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E550" w14:textId="06AD1F54" w:rsidR="00AF6941" w:rsidRDefault="00AF6941" w:rsidP="00C06101">
      <w:pPr>
        <w:pStyle w:val="Heading1Design2"/>
        <w:rPr>
          <w:color w:val="000000"/>
          <w:sz w:val="28"/>
          <w:szCs w:val="28"/>
        </w:rPr>
      </w:pPr>
      <w:bookmarkStart w:id="0" w:name="_Hlk68698081"/>
      <w:r w:rsidRPr="00C0610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F2261D" wp14:editId="0BAD0BB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905000" cy="866775"/>
            <wp:effectExtent l="0" t="0" r="0" b="9525"/>
            <wp:wrapNone/>
            <wp:docPr id="4" name="Picture 4" descr="Texas Health and Huma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HS logo BW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101" w:rsidRPr="00C06101">
        <w:rPr>
          <w:color w:val="000000"/>
          <w:sz w:val="28"/>
          <w:szCs w:val="28"/>
        </w:rPr>
        <w:t xml:space="preserve">Understanding </w:t>
      </w:r>
      <w:r w:rsidR="00372A91" w:rsidRPr="00372A91">
        <w:rPr>
          <w:color w:val="000000"/>
          <w:sz w:val="28"/>
          <w:szCs w:val="28"/>
        </w:rPr>
        <w:t xml:space="preserve">Outreach, </w:t>
      </w:r>
      <w:r w:rsidR="00372A91">
        <w:rPr>
          <w:color w:val="000000"/>
          <w:sz w:val="28"/>
          <w:szCs w:val="28"/>
        </w:rPr>
        <w:t>S</w:t>
      </w:r>
      <w:r w:rsidR="00372A91" w:rsidRPr="00372A91">
        <w:rPr>
          <w:color w:val="000000"/>
          <w:sz w:val="28"/>
          <w:szCs w:val="28"/>
        </w:rPr>
        <w:t xml:space="preserve">creening, </w:t>
      </w:r>
      <w:r w:rsidR="00372A91">
        <w:rPr>
          <w:color w:val="000000"/>
          <w:sz w:val="28"/>
          <w:szCs w:val="28"/>
        </w:rPr>
        <w:t>A</w:t>
      </w:r>
      <w:r w:rsidR="00372A91" w:rsidRPr="00372A91">
        <w:rPr>
          <w:color w:val="000000"/>
          <w:sz w:val="28"/>
          <w:szCs w:val="28"/>
        </w:rPr>
        <w:t xml:space="preserve">ssessment, and </w:t>
      </w:r>
      <w:r w:rsidR="00372A91">
        <w:rPr>
          <w:color w:val="000000"/>
          <w:sz w:val="28"/>
          <w:szCs w:val="28"/>
        </w:rPr>
        <w:t>R</w:t>
      </w:r>
      <w:r w:rsidR="00372A91" w:rsidRPr="00372A91">
        <w:rPr>
          <w:color w:val="000000"/>
          <w:sz w:val="28"/>
          <w:szCs w:val="28"/>
        </w:rPr>
        <w:t>eferral</w:t>
      </w:r>
      <w:r w:rsidR="00C06101" w:rsidRPr="00C06101">
        <w:rPr>
          <w:color w:val="000000"/>
          <w:sz w:val="28"/>
          <w:szCs w:val="28"/>
        </w:rPr>
        <w:t xml:space="preserve"> </w:t>
      </w:r>
      <w:r w:rsidR="007D7779">
        <w:rPr>
          <w:color w:val="000000"/>
          <w:sz w:val="28"/>
          <w:szCs w:val="28"/>
        </w:rPr>
        <w:t xml:space="preserve">Program </w:t>
      </w:r>
      <w:r w:rsidR="00C06101" w:rsidRPr="00C06101">
        <w:rPr>
          <w:color w:val="000000"/>
          <w:sz w:val="28"/>
          <w:szCs w:val="28"/>
        </w:rPr>
        <w:t>Services to Address Opioid Use Disorder in Texas</w:t>
      </w:r>
    </w:p>
    <w:p w14:paraId="33CD00EF" w14:textId="77777777" w:rsidR="00C06101" w:rsidRPr="001816B2" w:rsidRDefault="00C06101" w:rsidP="001816B2">
      <w:pPr>
        <w:pStyle w:val="BodyTextafterheading"/>
        <w:ind w:left="3150"/>
        <w:rPr>
          <w:b/>
          <w:bCs/>
        </w:rPr>
        <w:sectPr w:rsidR="00C06101" w:rsidRPr="001816B2" w:rsidSect="00CD69EA">
          <w:footerReference w:type="default" r:id="rId12"/>
          <w:footerReference w:type="first" r:id="rId13"/>
          <w:footnotePr>
            <w:numFmt w:val="lowerLetter"/>
          </w:footnotePr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AA9A69E" w14:textId="77777777" w:rsidR="00AF6941" w:rsidRPr="00CD69EA" w:rsidRDefault="006A76A6" w:rsidP="00CD69EA">
      <w:pPr>
        <w:pStyle w:val="BodyText"/>
        <w:spacing w:before="600"/>
      </w:pPr>
      <w:bookmarkStart w:id="1" w:name="_Toc69312136"/>
      <w:bookmarkStart w:id="2" w:name="_Toc69312147"/>
      <w:bookmarkEnd w:id="0"/>
      <w:r>
        <w:pict w14:anchorId="08A64106">
          <v:rect id="_x0000_i1025" style="width:468pt;height:2pt" o:hralign="center" o:hrstd="t" o:hrnoshade="t" o:hr="t" fillcolor="black [3215]" stroked="f"/>
        </w:pict>
      </w:r>
    </w:p>
    <w:bookmarkEnd w:id="1"/>
    <w:bookmarkEnd w:id="2"/>
    <w:p w14:paraId="3969D46A" w14:textId="55322E56" w:rsidR="009E3912" w:rsidRPr="00390319" w:rsidRDefault="00C06101" w:rsidP="009E3912">
      <w:pPr>
        <w:pStyle w:val="Heading2"/>
        <w:rPr>
          <w:sz w:val="26"/>
        </w:rPr>
      </w:pPr>
      <w:r w:rsidRPr="00390319">
        <w:rPr>
          <w:sz w:val="26"/>
        </w:rPr>
        <w:t>Environmental Scan</w:t>
      </w:r>
    </w:p>
    <w:p w14:paraId="2C06B842" w14:textId="50214297" w:rsidR="00C06101" w:rsidRPr="00651F76" w:rsidRDefault="00C06101" w:rsidP="00390319">
      <w:pPr>
        <w:pStyle w:val="BodyTextafterheading"/>
        <w:rPr>
          <w:szCs w:val="22"/>
        </w:rPr>
      </w:pPr>
      <w:r w:rsidRPr="00651F76">
        <w:rPr>
          <w:szCs w:val="22"/>
        </w:rPr>
        <w:t xml:space="preserve">Outreach, </w:t>
      </w:r>
      <w:r w:rsidR="004E4BAC" w:rsidRPr="00651F76">
        <w:rPr>
          <w:szCs w:val="22"/>
        </w:rPr>
        <w:t>Screening</w:t>
      </w:r>
      <w:r w:rsidRPr="00651F76">
        <w:rPr>
          <w:szCs w:val="22"/>
        </w:rPr>
        <w:t xml:space="preserve">, </w:t>
      </w:r>
      <w:r w:rsidR="004E4BAC" w:rsidRPr="00651F76">
        <w:rPr>
          <w:szCs w:val="22"/>
        </w:rPr>
        <w:t>Assessment</w:t>
      </w:r>
      <w:r w:rsidRPr="00651F76">
        <w:rPr>
          <w:szCs w:val="22"/>
        </w:rPr>
        <w:t xml:space="preserve">, and </w:t>
      </w:r>
      <w:r w:rsidR="004E4BAC" w:rsidRPr="00651F76">
        <w:rPr>
          <w:szCs w:val="22"/>
        </w:rPr>
        <w:t xml:space="preserve">Referral </w:t>
      </w:r>
      <w:r w:rsidRPr="00651F76">
        <w:rPr>
          <w:szCs w:val="22"/>
        </w:rPr>
        <w:t xml:space="preserve">(OSAR) programs address the needs of Texans at risk for developing or living with </w:t>
      </w:r>
      <w:r w:rsidR="00937273" w:rsidRPr="00651F76">
        <w:rPr>
          <w:szCs w:val="22"/>
        </w:rPr>
        <w:t xml:space="preserve">a </w:t>
      </w:r>
      <w:r w:rsidRPr="00651F76">
        <w:rPr>
          <w:szCs w:val="22"/>
        </w:rPr>
        <w:t xml:space="preserve">substance use disorder by focusing on a continuum of services. </w:t>
      </w:r>
      <w:r w:rsidR="005645AF" w:rsidRPr="00651F76">
        <w:rPr>
          <w:szCs w:val="22"/>
        </w:rPr>
        <w:t xml:space="preserve">During </w:t>
      </w:r>
      <w:r w:rsidRPr="00651F76">
        <w:rPr>
          <w:szCs w:val="22"/>
        </w:rPr>
        <w:t>2021</w:t>
      </w:r>
      <w:r w:rsidR="005645AF" w:rsidRPr="00651F76">
        <w:rPr>
          <w:szCs w:val="22"/>
        </w:rPr>
        <w:t xml:space="preserve"> and </w:t>
      </w:r>
      <w:r w:rsidRPr="00651F76">
        <w:rPr>
          <w:szCs w:val="22"/>
        </w:rPr>
        <w:t xml:space="preserve">2022, </w:t>
      </w:r>
      <w:r w:rsidR="001B05C5" w:rsidRPr="00651F76">
        <w:rPr>
          <w:szCs w:val="22"/>
        </w:rPr>
        <w:t xml:space="preserve">the </w:t>
      </w:r>
      <w:r w:rsidRPr="00651F76">
        <w:rPr>
          <w:szCs w:val="22"/>
        </w:rPr>
        <w:t>Texas Health and Human Service</w:t>
      </w:r>
      <w:r w:rsidR="00930C2F" w:rsidRPr="00651F76">
        <w:rPr>
          <w:szCs w:val="22"/>
        </w:rPr>
        <w:t>s Commission</w:t>
      </w:r>
      <w:r w:rsidRPr="00651F76">
        <w:rPr>
          <w:szCs w:val="22"/>
        </w:rPr>
        <w:t xml:space="preserve"> (HHSC)</w:t>
      </w:r>
      <w:r w:rsidR="00960FCD" w:rsidRPr="00651F76">
        <w:rPr>
          <w:szCs w:val="22"/>
        </w:rPr>
        <w:t>,</w:t>
      </w:r>
      <w:r w:rsidRPr="00651F76">
        <w:rPr>
          <w:szCs w:val="22"/>
        </w:rPr>
        <w:t xml:space="preserve"> </w:t>
      </w:r>
      <w:r w:rsidR="000353BC" w:rsidRPr="00651F76">
        <w:rPr>
          <w:szCs w:val="22"/>
        </w:rPr>
        <w:t xml:space="preserve">the </w:t>
      </w:r>
      <w:r w:rsidR="00960FCD" w:rsidRPr="00651F76">
        <w:rPr>
          <w:szCs w:val="22"/>
        </w:rPr>
        <w:t xml:space="preserve">Addiction Research </w:t>
      </w:r>
      <w:r w:rsidR="00745BCD" w:rsidRPr="00651F76">
        <w:rPr>
          <w:szCs w:val="22"/>
        </w:rPr>
        <w:t>Institute</w:t>
      </w:r>
      <w:r w:rsidR="00846A0E" w:rsidRPr="00651F76">
        <w:rPr>
          <w:szCs w:val="22"/>
        </w:rPr>
        <w:t xml:space="preserve"> at The University of Texas at Austin</w:t>
      </w:r>
      <w:r w:rsidR="00B72916" w:rsidRPr="00651F76">
        <w:rPr>
          <w:szCs w:val="22"/>
        </w:rPr>
        <w:t xml:space="preserve">, and RTI International </w:t>
      </w:r>
      <w:r w:rsidR="00745BCD" w:rsidRPr="00651F76">
        <w:rPr>
          <w:szCs w:val="22"/>
        </w:rPr>
        <w:t>conducted</w:t>
      </w:r>
      <w:r w:rsidRPr="00651F76">
        <w:rPr>
          <w:szCs w:val="22"/>
        </w:rPr>
        <w:t xml:space="preserve"> a two-phase environmental scan of OSAR programs and partners </w:t>
      </w:r>
      <w:proofErr w:type="gramStart"/>
      <w:r w:rsidR="00846A0E" w:rsidRPr="00651F76">
        <w:rPr>
          <w:szCs w:val="22"/>
        </w:rPr>
        <w:t xml:space="preserve">in order </w:t>
      </w:r>
      <w:r w:rsidRPr="00651F76">
        <w:rPr>
          <w:szCs w:val="22"/>
        </w:rPr>
        <w:t>to</w:t>
      </w:r>
      <w:proofErr w:type="gramEnd"/>
      <w:r w:rsidRPr="00651F76">
        <w:rPr>
          <w:szCs w:val="22"/>
        </w:rPr>
        <w:t xml:space="preserve"> </w:t>
      </w:r>
      <w:r w:rsidR="000A764B" w:rsidRPr="00651F76">
        <w:rPr>
          <w:szCs w:val="22"/>
        </w:rPr>
        <w:t>identify resources needed to enhance collaboration between OSAR</w:t>
      </w:r>
      <w:r w:rsidR="008859CB" w:rsidRPr="00651F76">
        <w:rPr>
          <w:szCs w:val="22"/>
        </w:rPr>
        <w:t xml:space="preserve"> programs</w:t>
      </w:r>
      <w:r w:rsidR="000A764B" w:rsidRPr="00651F76">
        <w:rPr>
          <w:szCs w:val="22"/>
        </w:rPr>
        <w:t xml:space="preserve">, HHSC, and </w:t>
      </w:r>
      <w:r w:rsidR="00F429AB" w:rsidRPr="00651F76">
        <w:rPr>
          <w:szCs w:val="22"/>
        </w:rPr>
        <w:t>substance use disorder</w:t>
      </w:r>
      <w:r w:rsidR="00F429AB" w:rsidRPr="00651F76" w:rsidDel="00F429AB">
        <w:rPr>
          <w:szCs w:val="22"/>
        </w:rPr>
        <w:t xml:space="preserve"> </w:t>
      </w:r>
      <w:r w:rsidR="000A764B" w:rsidRPr="00651F76">
        <w:rPr>
          <w:szCs w:val="22"/>
        </w:rPr>
        <w:t>treatment providers</w:t>
      </w:r>
      <w:r w:rsidRPr="00651F76">
        <w:rPr>
          <w:szCs w:val="22"/>
        </w:rPr>
        <w:t>.</w:t>
      </w:r>
    </w:p>
    <w:p w14:paraId="18D775F9" w14:textId="5AB8F02F" w:rsidR="00C06101" w:rsidRPr="00390319" w:rsidRDefault="00C06101" w:rsidP="00390319">
      <w:pPr>
        <w:pStyle w:val="Heading2"/>
        <w:rPr>
          <w:b w:val="0"/>
          <w:sz w:val="26"/>
        </w:rPr>
      </w:pPr>
      <w:r w:rsidRPr="00390319">
        <w:rPr>
          <w:sz w:val="26"/>
        </w:rPr>
        <w:t xml:space="preserve">Phase </w:t>
      </w:r>
      <w:r w:rsidR="008859CB" w:rsidRPr="00390319">
        <w:rPr>
          <w:sz w:val="26"/>
        </w:rPr>
        <w:t xml:space="preserve">One </w:t>
      </w:r>
      <w:r w:rsidRPr="00390319">
        <w:rPr>
          <w:sz w:val="26"/>
        </w:rPr>
        <w:t>Findings</w:t>
      </w:r>
    </w:p>
    <w:p w14:paraId="7B9EB8D7" w14:textId="27DD954D" w:rsidR="00006D00" w:rsidRPr="00390319" w:rsidRDefault="00A84FB4" w:rsidP="00390319">
      <w:pPr>
        <w:pStyle w:val="Heading3"/>
        <w:rPr>
          <w:sz w:val="24"/>
        </w:rPr>
      </w:pPr>
      <w:r w:rsidRPr="00390319">
        <w:rPr>
          <w:sz w:val="24"/>
        </w:rPr>
        <w:t>General</w:t>
      </w:r>
    </w:p>
    <w:p w14:paraId="49BDAF70" w14:textId="5868C489" w:rsidR="00C06101" w:rsidRPr="007F29CC" w:rsidRDefault="00390319" w:rsidP="00390319">
      <w:pPr>
        <w:pStyle w:val="ListBullet"/>
      </w:pPr>
      <w:r>
        <w:t>Provide t</w:t>
      </w:r>
      <w:r w:rsidR="00C06101" w:rsidRPr="007F29CC">
        <w:t xml:space="preserve">raining and </w:t>
      </w:r>
      <w:r w:rsidR="00937273" w:rsidRPr="007F29CC">
        <w:t>t</w:t>
      </w:r>
      <w:r w:rsidR="00632896" w:rsidRPr="007F29CC">
        <w:t xml:space="preserve">echnical </w:t>
      </w:r>
      <w:r w:rsidR="00937273" w:rsidRPr="007F29CC">
        <w:t>a</w:t>
      </w:r>
      <w:r w:rsidR="00632896" w:rsidRPr="007F29CC">
        <w:t xml:space="preserve">ssistance </w:t>
      </w:r>
      <w:r w:rsidR="00C06101" w:rsidRPr="007F29CC">
        <w:t>to support services using a person-centered approach</w:t>
      </w:r>
      <w:r w:rsidR="00006D00" w:rsidRPr="007F29CC">
        <w:t>.</w:t>
      </w:r>
    </w:p>
    <w:p w14:paraId="749ABF75" w14:textId="3BE8ABA6" w:rsidR="005645AF" w:rsidRPr="007F29CC" w:rsidRDefault="00390319" w:rsidP="00390319">
      <w:pPr>
        <w:pStyle w:val="ListBullet"/>
      </w:pPr>
      <w:r>
        <w:t>Provide t</w:t>
      </w:r>
      <w:r w:rsidR="005645AF" w:rsidRPr="005645AF">
        <w:t>raining and technical assistance</w:t>
      </w:r>
      <w:r w:rsidR="005645AF" w:rsidRPr="005645AF" w:rsidDel="005645AF">
        <w:t xml:space="preserve"> </w:t>
      </w:r>
      <w:r w:rsidR="005645AF" w:rsidRPr="005645AF">
        <w:t>on the provision of services via telehealth.</w:t>
      </w:r>
    </w:p>
    <w:p w14:paraId="5F372981" w14:textId="7CAAC62F" w:rsidR="00C06101" w:rsidRPr="005645AF" w:rsidRDefault="00390319" w:rsidP="00390319">
      <w:pPr>
        <w:pStyle w:val="ListBullet"/>
      </w:pPr>
      <w:r>
        <w:t>Increase s</w:t>
      </w:r>
      <w:r w:rsidR="005645AF" w:rsidRPr="007F29CC">
        <w:t>taffing resources.</w:t>
      </w:r>
    </w:p>
    <w:p w14:paraId="62401041" w14:textId="5DEAC0E3" w:rsidR="00C06101" w:rsidRPr="007F29CC" w:rsidRDefault="00006D00" w:rsidP="00390319">
      <w:pPr>
        <w:pStyle w:val="ListBullet"/>
      </w:pPr>
      <w:r w:rsidRPr="007F29CC">
        <w:t>E</w:t>
      </w:r>
      <w:r w:rsidR="00C06101" w:rsidRPr="007F29CC">
        <w:t>valuat</w:t>
      </w:r>
      <w:r w:rsidR="00390319">
        <w:t>e</w:t>
      </w:r>
      <w:r w:rsidRPr="007F29CC">
        <w:t xml:space="preserve"> </w:t>
      </w:r>
      <w:r w:rsidR="00C06101" w:rsidRPr="007F29CC">
        <w:t xml:space="preserve">the long-term impact of OSAR </w:t>
      </w:r>
      <w:bookmarkStart w:id="3" w:name="_Hlk132366711"/>
      <w:r w:rsidR="00937273" w:rsidRPr="007F29CC">
        <w:t>program</w:t>
      </w:r>
      <w:bookmarkEnd w:id="3"/>
      <w:r w:rsidR="00937273" w:rsidRPr="007F29CC">
        <w:t xml:space="preserve"> </w:t>
      </w:r>
      <w:r w:rsidR="00C06101" w:rsidRPr="007F29CC">
        <w:t>services</w:t>
      </w:r>
      <w:r w:rsidRPr="007F29CC">
        <w:t>.</w:t>
      </w:r>
    </w:p>
    <w:p w14:paraId="4EBC7803" w14:textId="77777777" w:rsidR="00C06101" w:rsidRPr="00390319" w:rsidRDefault="00C06101" w:rsidP="00390319">
      <w:pPr>
        <w:pStyle w:val="Heading3"/>
        <w:rPr>
          <w:sz w:val="24"/>
        </w:rPr>
      </w:pPr>
      <w:r w:rsidRPr="00390319">
        <w:rPr>
          <w:sz w:val="24"/>
        </w:rPr>
        <w:t>Outreach</w:t>
      </w:r>
    </w:p>
    <w:p w14:paraId="2F54E23C" w14:textId="30931911" w:rsidR="00C06101" w:rsidRPr="007F29CC" w:rsidRDefault="00390319" w:rsidP="00390319">
      <w:pPr>
        <w:pStyle w:val="ListBullet"/>
      </w:pPr>
      <w:r>
        <w:t>Provide t</w:t>
      </w:r>
      <w:r w:rsidR="00006D00" w:rsidRPr="007F29CC">
        <w:t xml:space="preserve">raining on </w:t>
      </w:r>
      <w:r w:rsidR="00C06101" w:rsidRPr="007F29CC">
        <w:t>what constitutes outreach, including activities and locations</w:t>
      </w:r>
      <w:r w:rsidR="00006D00" w:rsidRPr="007F29CC">
        <w:t>.</w:t>
      </w:r>
    </w:p>
    <w:p w14:paraId="6677D4C9" w14:textId="3CB604B4" w:rsidR="00C06101" w:rsidRPr="007F29CC" w:rsidRDefault="00390319" w:rsidP="00390319">
      <w:pPr>
        <w:pStyle w:val="ListBullet"/>
      </w:pPr>
      <w:r>
        <w:t>Develop c</w:t>
      </w:r>
      <w:r w:rsidR="00C06101" w:rsidRPr="007F29CC">
        <w:t>urricula to train</w:t>
      </w:r>
      <w:r w:rsidR="00937273" w:rsidRPr="007F29CC">
        <w:t xml:space="preserve"> and </w:t>
      </w:r>
      <w:r w:rsidR="00C06101" w:rsidRPr="007F29CC">
        <w:t xml:space="preserve">educate </w:t>
      </w:r>
      <w:r w:rsidR="00006D00" w:rsidRPr="007F29CC">
        <w:t xml:space="preserve">local </w:t>
      </w:r>
      <w:r w:rsidR="00C06101" w:rsidRPr="007F29CC">
        <w:t xml:space="preserve">service providers to identify </w:t>
      </w:r>
      <w:r w:rsidR="00937273" w:rsidRPr="007F29CC">
        <w:t xml:space="preserve">people </w:t>
      </w:r>
      <w:r w:rsidR="00C06101" w:rsidRPr="007F29CC">
        <w:t xml:space="preserve">at risk for </w:t>
      </w:r>
      <w:r w:rsidR="00937273" w:rsidRPr="007F29CC">
        <w:t xml:space="preserve">opioid use disorder </w:t>
      </w:r>
      <w:r w:rsidR="00C06101" w:rsidRPr="007F29CC">
        <w:t>and directly refer to OSAR program</w:t>
      </w:r>
      <w:r w:rsidR="00937273" w:rsidRPr="007F29CC">
        <w:t xml:space="preserve"> provider</w:t>
      </w:r>
      <w:r w:rsidR="00C06101" w:rsidRPr="007F29CC">
        <w:t>s.</w:t>
      </w:r>
    </w:p>
    <w:p w14:paraId="1E2B1DAE" w14:textId="3F648DFF" w:rsidR="00C06101" w:rsidRPr="00390319" w:rsidRDefault="00C06101" w:rsidP="00390319">
      <w:pPr>
        <w:pStyle w:val="Heading3"/>
        <w:rPr>
          <w:sz w:val="24"/>
        </w:rPr>
      </w:pPr>
      <w:r w:rsidRPr="00390319">
        <w:rPr>
          <w:sz w:val="24"/>
        </w:rPr>
        <w:lastRenderedPageBreak/>
        <w:t>Screening and Assessment</w:t>
      </w:r>
    </w:p>
    <w:p w14:paraId="771E5CF2" w14:textId="71084F27" w:rsidR="00C06101" w:rsidRPr="007F29CC" w:rsidRDefault="00390319" w:rsidP="00390319">
      <w:pPr>
        <w:pStyle w:val="ListBullet"/>
      </w:pPr>
      <w:r>
        <w:t>Provide t</w:t>
      </w:r>
      <w:r w:rsidR="00C06101" w:rsidRPr="007F29CC">
        <w:t xml:space="preserve">raining and </w:t>
      </w:r>
      <w:r w:rsidR="005645AF" w:rsidRPr="005645AF">
        <w:t>technical assistance</w:t>
      </w:r>
      <w:r w:rsidR="005645AF" w:rsidRPr="005645AF" w:rsidDel="005645AF">
        <w:t xml:space="preserve"> </w:t>
      </w:r>
      <w:r w:rsidR="00C06101" w:rsidRPr="007F29CC">
        <w:t xml:space="preserve">to help </w:t>
      </w:r>
      <w:r w:rsidR="00006D00" w:rsidRPr="007F29CC">
        <w:t xml:space="preserve">OSAR program </w:t>
      </w:r>
      <w:r w:rsidR="00C06101" w:rsidRPr="007F29CC">
        <w:t>staff improve screening of priority populations</w:t>
      </w:r>
      <w:r w:rsidR="00006D00" w:rsidRPr="007F29CC">
        <w:t>.</w:t>
      </w:r>
    </w:p>
    <w:p w14:paraId="62E0ADB8" w14:textId="26E5CE99" w:rsidR="00C06101" w:rsidRPr="007F29CC" w:rsidRDefault="00C06101" w:rsidP="00390319">
      <w:pPr>
        <w:pStyle w:val="ListBullet"/>
      </w:pPr>
      <w:r w:rsidRPr="007F29CC">
        <w:t>Streamlin</w:t>
      </w:r>
      <w:r w:rsidR="00390319">
        <w:t>e</w:t>
      </w:r>
      <w:r w:rsidR="00006D00" w:rsidRPr="007F29CC">
        <w:t xml:space="preserve"> </w:t>
      </w:r>
      <w:r w:rsidRPr="007F29CC">
        <w:t>screening and assessment process</w:t>
      </w:r>
      <w:r w:rsidR="00390319">
        <w:t>es</w:t>
      </w:r>
      <w:r w:rsidRPr="007F29CC">
        <w:t>.</w:t>
      </w:r>
    </w:p>
    <w:p w14:paraId="607544C8" w14:textId="77777777" w:rsidR="00C06101" w:rsidRPr="00390319" w:rsidRDefault="00C06101" w:rsidP="00390319">
      <w:pPr>
        <w:pStyle w:val="Heading3"/>
        <w:rPr>
          <w:sz w:val="24"/>
        </w:rPr>
      </w:pPr>
      <w:r w:rsidRPr="00390319">
        <w:rPr>
          <w:sz w:val="24"/>
        </w:rPr>
        <w:t>Referral</w:t>
      </w:r>
    </w:p>
    <w:p w14:paraId="0DDC9DCD" w14:textId="6ABCC401" w:rsidR="00C06101" w:rsidRPr="007F29CC" w:rsidRDefault="00390319" w:rsidP="00390319">
      <w:pPr>
        <w:pStyle w:val="ListBullet"/>
      </w:pPr>
      <w:r>
        <w:t>Provide o</w:t>
      </w:r>
      <w:r w:rsidR="00006D00" w:rsidRPr="007F29CC">
        <w:t xml:space="preserve">ngoing </w:t>
      </w:r>
      <w:r w:rsidR="00C06101" w:rsidRPr="007F29CC">
        <w:t xml:space="preserve">support for </w:t>
      </w:r>
      <w:r w:rsidR="00006D00" w:rsidRPr="007F29CC">
        <w:t xml:space="preserve">the </w:t>
      </w:r>
      <w:r w:rsidR="00C06101" w:rsidRPr="007F29CC">
        <w:t xml:space="preserve">use </w:t>
      </w:r>
      <w:r w:rsidR="00006D00" w:rsidRPr="007F29CC">
        <w:t xml:space="preserve">of </w:t>
      </w:r>
      <w:r w:rsidR="00C06101" w:rsidRPr="007F29CC">
        <w:t>telehealth.</w:t>
      </w:r>
    </w:p>
    <w:p w14:paraId="639E7F96" w14:textId="4811883B" w:rsidR="00C06101" w:rsidRPr="007F29CC" w:rsidRDefault="003648AD" w:rsidP="00390319">
      <w:pPr>
        <w:pStyle w:val="ListBullet"/>
      </w:pPr>
      <w:r>
        <w:t>Determine h</w:t>
      </w:r>
      <w:r w:rsidR="00006D00" w:rsidRPr="007F29CC">
        <w:t xml:space="preserve">ow to </w:t>
      </w:r>
      <w:r w:rsidR="00C06101" w:rsidRPr="007F29CC">
        <w:t>connect clients to</w:t>
      </w:r>
      <w:r w:rsidR="006D37A1" w:rsidRPr="007F29CC">
        <w:t xml:space="preserve"> recovery support and other</w:t>
      </w:r>
      <w:r w:rsidR="00C06101" w:rsidRPr="007F29CC">
        <w:t xml:space="preserve"> supportive services in addition to treatment.</w:t>
      </w:r>
    </w:p>
    <w:p w14:paraId="3040D924" w14:textId="29E31EAC" w:rsidR="00C06101" w:rsidRPr="00390319" w:rsidRDefault="00C06101" w:rsidP="00390319">
      <w:pPr>
        <w:pStyle w:val="Heading2"/>
        <w:rPr>
          <w:b w:val="0"/>
          <w:sz w:val="26"/>
        </w:rPr>
      </w:pPr>
      <w:r w:rsidRPr="00390319">
        <w:rPr>
          <w:sz w:val="26"/>
        </w:rPr>
        <w:t xml:space="preserve">Phase </w:t>
      </w:r>
      <w:r w:rsidR="008859CB" w:rsidRPr="00390319">
        <w:rPr>
          <w:sz w:val="26"/>
        </w:rPr>
        <w:t xml:space="preserve">Two </w:t>
      </w:r>
      <w:r w:rsidRPr="00390319">
        <w:rPr>
          <w:sz w:val="26"/>
        </w:rPr>
        <w:t>Findings</w:t>
      </w:r>
    </w:p>
    <w:p w14:paraId="42D7047B" w14:textId="091C723F" w:rsidR="00C06101" w:rsidRPr="00390319" w:rsidRDefault="00C06101" w:rsidP="00390319">
      <w:pPr>
        <w:pStyle w:val="Heading3"/>
        <w:rPr>
          <w:sz w:val="24"/>
        </w:rPr>
      </w:pPr>
      <w:r w:rsidRPr="00390319">
        <w:rPr>
          <w:sz w:val="24"/>
        </w:rPr>
        <w:t>General</w:t>
      </w:r>
    </w:p>
    <w:p w14:paraId="4DD3CAAF" w14:textId="74AE8006" w:rsidR="00C06101" w:rsidRPr="007F29CC" w:rsidRDefault="00C06101" w:rsidP="00390319">
      <w:pPr>
        <w:pStyle w:val="ListBullet"/>
      </w:pPr>
      <w:r w:rsidRPr="007F29CC">
        <w:t xml:space="preserve">Frequency of referrals </w:t>
      </w:r>
      <w:r w:rsidR="00340F2D" w:rsidRPr="007F29CC">
        <w:t xml:space="preserve">was </w:t>
      </w:r>
      <w:r w:rsidRPr="007F29CC">
        <w:t>strongly associated with frequency of communication</w:t>
      </w:r>
      <w:r w:rsidR="00A13AAE" w:rsidRPr="007F29CC">
        <w:t>.</w:t>
      </w:r>
    </w:p>
    <w:p w14:paraId="511379E9" w14:textId="719B7057" w:rsidR="00C06101" w:rsidRPr="007F29CC" w:rsidRDefault="00C06101" w:rsidP="00390319">
      <w:pPr>
        <w:pStyle w:val="ListBullet"/>
      </w:pPr>
      <w:r w:rsidRPr="007F29CC">
        <w:t xml:space="preserve">Two-thirds </w:t>
      </w:r>
      <w:r w:rsidR="002C0CDF">
        <w:t xml:space="preserve">(67 percent) </w:t>
      </w:r>
      <w:r w:rsidRPr="007F29CC">
        <w:t xml:space="preserve">of respondents </w:t>
      </w:r>
      <w:r w:rsidR="00846A0E" w:rsidRPr="00846A0E">
        <w:t>reported</w:t>
      </w:r>
      <w:r w:rsidR="00846A0E" w:rsidRPr="00846A0E" w:rsidDel="00846A0E">
        <w:t xml:space="preserve"> </w:t>
      </w:r>
      <w:r w:rsidRPr="007F29CC">
        <w:t xml:space="preserve">they would prefer to communicate with </w:t>
      </w:r>
      <w:r w:rsidR="00846A0E">
        <w:t xml:space="preserve">their </w:t>
      </w:r>
      <w:r w:rsidRPr="007F29CC">
        <w:t>region</w:t>
      </w:r>
      <w:r w:rsidR="00371D39">
        <w:t>’s</w:t>
      </w:r>
      <w:r w:rsidRPr="007F29CC">
        <w:t xml:space="preserve"> OSAR program at least weekly</w:t>
      </w:r>
      <w:r w:rsidR="00A13AAE" w:rsidRPr="007F29CC">
        <w:t>.</w:t>
      </w:r>
    </w:p>
    <w:p w14:paraId="7338AD6B" w14:textId="351831B7" w:rsidR="00C06101" w:rsidRPr="007F29CC" w:rsidRDefault="00C06101" w:rsidP="00390319">
      <w:pPr>
        <w:pStyle w:val="ListBullet"/>
      </w:pPr>
      <w:r w:rsidRPr="007F29CC">
        <w:t>Only 36</w:t>
      </w:r>
      <w:r w:rsidR="00A13AAE" w:rsidRPr="007F29CC">
        <w:t xml:space="preserve"> percent </w:t>
      </w:r>
      <w:r w:rsidRPr="007F29CC">
        <w:t>of</w:t>
      </w:r>
      <w:r w:rsidR="000353BC" w:rsidRPr="000353BC">
        <w:t xml:space="preserve"> </w:t>
      </w:r>
      <w:r w:rsidR="009D53C1" w:rsidRPr="009D53C1">
        <w:t>new employee</w:t>
      </w:r>
      <w:r w:rsidR="009D53C1">
        <w:t xml:space="preserve"> </w:t>
      </w:r>
      <w:r w:rsidR="000353BC" w:rsidRPr="000353BC">
        <w:t xml:space="preserve">respondents </w:t>
      </w:r>
      <w:bookmarkStart w:id="4" w:name="_Hlk132277609"/>
      <w:r w:rsidRPr="007F29CC">
        <w:t>reported</w:t>
      </w:r>
      <w:bookmarkEnd w:id="4"/>
      <w:r w:rsidRPr="007F29CC">
        <w:t xml:space="preserve"> being very familiar with OSAR programs.</w:t>
      </w:r>
    </w:p>
    <w:p w14:paraId="6061D08A" w14:textId="77777777" w:rsidR="00C06101" w:rsidRPr="00390319" w:rsidRDefault="00C06101" w:rsidP="00390319">
      <w:pPr>
        <w:pStyle w:val="Heading3"/>
        <w:rPr>
          <w:sz w:val="24"/>
        </w:rPr>
      </w:pPr>
      <w:r w:rsidRPr="00390319">
        <w:rPr>
          <w:sz w:val="24"/>
        </w:rPr>
        <w:t>Communication</w:t>
      </w:r>
    </w:p>
    <w:p w14:paraId="238A22EA" w14:textId="0C24FB2A" w:rsidR="00C06101" w:rsidRPr="007F29CC" w:rsidRDefault="00C06101" w:rsidP="00390319">
      <w:pPr>
        <w:pStyle w:val="ListBullet"/>
      </w:pPr>
      <w:r w:rsidRPr="007F29CC">
        <w:t xml:space="preserve">Respondents </w:t>
      </w:r>
      <w:r w:rsidR="005A5EA1" w:rsidRPr="007F29CC">
        <w:t xml:space="preserve">indicated they </w:t>
      </w:r>
      <w:r w:rsidRPr="007F29CC">
        <w:t>frequently (54</w:t>
      </w:r>
      <w:r w:rsidR="00A13AAE" w:rsidRPr="007F29CC">
        <w:t xml:space="preserve"> percent) </w:t>
      </w:r>
      <w:r w:rsidRPr="007F29CC">
        <w:t>or infrequently (46</w:t>
      </w:r>
      <w:r w:rsidR="00A13AAE" w:rsidRPr="007F29CC">
        <w:t xml:space="preserve"> percent</w:t>
      </w:r>
      <w:r w:rsidRPr="007F29CC">
        <w:t>) communicated with their region’s OSAR program</w:t>
      </w:r>
      <w:r w:rsidR="005E3A1F">
        <w:t>; however,</w:t>
      </w:r>
      <w:r w:rsidRPr="007F29CC">
        <w:t xml:space="preserve"> </w:t>
      </w:r>
      <w:r w:rsidR="00846A0E">
        <w:t xml:space="preserve">the </w:t>
      </w:r>
      <w:r w:rsidR="001816B2" w:rsidRPr="007F29CC">
        <w:t xml:space="preserve">percentage </w:t>
      </w:r>
      <w:r w:rsidRPr="007F29CC">
        <w:t>varied by region</w:t>
      </w:r>
      <w:r w:rsidR="001816B2" w:rsidRPr="007F29CC">
        <w:t>.</w:t>
      </w:r>
    </w:p>
    <w:p w14:paraId="056A2A40" w14:textId="3BD06370" w:rsidR="00C06101" w:rsidRPr="00542BDD" w:rsidRDefault="00C06101" w:rsidP="00390319">
      <w:pPr>
        <w:pStyle w:val="Heading3"/>
        <w:rPr>
          <w:sz w:val="24"/>
        </w:rPr>
      </w:pPr>
      <w:r w:rsidRPr="00390319">
        <w:rPr>
          <w:sz w:val="24"/>
        </w:rPr>
        <w:t>Collaboration</w:t>
      </w:r>
      <w:r w:rsidR="00A13AAE" w:rsidRPr="00390319">
        <w:rPr>
          <w:sz w:val="24"/>
        </w:rPr>
        <w:t xml:space="preserve"> and R</w:t>
      </w:r>
      <w:r w:rsidRPr="00390319">
        <w:rPr>
          <w:sz w:val="24"/>
        </w:rPr>
        <w:t>eferral</w:t>
      </w:r>
    </w:p>
    <w:p w14:paraId="47C6FB20" w14:textId="6F55A624" w:rsidR="00415714" w:rsidRDefault="004631EB" w:rsidP="00390319">
      <w:pPr>
        <w:pStyle w:val="ListBullet"/>
      </w:pPr>
      <w:r w:rsidRPr="004631EB">
        <w:t xml:space="preserve">Over half </w:t>
      </w:r>
      <w:r>
        <w:t>(</w:t>
      </w:r>
      <w:r w:rsidR="00C06101" w:rsidRPr="007F29CC">
        <w:t>55</w:t>
      </w:r>
      <w:r w:rsidR="00A13AAE" w:rsidRPr="007F29CC">
        <w:t xml:space="preserve"> percent</w:t>
      </w:r>
      <w:r>
        <w:t>)</w:t>
      </w:r>
      <w:r w:rsidR="00A13AAE" w:rsidRPr="007F29CC">
        <w:t xml:space="preserve"> </w:t>
      </w:r>
      <w:r w:rsidRPr="004631EB">
        <w:t xml:space="preserve">of respondents </w:t>
      </w:r>
      <w:r w:rsidR="00C06101" w:rsidRPr="007F29CC">
        <w:t xml:space="preserve">reported their organization received client referrals from their </w:t>
      </w:r>
      <w:r w:rsidR="001816B2" w:rsidRPr="007F29CC">
        <w:t>r</w:t>
      </w:r>
      <w:r w:rsidR="00C06101" w:rsidRPr="007F29CC">
        <w:t>egion’s OSAR</w:t>
      </w:r>
      <w:r w:rsidR="005E3A1F" w:rsidRPr="005E3A1F">
        <w:t xml:space="preserve"> program</w:t>
      </w:r>
      <w:r w:rsidR="00415714">
        <w:t>.</w:t>
      </w:r>
    </w:p>
    <w:p w14:paraId="54E3986A" w14:textId="2AEDD5BD" w:rsidR="00C06101" w:rsidRPr="007F29CC" w:rsidRDefault="004631EB" w:rsidP="00390319">
      <w:pPr>
        <w:pStyle w:val="ListBullet"/>
      </w:pPr>
      <w:r w:rsidRPr="004631EB">
        <w:t>Over half</w:t>
      </w:r>
      <w:r>
        <w:t xml:space="preserve"> (</w:t>
      </w:r>
      <w:r w:rsidR="001816B2" w:rsidRPr="007F29CC">
        <w:t>55</w:t>
      </w:r>
      <w:r w:rsidR="00A13AAE" w:rsidRPr="007F29CC">
        <w:t xml:space="preserve"> percent</w:t>
      </w:r>
      <w:r>
        <w:t xml:space="preserve">) </w:t>
      </w:r>
      <w:r w:rsidRPr="004631EB">
        <w:t>of respondents</w:t>
      </w:r>
      <w:r w:rsidR="00C06101" w:rsidRPr="007F29CC">
        <w:t xml:space="preserve"> reported they made referrals to their region’s OSAR</w:t>
      </w:r>
      <w:r w:rsidR="005E3A1F" w:rsidRPr="005E3A1F">
        <w:t xml:space="preserve"> program</w:t>
      </w:r>
      <w:r w:rsidR="00A13AAE" w:rsidRPr="007F29CC">
        <w:t>.</w:t>
      </w:r>
    </w:p>
    <w:p w14:paraId="14AC1A38" w14:textId="012D90BA" w:rsidR="00A13AAE" w:rsidRPr="007F29CC" w:rsidRDefault="001816B2" w:rsidP="00390319">
      <w:pPr>
        <w:pStyle w:val="ListBullet"/>
      </w:pPr>
      <w:r w:rsidRPr="007F29CC">
        <w:t xml:space="preserve">Among </w:t>
      </w:r>
      <w:r w:rsidR="004631EB" w:rsidRPr="004631EB">
        <w:t>respondents</w:t>
      </w:r>
      <w:r w:rsidRPr="007F29CC">
        <w:t>, 44</w:t>
      </w:r>
      <w:r w:rsidR="00A13AAE" w:rsidRPr="007F29CC">
        <w:t xml:space="preserve"> percent </w:t>
      </w:r>
      <w:r w:rsidRPr="007F29CC">
        <w:t xml:space="preserve">reported the most common way they received </w:t>
      </w:r>
      <w:r w:rsidR="00521A7E" w:rsidRPr="007F29CC">
        <w:t xml:space="preserve">OSAR </w:t>
      </w:r>
      <w:r w:rsidR="007D7779" w:rsidRPr="007D7779">
        <w:t xml:space="preserve">program </w:t>
      </w:r>
      <w:r w:rsidRPr="007F29CC">
        <w:t xml:space="preserve">referrals </w:t>
      </w:r>
      <w:r w:rsidR="00521A7E" w:rsidRPr="007F29CC">
        <w:t>w</w:t>
      </w:r>
      <w:r w:rsidRPr="007F29CC">
        <w:t xml:space="preserve">as </w:t>
      </w:r>
      <w:r w:rsidR="00A13AAE" w:rsidRPr="007F29CC">
        <w:t xml:space="preserve">via direct calls from the person </w:t>
      </w:r>
      <w:r w:rsidRPr="007F29CC">
        <w:t>calling after receiving info</w:t>
      </w:r>
      <w:r w:rsidR="005E3A1F">
        <w:t>rmation</w:t>
      </w:r>
      <w:r w:rsidRPr="007F29CC">
        <w:t xml:space="preserve"> from the OSAR program.</w:t>
      </w:r>
    </w:p>
    <w:p w14:paraId="4F11E3DB" w14:textId="792F4D46" w:rsidR="00C06101" w:rsidRPr="007F29CC" w:rsidRDefault="00846A0E" w:rsidP="00390319">
      <w:pPr>
        <w:pStyle w:val="ListBullet"/>
      </w:pPr>
      <w:r w:rsidRPr="00846A0E">
        <w:lastRenderedPageBreak/>
        <w:t xml:space="preserve">Over one-third </w:t>
      </w:r>
      <w:r>
        <w:t>(35</w:t>
      </w:r>
      <w:r w:rsidR="00A13AAE" w:rsidRPr="007F29CC">
        <w:t xml:space="preserve"> percent</w:t>
      </w:r>
      <w:r>
        <w:t>)</w:t>
      </w:r>
      <w:r w:rsidR="00A13AAE" w:rsidRPr="007F29CC">
        <w:t xml:space="preserve"> </w:t>
      </w:r>
      <w:r w:rsidRPr="00846A0E">
        <w:t xml:space="preserve">of respondents reported </w:t>
      </w:r>
      <w:r w:rsidR="00C06101" w:rsidRPr="007F29CC">
        <w:t>the most common process of client referral was receiving a call from the OSAR program with client info</w:t>
      </w:r>
      <w:r>
        <w:t>rmation</w:t>
      </w:r>
      <w:r w:rsidR="00C06101" w:rsidRPr="007F29CC">
        <w:t xml:space="preserve"> </w:t>
      </w:r>
      <w:r w:rsidR="00C436FD">
        <w:t>and</w:t>
      </w:r>
      <w:r w:rsidR="00A427FC">
        <w:t xml:space="preserve"> </w:t>
      </w:r>
      <w:r w:rsidR="00A13AAE" w:rsidRPr="007F29CC">
        <w:t xml:space="preserve">the </w:t>
      </w:r>
      <w:r w:rsidR="00C06101" w:rsidRPr="007F29CC">
        <w:t>provider</w:t>
      </w:r>
      <w:r w:rsidR="00A06D97">
        <w:t xml:space="preserve"> be</w:t>
      </w:r>
      <w:r w:rsidR="000820F2">
        <w:t>ing</w:t>
      </w:r>
      <w:r w:rsidR="00C06101" w:rsidRPr="007F29CC">
        <w:t xml:space="preserve"> responsible for calling </w:t>
      </w:r>
      <w:r w:rsidR="00C96FD3" w:rsidRPr="007F29CC">
        <w:t xml:space="preserve">the </w:t>
      </w:r>
      <w:r w:rsidR="00C06101" w:rsidRPr="007F29CC">
        <w:t>client.</w:t>
      </w:r>
    </w:p>
    <w:p w14:paraId="3DE83F48" w14:textId="344A7072" w:rsidR="00A13AAE" w:rsidRPr="007F29CC" w:rsidRDefault="00C06101" w:rsidP="00390319">
      <w:pPr>
        <w:pStyle w:val="ListBullet"/>
      </w:pPr>
      <w:r w:rsidRPr="007F29CC">
        <w:t>Half (50</w:t>
      </w:r>
      <w:r w:rsidR="00A13AAE" w:rsidRPr="007F29CC">
        <w:t xml:space="preserve"> </w:t>
      </w:r>
      <w:r w:rsidR="009607F1" w:rsidRPr="007F29CC">
        <w:t>percent)</w:t>
      </w:r>
      <w:r w:rsidR="00A13AAE" w:rsidRPr="007F29CC">
        <w:t xml:space="preserve"> </w:t>
      </w:r>
      <w:r w:rsidRPr="007F29CC">
        <w:t xml:space="preserve">of respondents reported </w:t>
      </w:r>
      <w:r w:rsidR="00C220DA" w:rsidRPr="007F29CC">
        <w:t>they mostly</w:t>
      </w:r>
      <w:r w:rsidRPr="007F29CC">
        <w:t xml:space="preserve"> provide the client with the</w:t>
      </w:r>
      <w:r w:rsidR="00415714">
        <w:t>ir</w:t>
      </w:r>
      <w:r w:rsidRPr="007F29CC">
        <w:t xml:space="preserve"> region’s OSAR </w:t>
      </w:r>
      <w:r w:rsidR="005E3A1F" w:rsidRPr="005E3A1F">
        <w:t xml:space="preserve">program </w:t>
      </w:r>
      <w:r w:rsidRPr="007F29CC">
        <w:t>information so</w:t>
      </w:r>
      <w:r w:rsidR="00A06D97">
        <w:t xml:space="preserve"> that</w:t>
      </w:r>
      <w:r w:rsidRPr="007F29CC">
        <w:t xml:space="preserve"> the client </w:t>
      </w:r>
      <w:r w:rsidR="00A13AAE" w:rsidRPr="007F29CC">
        <w:t xml:space="preserve">can </w:t>
      </w:r>
      <w:r w:rsidRPr="007F29CC">
        <w:t>call the OSAR</w:t>
      </w:r>
      <w:r w:rsidR="005E3A1F" w:rsidRPr="005E3A1F">
        <w:t xml:space="preserve"> program</w:t>
      </w:r>
      <w:r w:rsidR="00521A7E" w:rsidRPr="007F29CC">
        <w:t>.</w:t>
      </w:r>
    </w:p>
    <w:p w14:paraId="69FC461C" w14:textId="26B47AC1" w:rsidR="00C06101" w:rsidRPr="007F29CC" w:rsidRDefault="00C06101" w:rsidP="00390319">
      <w:pPr>
        <w:pStyle w:val="ListBullet"/>
      </w:pPr>
      <w:r w:rsidRPr="007F29CC">
        <w:t>Over one-third (34</w:t>
      </w:r>
      <w:r w:rsidR="00A13AAE" w:rsidRPr="007F29CC">
        <w:t xml:space="preserve"> </w:t>
      </w:r>
      <w:r w:rsidR="005314F4" w:rsidRPr="007F29CC">
        <w:t xml:space="preserve">percent) </w:t>
      </w:r>
      <w:bookmarkStart w:id="5" w:name="_Hlk132277740"/>
      <w:r w:rsidR="005314F4" w:rsidRPr="007F29CC">
        <w:t>of</w:t>
      </w:r>
      <w:r w:rsidRPr="007F29CC">
        <w:t xml:space="preserve"> respondents reported </w:t>
      </w:r>
      <w:bookmarkEnd w:id="5"/>
      <w:r w:rsidRPr="007F29CC">
        <w:t>the most common process was to call the OSAR program, provide client info</w:t>
      </w:r>
      <w:r w:rsidR="00846A0E">
        <w:t>rmation</w:t>
      </w:r>
      <w:r w:rsidR="00C96FD3" w:rsidRPr="007F29CC">
        <w:t>,</w:t>
      </w:r>
      <w:r w:rsidRPr="007F29CC">
        <w:t xml:space="preserve"> and have the OSAR</w:t>
      </w:r>
      <w:r w:rsidR="001D4412" w:rsidRPr="007F29CC">
        <w:t xml:space="preserve"> </w:t>
      </w:r>
      <w:r w:rsidR="005E3A1F" w:rsidRPr="007F29CC">
        <w:t xml:space="preserve">program </w:t>
      </w:r>
      <w:r w:rsidR="001D4412" w:rsidRPr="007F29CC">
        <w:t>call</w:t>
      </w:r>
      <w:r w:rsidRPr="007F29CC">
        <w:t xml:space="preserve"> the client</w:t>
      </w:r>
      <w:r w:rsidR="00521A7E" w:rsidRPr="007F29CC">
        <w:t>.</w:t>
      </w:r>
    </w:p>
    <w:p w14:paraId="0E1A9AAF" w14:textId="05DA2BDA" w:rsidR="00C06101" w:rsidRPr="007F29CC" w:rsidRDefault="00521A7E" w:rsidP="00390319">
      <w:pPr>
        <w:pStyle w:val="ListBullet"/>
      </w:pPr>
      <w:r w:rsidRPr="007F29CC">
        <w:t>Among</w:t>
      </w:r>
      <w:r w:rsidR="00C06101" w:rsidRPr="007F29CC">
        <w:t xml:space="preserve"> respondents, 56</w:t>
      </w:r>
      <w:r w:rsidR="00A13AAE" w:rsidRPr="007F29CC">
        <w:t xml:space="preserve"> percent</w:t>
      </w:r>
      <w:r w:rsidR="00C06101" w:rsidRPr="007F29CC">
        <w:t xml:space="preserve"> indicated their organization referred clients to their region’s OSAR </w:t>
      </w:r>
      <w:r w:rsidR="005E3A1F" w:rsidRPr="005E3A1F">
        <w:t xml:space="preserve">program </w:t>
      </w:r>
      <w:r w:rsidR="00C06101" w:rsidRPr="007F29CC">
        <w:t>when their organization did not provide the recommended level of care.</w:t>
      </w:r>
    </w:p>
    <w:p w14:paraId="2DACDE61" w14:textId="756FA35A" w:rsidR="00C06101" w:rsidRPr="002B531D" w:rsidRDefault="005B150D" w:rsidP="00390319">
      <w:pPr>
        <w:pStyle w:val="ListBullet"/>
        <w:numPr>
          <w:ilvl w:val="1"/>
          <w:numId w:val="4"/>
        </w:numPr>
      </w:pPr>
      <w:r w:rsidRPr="002B531D">
        <w:t xml:space="preserve">About one-fifth </w:t>
      </w:r>
      <w:r w:rsidR="00C06101" w:rsidRPr="002B531D">
        <w:t>(17</w:t>
      </w:r>
      <w:r w:rsidR="00A13AAE" w:rsidRPr="002B531D">
        <w:t xml:space="preserve"> percent</w:t>
      </w:r>
      <w:r w:rsidR="00C06101" w:rsidRPr="002B531D">
        <w:t xml:space="preserve">) </w:t>
      </w:r>
      <w:r w:rsidRPr="002B531D">
        <w:t xml:space="preserve">of respondents </w:t>
      </w:r>
      <w:r w:rsidR="00C06101" w:rsidRPr="002B531D">
        <w:t>indicated their organization referred clients to their region’s OSAR program when their organization was at capacity (</w:t>
      </w:r>
      <w:r w:rsidR="005314F4" w:rsidRPr="002B531D">
        <w:t>e.g.</w:t>
      </w:r>
      <w:r w:rsidR="00C06101" w:rsidRPr="002B531D">
        <w:t>, did not have any available treatment spots).</w:t>
      </w:r>
    </w:p>
    <w:p w14:paraId="5BDBE88F" w14:textId="386F21C0" w:rsidR="00C06101" w:rsidRPr="002B531D" w:rsidRDefault="00C06101" w:rsidP="00390319">
      <w:pPr>
        <w:pStyle w:val="ListBullet"/>
        <w:numPr>
          <w:ilvl w:val="1"/>
          <w:numId w:val="4"/>
        </w:numPr>
      </w:pPr>
      <w:r w:rsidRPr="002B531D">
        <w:t>Over half (52</w:t>
      </w:r>
      <w:r w:rsidR="00A13AAE" w:rsidRPr="002B531D">
        <w:t xml:space="preserve"> percent</w:t>
      </w:r>
      <w:r w:rsidRPr="002B531D">
        <w:t>) of respondents made referrals frequently</w:t>
      </w:r>
      <w:r w:rsidR="00574A30" w:rsidRPr="002B531D">
        <w:t>.</w:t>
      </w:r>
    </w:p>
    <w:p w14:paraId="41FF35AC" w14:textId="0EE4BA94" w:rsidR="00574A30" w:rsidRPr="002B531D" w:rsidRDefault="00574A30" w:rsidP="00390319">
      <w:pPr>
        <w:pStyle w:val="ListBullet"/>
        <w:numPr>
          <w:ilvl w:val="1"/>
          <w:numId w:val="4"/>
        </w:numPr>
      </w:pPr>
      <w:r w:rsidRPr="002B531D">
        <w:t>One-fourth (25 percent) of respondents made referrals to their region’s OSAR program every day or nearly every day.</w:t>
      </w:r>
    </w:p>
    <w:p w14:paraId="0512D2FB" w14:textId="3DF43158" w:rsidR="00B14981" w:rsidRDefault="00B14981" w:rsidP="00B14981">
      <w:pPr>
        <w:pStyle w:val="Caption"/>
      </w:pPr>
      <w:r>
        <w:t xml:space="preserve">Figure </w:t>
      </w:r>
      <w:r w:rsidR="006A76A6">
        <w:fldChar w:fldCharType="begin"/>
      </w:r>
      <w:r w:rsidR="006A76A6">
        <w:instrText xml:space="preserve"> SEQ Figure \* ARABIC </w:instrText>
      </w:r>
      <w:r w:rsidR="006A76A6">
        <w:fldChar w:fldCharType="separate"/>
      </w:r>
      <w:r w:rsidR="009543EE">
        <w:rPr>
          <w:noProof/>
        </w:rPr>
        <w:t>1</w:t>
      </w:r>
      <w:r w:rsidR="006A76A6">
        <w:rPr>
          <w:noProof/>
        </w:rPr>
        <w:fldChar w:fldCharType="end"/>
      </w:r>
      <w:r>
        <w:t>.</w:t>
      </w:r>
      <w:r w:rsidR="007864C6" w:rsidRPr="00B14981">
        <w:t xml:space="preserve"> </w:t>
      </w:r>
      <w:r w:rsidRPr="00B14981">
        <w:t>Most Common Methods of Referrals from OSAR Program</w:t>
      </w:r>
      <w:r>
        <w:t>s</w:t>
      </w:r>
    </w:p>
    <w:p w14:paraId="124468A2" w14:textId="4716023D" w:rsidR="00960FCD" w:rsidRPr="007F29CC" w:rsidRDefault="004B5269" w:rsidP="00521A7E">
      <w:pPr>
        <w:pStyle w:val="BodyText"/>
        <w:spacing w:before="0" w:after="0" w:line="240" w:lineRule="auto"/>
        <w:rPr>
          <w:b/>
          <w:bCs/>
          <w:color w:val="003087"/>
          <w:sz w:val="24"/>
          <w:szCs w:val="24"/>
        </w:rPr>
      </w:pPr>
      <w:r>
        <w:rPr>
          <w:noProof/>
        </w:rPr>
        <w:drawing>
          <wp:inline distT="0" distB="0" distL="0" distR="0" wp14:anchorId="52B91B40" wp14:editId="4431E1A7">
            <wp:extent cx="5943600" cy="3493770"/>
            <wp:effectExtent l="0" t="0" r="0" b="0"/>
            <wp:docPr id="1" name="Picture 1" descr="Pie chart showing the most common methods of referrals from OSAR progr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e chart showing the most common methods of referrals from OSAR programs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66829" w14:textId="5673E320" w:rsidR="00521A7E" w:rsidRPr="00390319" w:rsidRDefault="005E2D1E" w:rsidP="00390319">
      <w:pPr>
        <w:pStyle w:val="Heading2"/>
        <w:rPr>
          <w:b w:val="0"/>
          <w:sz w:val="26"/>
        </w:rPr>
      </w:pPr>
      <w:r w:rsidRPr="005E2D1E">
        <w:rPr>
          <w:sz w:val="26"/>
        </w:rPr>
        <w:lastRenderedPageBreak/>
        <w:t xml:space="preserve">Texas Health and Human Services Commission </w:t>
      </w:r>
      <w:r w:rsidR="00521A7E" w:rsidRPr="00390319">
        <w:rPr>
          <w:sz w:val="26"/>
        </w:rPr>
        <w:t>Action Items</w:t>
      </w:r>
    </w:p>
    <w:p w14:paraId="282FCD71" w14:textId="36DD1EF0" w:rsidR="00960FCD" w:rsidRPr="00390319" w:rsidRDefault="00521A7E" w:rsidP="00390319">
      <w:pPr>
        <w:pStyle w:val="Heading3"/>
        <w:rPr>
          <w:sz w:val="24"/>
        </w:rPr>
      </w:pPr>
      <w:r w:rsidRPr="00390319">
        <w:rPr>
          <w:sz w:val="24"/>
        </w:rPr>
        <w:t>Training</w:t>
      </w:r>
    </w:p>
    <w:p w14:paraId="4736EF6C" w14:textId="6E5067B2" w:rsidR="00521A7E" w:rsidRPr="007F29CC" w:rsidRDefault="00521A7E" w:rsidP="00390319">
      <w:pPr>
        <w:pStyle w:val="ListBullet"/>
      </w:pPr>
      <w:r w:rsidRPr="007F29CC">
        <w:t>Provide training</w:t>
      </w:r>
      <w:r w:rsidR="001973E8" w:rsidRPr="007F29CC">
        <w:t xml:space="preserve">, </w:t>
      </w:r>
      <w:r w:rsidRPr="007F29CC">
        <w:t>refreshers</w:t>
      </w:r>
      <w:r w:rsidR="001973E8" w:rsidRPr="007F29CC">
        <w:t xml:space="preserve">, and </w:t>
      </w:r>
      <w:r w:rsidR="007C56EE">
        <w:t>technical assistance</w:t>
      </w:r>
      <w:r w:rsidR="007C56EE" w:rsidRPr="007F29CC">
        <w:t xml:space="preserve"> </w:t>
      </w:r>
      <w:r w:rsidRPr="007F29CC">
        <w:t xml:space="preserve">on </w:t>
      </w:r>
      <w:r w:rsidR="001973E8" w:rsidRPr="007F29CC">
        <w:t>t</w:t>
      </w:r>
      <w:r w:rsidRPr="007F29CC">
        <w:t>elehealth</w:t>
      </w:r>
      <w:r w:rsidR="007C56EE">
        <w:t xml:space="preserve"> and</w:t>
      </w:r>
      <w:r w:rsidRPr="007F29CC">
        <w:t xml:space="preserve"> all OSAR </w:t>
      </w:r>
      <w:r w:rsidR="007D7779" w:rsidRPr="007D7779">
        <w:t xml:space="preserve">program </w:t>
      </w:r>
      <w:r w:rsidRPr="007F29CC">
        <w:t>processes</w:t>
      </w:r>
      <w:r w:rsidR="007C56EE">
        <w:t>.</w:t>
      </w:r>
    </w:p>
    <w:p w14:paraId="7DE69193" w14:textId="1DA7189E" w:rsidR="00960FCD" w:rsidRPr="00390319" w:rsidRDefault="00521A7E" w:rsidP="00390319">
      <w:pPr>
        <w:pStyle w:val="Heading3"/>
        <w:rPr>
          <w:sz w:val="24"/>
        </w:rPr>
      </w:pPr>
      <w:r w:rsidRPr="00390319">
        <w:rPr>
          <w:sz w:val="24"/>
        </w:rPr>
        <w:t>Funding</w:t>
      </w:r>
    </w:p>
    <w:p w14:paraId="218BD136" w14:textId="79A6B9C5" w:rsidR="00521A7E" w:rsidRPr="007F29CC" w:rsidRDefault="00521A7E" w:rsidP="00390319">
      <w:pPr>
        <w:pStyle w:val="ListBullet"/>
      </w:pPr>
      <w:r w:rsidRPr="007F29CC">
        <w:t xml:space="preserve">Explore opportunities to increase OSAR </w:t>
      </w:r>
      <w:r w:rsidR="003648AD">
        <w:t xml:space="preserve">program </w:t>
      </w:r>
      <w:r w:rsidRPr="007F29CC">
        <w:t>staff funding</w:t>
      </w:r>
      <w:r w:rsidR="007C56EE">
        <w:t>.</w:t>
      </w:r>
    </w:p>
    <w:p w14:paraId="6B4F2186" w14:textId="6E0A32F4" w:rsidR="00960FCD" w:rsidRPr="00390319" w:rsidRDefault="00C96FD3" w:rsidP="00390319">
      <w:pPr>
        <w:pStyle w:val="Heading3"/>
        <w:rPr>
          <w:sz w:val="24"/>
        </w:rPr>
      </w:pPr>
      <w:r w:rsidRPr="00390319">
        <w:rPr>
          <w:sz w:val="24"/>
        </w:rPr>
        <w:t>Communication</w:t>
      </w:r>
    </w:p>
    <w:p w14:paraId="0BE5C954" w14:textId="5AD1A8F3" w:rsidR="00521A7E" w:rsidRPr="007F29CC" w:rsidRDefault="00521A7E" w:rsidP="00390319">
      <w:pPr>
        <w:pStyle w:val="ListBullet"/>
      </w:pPr>
      <w:r w:rsidRPr="007F29CC">
        <w:t>Improve communication and relationships between OSAR</w:t>
      </w:r>
      <w:r w:rsidR="00B14981">
        <w:t xml:space="preserve"> program</w:t>
      </w:r>
      <w:r w:rsidRPr="007F29CC">
        <w:t xml:space="preserve">s and </w:t>
      </w:r>
      <w:r w:rsidR="001973E8" w:rsidRPr="007F29CC">
        <w:t>other p</w:t>
      </w:r>
      <w:r w:rsidRPr="007F29CC">
        <w:t>roviders</w:t>
      </w:r>
      <w:r w:rsidR="007C56EE">
        <w:t>.</w:t>
      </w:r>
    </w:p>
    <w:p w14:paraId="096964A6" w14:textId="199BD229" w:rsidR="00521A7E" w:rsidRPr="007F29CC" w:rsidRDefault="00521A7E" w:rsidP="00390319">
      <w:pPr>
        <w:pStyle w:val="ListBullet"/>
        <w:numPr>
          <w:ilvl w:val="1"/>
          <w:numId w:val="4"/>
        </w:numPr>
      </w:pPr>
      <w:r w:rsidRPr="007F29CC">
        <w:t>Increase awareness among stakeholders</w:t>
      </w:r>
      <w:r w:rsidR="007C56EE">
        <w:t>.</w:t>
      </w:r>
    </w:p>
    <w:p w14:paraId="2B46F292" w14:textId="49FCC080" w:rsidR="00521A7E" w:rsidRPr="007F29CC" w:rsidRDefault="00C96FD3" w:rsidP="00390319">
      <w:pPr>
        <w:pStyle w:val="ListBullet"/>
        <w:numPr>
          <w:ilvl w:val="1"/>
          <w:numId w:val="4"/>
        </w:numPr>
      </w:pPr>
      <w:r w:rsidRPr="007F29CC">
        <w:t>Understand and work more closely with</w:t>
      </w:r>
      <w:r w:rsidR="00521A7E" w:rsidRPr="007F29CC">
        <w:t xml:space="preserve"> regions </w:t>
      </w:r>
      <w:r w:rsidR="008B0C62" w:rsidRPr="007F29CC">
        <w:t xml:space="preserve">reporting </w:t>
      </w:r>
      <w:r w:rsidRPr="007F29CC">
        <w:t>less communication</w:t>
      </w:r>
      <w:r w:rsidR="007C56EE">
        <w:t>.</w:t>
      </w:r>
    </w:p>
    <w:p w14:paraId="5BD4A2B4" w14:textId="3BE7A764" w:rsidR="00521A7E" w:rsidRPr="007F29CC" w:rsidRDefault="00C96FD3" w:rsidP="00390319">
      <w:pPr>
        <w:pStyle w:val="ListBullet"/>
        <w:numPr>
          <w:ilvl w:val="1"/>
          <w:numId w:val="4"/>
        </w:numPr>
      </w:pPr>
      <w:r w:rsidRPr="007F29CC">
        <w:t xml:space="preserve">Identify </w:t>
      </w:r>
      <w:r w:rsidR="00380644">
        <w:t>and</w:t>
      </w:r>
      <w:r w:rsidR="00380644" w:rsidRPr="007F29CC">
        <w:t xml:space="preserve"> share </w:t>
      </w:r>
      <w:r w:rsidRPr="007F29CC">
        <w:t>best practices for r</w:t>
      </w:r>
      <w:r w:rsidR="00521A7E" w:rsidRPr="007F29CC">
        <w:t xml:space="preserve">eferral </w:t>
      </w:r>
      <w:r w:rsidR="003F593D" w:rsidRPr="007F29CC">
        <w:t>processes</w:t>
      </w:r>
      <w:r w:rsidR="003F593D">
        <w:t xml:space="preserve"> </w:t>
      </w:r>
      <w:r w:rsidR="008B0C62" w:rsidRPr="007F29CC">
        <w:t>across regions</w:t>
      </w:r>
      <w:r w:rsidR="007C56EE">
        <w:t>.</w:t>
      </w:r>
    </w:p>
    <w:p w14:paraId="0772C12A" w14:textId="760B7896" w:rsidR="00521A7E" w:rsidRPr="007F29CC" w:rsidRDefault="00521A7E" w:rsidP="00390319">
      <w:pPr>
        <w:pStyle w:val="ListBullet"/>
        <w:numPr>
          <w:ilvl w:val="1"/>
          <w:numId w:val="4"/>
        </w:numPr>
      </w:pPr>
      <w:r w:rsidRPr="007F29CC">
        <w:t>Increase collaboration through coalitions and outreach events</w:t>
      </w:r>
      <w:r w:rsidR="007C56EE">
        <w:t>.</w:t>
      </w:r>
    </w:p>
    <w:p w14:paraId="4DC903E2" w14:textId="1851AEDB" w:rsidR="00960FCD" w:rsidRPr="00390319" w:rsidRDefault="00C96FD3" w:rsidP="00390319">
      <w:pPr>
        <w:pStyle w:val="Heading3"/>
        <w:rPr>
          <w:sz w:val="24"/>
        </w:rPr>
      </w:pPr>
      <w:r w:rsidRPr="00390319">
        <w:rPr>
          <w:sz w:val="24"/>
        </w:rPr>
        <w:t>System</w:t>
      </w:r>
    </w:p>
    <w:p w14:paraId="58691FB4" w14:textId="229B4401" w:rsidR="00C06101" w:rsidRPr="007F29CC" w:rsidRDefault="00521A7E" w:rsidP="00390319">
      <w:pPr>
        <w:pStyle w:val="ListBullet"/>
      </w:pPr>
      <w:r w:rsidRPr="007F29CC">
        <w:t>Assess feasibility of streamlining C</w:t>
      </w:r>
      <w:r w:rsidR="00552BA1">
        <w:t>li</w:t>
      </w:r>
      <w:r w:rsidR="003E0708">
        <w:t xml:space="preserve">nical </w:t>
      </w:r>
      <w:r w:rsidR="00552BA1">
        <w:t xml:space="preserve">Management </w:t>
      </w:r>
      <w:r w:rsidR="003E0708">
        <w:t xml:space="preserve">for </w:t>
      </w:r>
      <w:r w:rsidRPr="007F29CC">
        <w:t>B</w:t>
      </w:r>
      <w:r w:rsidR="007A5B2F">
        <w:t>ehavioral Health Services</w:t>
      </w:r>
      <w:r w:rsidRPr="007F29CC">
        <w:t>, consent, wait</w:t>
      </w:r>
      <w:r w:rsidR="007C56EE">
        <w:t xml:space="preserve"> </w:t>
      </w:r>
      <w:r w:rsidRPr="007F29CC">
        <w:t xml:space="preserve">list, </w:t>
      </w:r>
      <w:r w:rsidR="00B14981">
        <w:t xml:space="preserve">and </w:t>
      </w:r>
      <w:r w:rsidRPr="007F29CC">
        <w:t>other processes</w:t>
      </w:r>
      <w:r w:rsidR="007C56EE">
        <w:t>.</w:t>
      </w:r>
    </w:p>
    <w:sectPr w:rsidR="00C06101" w:rsidRPr="007F29CC" w:rsidSect="00967E2D">
      <w:footerReference w:type="default" r:id="rId15"/>
      <w:endnotePr>
        <w:numFmt w:val="lowerLetter"/>
        <w:numRestart w:val="eachSect"/>
      </w:endnotePr>
      <w:type w:val="continuous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4752" w14:textId="77777777" w:rsidR="00EF6940" w:rsidRDefault="00EF6940" w:rsidP="000E59DE">
      <w:r>
        <w:separator/>
      </w:r>
    </w:p>
    <w:p w14:paraId="0230E424" w14:textId="77777777" w:rsidR="00EF6940" w:rsidRDefault="00EF6940" w:rsidP="000E59DE"/>
  </w:endnote>
  <w:endnote w:type="continuationSeparator" w:id="0">
    <w:p w14:paraId="0F09DD99" w14:textId="77777777" w:rsidR="00EF6940" w:rsidRDefault="00EF6940" w:rsidP="000E59DE">
      <w:r>
        <w:continuationSeparator/>
      </w:r>
    </w:p>
    <w:p w14:paraId="0886E75D" w14:textId="77777777" w:rsidR="00EF6940" w:rsidRDefault="00EF6940" w:rsidP="000E59DE"/>
  </w:endnote>
  <w:endnote w:type="continuationNotice" w:id="1">
    <w:p w14:paraId="0CD98197" w14:textId="77777777" w:rsidR="00EF6940" w:rsidRPr="00BE23B2" w:rsidRDefault="00EF6940" w:rsidP="000E59DE"/>
    <w:p w14:paraId="0F4D3E99" w14:textId="77777777" w:rsidR="00EF6940" w:rsidRDefault="00EF6940" w:rsidP="000E5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8265" w14:textId="77777777" w:rsidR="00AF6941" w:rsidRPr="00DC3247" w:rsidRDefault="00AF6941" w:rsidP="00101F54">
    <w:pPr>
      <w:spacing w:before="240"/>
      <w:jc w:val="center"/>
    </w:pPr>
    <w:r w:rsidRPr="00DC3247">
      <w:fldChar w:fldCharType="begin"/>
    </w:r>
    <w:r w:rsidRPr="00DC3247">
      <w:instrText xml:space="preserve"> PAGE   \* MERGEFORMAT </w:instrText>
    </w:r>
    <w:r w:rsidRPr="00DC3247">
      <w:fldChar w:fldCharType="separate"/>
    </w:r>
    <w:r>
      <w:t>1</w:t>
    </w:r>
    <w:r w:rsidRPr="00DC3247">
      <w:rPr>
        <w:noProof/>
      </w:rPr>
      <w:fldChar w:fldCharType="end"/>
    </w:r>
  </w:p>
  <w:p w14:paraId="6DDA54CD" w14:textId="77777777" w:rsidR="00AF6941" w:rsidRPr="009625BB" w:rsidRDefault="00AF6941" w:rsidP="009625BB">
    <w:pPr>
      <w:pBdr>
        <w:top w:val="single" w:sz="4" w:space="4" w:color="auto"/>
      </w:pBdr>
      <w:tabs>
        <w:tab w:val="center" w:pos="4680"/>
        <w:tab w:val="right" w:pos="9360"/>
      </w:tabs>
      <w:jc w:val="center"/>
      <w:rPr>
        <w:sz w:val="20"/>
      </w:rPr>
    </w:pPr>
    <w:r w:rsidRPr="00DC3247">
      <w:rPr>
        <w:sz w:val="20"/>
      </w:rPr>
      <w:t xml:space="preserve">Texas Health and Human Services ● </w:t>
    </w:r>
    <w:r w:rsidRPr="00DC3247">
      <w:rPr>
        <w:b/>
        <w:sz w:val="20"/>
      </w:rPr>
      <w:t>hhs.texas.gov</w:t>
    </w:r>
    <w:r>
      <w:rPr>
        <w:b/>
        <w:sz w:val="20"/>
      </w:rPr>
      <w:t xml:space="preserve"> </w:t>
    </w:r>
    <w:r w:rsidRPr="00DC3247">
      <w:rPr>
        <w:sz w:val="20"/>
      </w:rPr>
      <w:t>●</w:t>
    </w:r>
    <w:r>
      <w:rPr>
        <w:sz w:val="20"/>
      </w:rPr>
      <w:t xml:space="preserve"> </w:t>
    </w:r>
    <w:r w:rsidRPr="007725BF">
      <w:rPr>
        <w:sz w:val="20"/>
      </w:rPr>
      <w:t>Revised: XX/XXXX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E1A3" w14:textId="77777777" w:rsidR="00AF6941" w:rsidRPr="00DC3247" w:rsidRDefault="00AF6941" w:rsidP="00101F54">
    <w:pPr>
      <w:spacing w:before="240"/>
      <w:jc w:val="center"/>
    </w:pPr>
    <w:r w:rsidRPr="00DC3247">
      <w:fldChar w:fldCharType="begin"/>
    </w:r>
    <w:r w:rsidRPr="00DC3247">
      <w:instrText xml:space="preserve"> PAGE   \* MERGEFORMAT </w:instrText>
    </w:r>
    <w:r w:rsidRPr="00DC3247">
      <w:fldChar w:fldCharType="separate"/>
    </w:r>
    <w:r>
      <w:t>1</w:t>
    </w:r>
    <w:r w:rsidRPr="00DC3247">
      <w:rPr>
        <w:noProof/>
      </w:rPr>
      <w:fldChar w:fldCharType="end"/>
    </w:r>
  </w:p>
  <w:p w14:paraId="7C96DDFD" w14:textId="42298B4E" w:rsidR="00AF6941" w:rsidRPr="00CD69EA" w:rsidRDefault="00AF6941" w:rsidP="009625BB">
    <w:pPr>
      <w:pBdr>
        <w:top w:val="single" w:sz="4" w:space="4" w:color="auto"/>
      </w:pBdr>
      <w:tabs>
        <w:tab w:val="center" w:pos="4680"/>
        <w:tab w:val="right" w:pos="9360"/>
      </w:tabs>
      <w:jc w:val="center"/>
      <w:rPr>
        <w:sz w:val="20"/>
      </w:rPr>
    </w:pPr>
    <w:r w:rsidRPr="00DC3247">
      <w:rPr>
        <w:sz w:val="20"/>
      </w:rPr>
      <w:t xml:space="preserve">Texas Health and Human Services ● </w:t>
    </w:r>
    <w:r w:rsidRPr="00DC3247">
      <w:rPr>
        <w:b/>
        <w:sz w:val="20"/>
      </w:rPr>
      <w:t>hhs.texas.gov</w:t>
    </w:r>
    <w:r>
      <w:rPr>
        <w:b/>
        <w:sz w:val="20"/>
      </w:rPr>
      <w:t xml:space="preserve"> </w:t>
    </w:r>
    <w:r w:rsidRPr="00DC3247">
      <w:rPr>
        <w:sz w:val="20"/>
      </w:rPr>
      <w:t>●</w:t>
    </w:r>
    <w:r>
      <w:rPr>
        <w:sz w:val="20"/>
      </w:rPr>
      <w:t xml:space="preserve"> </w:t>
    </w:r>
    <w:r w:rsidRPr="007725BF">
      <w:rPr>
        <w:sz w:val="20"/>
      </w:rPr>
      <w:t xml:space="preserve">Revised: </w:t>
    </w:r>
    <w:r w:rsidR="00E124B0">
      <w:rPr>
        <w:sz w:val="20"/>
      </w:rPr>
      <w:t>04</w:t>
    </w:r>
    <w:r w:rsidRPr="007725BF">
      <w:rPr>
        <w:sz w:val="20"/>
      </w:rPr>
      <w:t>/</w:t>
    </w:r>
    <w:r w:rsidR="00E124B0">
      <w:rPr>
        <w:sz w:val="2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F190" w14:textId="77777777" w:rsidR="00AF6941" w:rsidRPr="00DC3247" w:rsidRDefault="00AF6941" w:rsidP="00101F54">
    <w:pPr>
      <w:spacing w:before="240"/>
      <w:jc w:val="center"/>
    </w:pPr>
    <w:r w:rsidRPr="00DC3247">
      <w:fldChar w:fldCharType="begin"/>
    </w:r>
    <w:r w:rsidRPr="00DC3247">
      <w:instrText xml:space="preserve"> PAGE   \* MERGEFORMAT </w:instrText>
    </w:r>
    <w:r w:rsidRPr="00DC3247">
      <w:fldChar w:fldCharType="separate"/>
    </w:r>
    <w:r>
      <w:t>1</w:t>
    </w:r>
    <w:r w:rsidRPr="00DC3247">
      <w:rPr>
        <w:noProof/>
      </w:rPr>
      <w:fldChar w:fldCharType="end"/>
    </w:r>
  </w:p>
  <w:p w14:paraId="346BD89C" w14:textId="5F3F0476" w:rsidR="00AF6941" w:rsidRPr="00D508BA" w:rsidRDefault="00AF6941" w:rsidP="00D508BA">
    <w:pPr>
      <w:pBdr>
        <w:top w:val="single" w:sz="4" w:space="4" w:color="auto"/>
      </w:pBdr>
      <w:tabs>
        <w:tab w:val="center" w:pos="4680"/>
        <w:tab w:val="right" w:pos="9360"/>
      </w:tabs>
      <w:jc w:val="center"/>
    </w:pPr>
    <w:r w:rsidRPr="00DC3247">
      <w:rPr>
        <w:sz w:val="20"/>
      </w:rPr>
      <w:t xml:space="preserve">Texas Health and Human Services ● </w:t>
    </w:r>
    <w:r w:rsidRPr="00DC3247">
      <w:rPr>
        <w:b/>
        <w:sz w:val="20"/>
      </w:rPr>
      <w:t>hhs.texas.gov</w:t>
    </w:r>
    <w:r>
      <w:rPr>
        <w:b/>
        <w:sz w:val="20"/>
      </w:rPr>
      <w:t xml:space="preserve"> </w:t>
    </w:r>
    <w:r w:rsidRPr="00DC3247">
      <w:rPr>
        <w:sz w:val="20"/>
      </w:rPr>
      <w:t>●</w:t>
    </w:r>
    <w:r>
      <w:rPr>
        <w:sz w:val="20"/>
      </w:rPr>
      <w:t xml:space="preserve"> </w:t>
    </w:r>
    <w:r w:rsidRPr="007725BF">
      <w:rPr>
        <w:sz w:val="20"/>
      </w:rPr>
      <w:t xml:space="preserve">Revised: </w:t>
    </w:r>
    <w:r w:rsidR="00960FCD">
      <w:rPr>
        <w:sz w:val="20"/>
      </w:rPr>
      <w:t>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6E01" w14:textId="77777777" w:rsidR="00EF6940" w:rsidRDefault="00EF6940" w:rsidP="000E59DE">
      <w:r>
        <w:separator/>
      </w:r>
    </w:p>
  </w:footnote>
  <w:footnote w:type="continuationSeparator" w:id="0">
    <w:p w14:paraId="4517740B" w14:textId="77777777" w:rsidR="00EF6940" w:rsidRDefault="00EF6940" w:rsidP="000E59DE">
      <w:r>
        <w:continuationSeparator/>
      </w:r>
    </w:p>
  </w:footnote>
  <w:footnote w:type="continuationNotice" w:id="1">
    <w:p w14:paraId="33AF2B06" w14:textId="77777777" w:rsidR="00EF6940" w:rsidRPr="00BE23B2" w:rsidRDefault="00EF6940" w:rsidP="000E59DE"/>
    <w:p w14:paraId="621266E2" w14:textId="77777777" w:rsidR="00EF6940" w:rsidRDefault="00EF6940" w:rsidP="000E59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7C"/>
    <w:multiLevelType w:val="multilevel"/>
    <w:tmpl w:val="2618F04C"/>
    <w:numStyleLink w:val="HHSBullets"/>
  </w:abstractNum>
  <w:abstractNum w:abstractNumId="1" w15:restartNumberingAfterBreak="0">
    <w:nsid w:val="03D24F07"/>
    <w:multiLevelType w:val="hybridMultilevel"/>
    <w:tmpl w:val="579EBC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CD45312"/>
    <w:multiLevelType w:val="hybridMultilevel"/>
    <w:tmpl w:val="23BE7596"/>
    <w:lvl w:ilvl="0" w:tplc="18A0FCA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F76"/>
    <w:multiLevelType w:val="hybridMultilevel"/>
    <w:tmpl w:val="930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904EB"/>
    <w:multiLevelType w:val="hybridMultilevel"/>
    <w:tmpl w:val="3390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0E0"/>
    <w:multiLevelType w:val="multilevel"/>
    <w:tmpl w:val="243C9078"/>
    <w:styleLink w:val="HHSNumbering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07D1C76"/>
    <w:multiLevelType w:val="hybridMultilevel"/>
    <w:tmpl w:val="4F6A1D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61A74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2E10"/>
    <w:multiLevelType w:val="multilevel"/>
    <w:tmpl w:val="17103B86"/>
    <w:styleLink w:val="HHSHeadingNumbering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suff w:val="space"/>
      <w:lvlText w:val="%2.%1"/>
      <w:lvlJc w:val="left"/>
      <w:pPr>
        <w:ind w:left="360" w:hanging="360"/>
      </w:pPr>
      <w:rPr>
        <w:rFonts w:asciiTheme="majorHAnsi" w:hAnsiTheme="majorHAnsi"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asciiTheme="majorHAnsi" w:hAnsiTheme="majorHAnsi" w:hint="default"/>
      </w:rPr>
    </w:lvl>
    <w:lvl w:ilvl="3">
      <w:start w:val="1"/>
      <w:numFmt w:val="decimal"/>
      <w:suff w:val="space"/>
      <w:lvlText w:val="%1.%2.%3.%4."/>
      <w:lvlJc w:val="left"/>
      <w:pPr>
        <w:ind w:left="360" w:hanging="360"/>
      </w:pPr>
      <w:rPr>
        <w:rFonts w:asciiTheme="minorHAnsi" w:hAnsiTheme="min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360" w:hanging="360"/>
      </w:pPr>
      <w:rPr>
        <w:rFonts w:asciiTheme="minorHAnsi" w:hAnsiTheme="min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360" w:hanging="360"/>
      </w:pPr>
      <w:rPr>
        <w:rFonts w:asciiTheme="minorHAnsi" w:hAnsiTheme="minorHAnsi" w:hint="default"/>
      </w:rPr>
    </w:lvl>
    <w:lvl w:ilvl="6">
      <w:start w:val="1"/>
      <w:numFmt w:val="none"/>
      <w:suff w:val="nothing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39790F7F"/>
    <w:multiLevelType w:val="hybridMultilevel"/>
    <w:tmpl w:val="7FB47E0A"/>
    <w:lvl w:ilvl="0" w:tplc="1C22B7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71D22"/>
    <w:multiLevelType w:val="hybridMultilevel"/>
    <w:tmpl w:val="17A2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C6FD5"/>
    <w:multiLevelType w:val="hybridMultilevel"/>
    <w:tmpl w:val="2C6454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61A74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26F35"/>
    <w:multiLevelType w:val="multilevel"/>
    <w:tmpl w:val="D4C65E62"/>
    <w:styleLink w:val="Appendixes"/>
    <w:lvl w:ilvl="0">
      <w:start w:val="1"/>
      <w:numFmt w:val="upperLetter"/>
      <w:suff w:val="space"/>
      <w:lvlText w:val="Appendix %1."/>
      <w:lvlJc w:val="left"/>
      <w:pPr>
        <w:ind w:left="0" w:firstLine="0"/>
      </w:pPr>
      <w:rPr>
        <w:rFonts w:asciiTheme="majorHAnsi" w:hAnsiTheme="majorHAnsi" w:hint="default"/>
        <w:b/>
        <w:sz w:val="40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46EC16B1"/>
    <w:multiLevelType w:val="hybridMultilevel"/>
    <w:tmpl w:val="3DBE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A67B9"/>
    <w:multiLevelType w:val="hybridMultilevel"/>
    <w:tmpl w:val="54C0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A0D78"/>
    <w:multiLevelType w:val="multilevel"/>
    <w:tmpl w:val="2618F04C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74A56B4"/>
    <w:multiLevelType w:val="hybridMultilevel"/>
    <w:tmpl w:val="E0D0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37996"/>
    <w:multiLevelType w:val="multilevel"/>
    <w:tmpl w:val="1534EFD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upp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Letter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 w16cid:durableId="2075855836">
    <w:abstractNumId w:val="7"/>
  </w:num>
  <w:num w:numId="2" w16cid:durableId="1422330885">
    <w:abstractNumId w:val="14"/>
  </w:num>
  <w:num w:numId="3" w16cid:durableId="1413627723">
    <w:abstractNumId w:val="11"/>
  </w:num>
  <w:num w:numId="4" w16cid:durableId="1607074231">
    <w:abstractNumId w:val="0"/>
  </w:num>
  <w:num w:numId="5" w16cid:durableId="1512406982">
    <w:abstractNumId w:val="5"/>
  </w:num>
  <w:num w:numId="6" w16cid:durableId="1941142039">
    <w:abstractNumId w:val="16"/>
  </w:num>
  <w:num w:numId="7" w16cid:durableId="523983566">
    <w:abstractNumId w:val="1"/>
  </w:num>
  <w:num w:numId="8" w16cid:durableId="1089350666">
    <w:abstractNumId w:val="13"/>
  </w:num>
  <w:num w:numId="9" w16cid:durableId="430323980">
    <w:abstractNumId w:val="4"/>
  </w:num>
  <w:num w:numId="10" w16cid:durableId="1707877121">
    <w:abstractNumId w:val="12"/>
  </w:num>
  <w:num w:numId="11" w16cid:durableId="354160295">
    <w:abstractNumId w:val="15"/>
  </w:num>
  <w:num w:numId="12" w16cid:durableId="239023117">
    <w:abstractNumId w:val="9"/>
  </w:num>
  <w:num w:numId="13" w16cid:durableId="83381916">
    <w:abstractNumId w:val="3"/>
  </w:num>
  <w:num w:numId="14" w16cid:durableId="507215176">
    <w:abstractNumId w:val="10"/>
  </w:num>
  <w:num w:numId="15" w16cid:durableId="158347881">
    <w:abstractNumId w:val="6"/>
  </w:num>
  <w:num w:numId="16" w16cid:durableId="1580403712">
    <w:abstractNumId w:val="2"/>
  </w:num>
  <w:num w:numId="17" w16cid:durableId="85184073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1"/>
  </w:hdrShapeDefaults>
  <w:footnotePr>
    <w:numFmt w:val="lowerLetter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DB"/>
    <w:rsid w:val="0000543F"/>
    <w:rsid w:val="00006D00"/>
    <w:rsid w:val="00015154"/>
    <w:rsid w:val="00021D62"/>
    <w:rsid w:val="0002300D"/>
    <w:rsid w:val="00026B05"/>
    <w:rsid w:val="000349D8"/>
    <w:rsid w:val="000353BC"/>
    <w:rsid w:val="00035F74"/>
    <w:rsid w:val="000370E2"/>
    <w:rsid w:val="000433D0"/>
    <w:rsid w:val="00054659"/>
    <w:rsid w:val="000548F5"/>
    <w:rsid w:val="000577F3"/>
    <w:rsid w:val="00063D03"/>
    <w:rsid w:val="00067170"/>
    <w:rsid w:val="000674CE"/>
    <w:rsid w:val="000809F0"/>
    <w:rsid w:val="000820F2"/>
    <w:rsid w:val="000873C7"/>
    <w:rsid w:val="00090DF9"/>
    <w:rsid w:val="00091C76"/>
    <w:rsid w:val="000A351D"/>
    <w:rsid w:val="000A5224"/>
    <w:rsid w:val="000A764B"/>
    <w:rsid w:val="000C36D2"/>
    <w:rsid w:val="000D2691"/>
    <w:rsid w:val="000D39B0"/>
    <w:rsid w:val="000D45FE"/>
    <w:rsid w:val="000D46AF"/>
    <w:rsid w:val="000D61EC"/>
    <w:rsid w:val="000E3BEC"/>
    <w:rsid w:val="000E51A1"/>
    <w:rsid w:val="000E59DE"/>
    <w:rsid w:val="000E6757"/>
    <w:rsid w:val="000F0C68"/>
    <w:rsid w:val="000F31B2"/>
    <w:rsid w:val="00101F54"/>
    <w:rsid w:val="001116E2"/>
    <w:rsid w:val="00127A69"/>
    <w:rsid w:val="00137306"/>
    <w:rsid w:val="00141F81"/>
    <w:rsid w:val="0014577F"/>
    <w:rsid w:val="00147BCA"/>
    <w:rsid w:val="001607C2"/>
    <w:rsid w:val="00162419"/>
    <w:rsid w:val="00164E98"/>
    <w:rsid w:val="001706ED"/>
    <w:rsid w:val="001816B2"/>
    <w:rsid w:val="00181FD9"/>
    <w:rsid w:val="00184A85"/>
    <w:rsid w:val="00185CA1"/>
    <w:rsid w:val="00192C77"/>
    <w:rsid w:val="00194609"/>
    <w:rsid w:val="00195162"/>
    <w:rsid w:val="001973E8"/>
    <w:rsid w:val="001A6214"/>
    <w:rsid w:val="001A75D9"/>
    <w:rsid w:val="001B05C5"/>
    <w:rsid w:val="001B3111"/>
    <w:rsid w:val="001B4DEB"/>
    <w:rsid w:val="001C2741"/>
    <w:rsid w:val="001D2E60"/>
    <w:rsid w:val="001D4412"/>
    <w:rsid w:val="0021087A"/>
    <w:rsid w:val="00211D1C"/>
    <w:rsid w:val="00244870"/>
    <w:rsid w:val="00246352"/>
    <w:rsid w:val="00250F08"/>
    <w:rsid w:val="002542B4"/>
    <w:rsid w:val="002747BC"/>
    <w:rsid w:val="00275511"/>
    <w:rsid w:val="00276923"/>
    <w:rsid w:val="00281443"/>
    <w:rsid w:val="002A1178"/>
    <w:rsid w:val="002A1674"/>
    <w:rsid w:val="002A672A"/>
    <w:rsid w:val="002B531D"/>
    <w:rsid w:val="002C0CDF"/>
    <w:rsid w:val="002E1413"/>
    <w:rsid w:val="002F0249"/>
    <w:rsid w:val="002F1503"/>
    <w:rsid w:val="00311B29"/>
    <w:rsid w:val="003125F6"/>
    <w:rsid w:val="00327482"/>
    <w:rsid w:val="00333D56"/>
    <w:rsid w:val="00335C5B"/>
    <w:rsid w:val="00340F2D"/>
    <w:rsid w:val="00345BE3"/>
    <w:rsid w:val="00345E37"/>
    <w:rsid w:val="00363808"/>
    <w:rsid w:val="003648AD"/>
    <w:rsid w:val="00366895"/>
    <w:rsid w:val="00371D39"/>
    <w:rsid w:val="00372A91"/>
    <w:rsid w:val="003768D1"/>
    <w:rsid w:val="00377EFF"/>
    <w:rsid w:val="00380644"/>
    <w:rsid w:val="00381B93"/>
    <w:rsid w:val="00382F19"/>
    <w:rsid w:val="00390319"/>
    <w:rsid w:val="003C7B54"/>
    <w:rsid w:val="003D2081"/>
    <w:rsid w:val="003D42CA"/>
    <w:rsid w:val="003D5D0A"/>
    <w:rsid w:val="003E0708"/>
    <w:rsid w:val="003E1998"/>
    <w:rsid w:val="003E41FF"/>
    <w:rsid w:val="003F593D"/>
    <w:rsid w:val="004003B1"/>
    <w:rsid w:val="00403CF6"/>
    <w:rsid w:val="00415714"/>
    <w:rsid w:val="004157CA"/>
    <w:rsid w:val="0043784B"/>
    <w:rsid w:val="0044042D"/>
    <w:rsid w:val="00444527"/>
    <w:rsid w:val="0044514E"/>
    <w:rsid w:val="0045240D"/>
    <w:rsid w:val="004611F0"/>
    <w:rsid w:val="004631EB"/>
    <w:rsid w:val="00470EC4"/>
    <w:rsid w:val="0047261C"/>
    <w:rsid w:val="00476A05"/>
    <w:rsid w:val="00476A13"/>
    <w:rsid w:val="00477E88"/>
    <w:rsid w:val="004868C4"/>
    <w:rsid w:val="004A1C07"/>
    <w:rsid w:val="004A63AD"/>
    <w:rsid w:val="004B0519"/>
    <w:rsid w:val="004B5269"/>
    <w:rsid w:val="004D3F4D"/>
    <w:rsid w:val="004E1885"/>
    <w:rsid w:val="004E4BAC"/>
    <w:rsid w:val="004E5479"/>
    <w:rsid w:val="004E6AD9"/>
    <w:rsid w:val="004E7CA9"/>
    <w:rsid w:val="004F1EBB"/>
    <w:rsid w:val="0050731F"/>
    <w:rsid w:val="00521A7E"/>
    <w:rsid w:val="005314F4"/>
    <w:rsid w:val="00542BDD"/>
    <w:rsid w:val="005461D6"/>
    <w:rsid w:val="00552BA1"/>
    <w:rsid w:val="00552CFB"/>
    <w:rsid w:val="00562CB0"/>
    <w:rsid w:val="00563E92"/>
    <w:rsid w:val="005645AF"/>
    <w:rsid w:val="00565487"/>
    <w:rsid w:val="00574A30"/>
    <w:rsid w:val="00575689"/>
    <w:rsid w:val="005766BE"/>
    <w:rsid w:val="00576B0E"/>
    <w:rsid w:val="00577770"/>
    <w:rsid w:val="00581C85"/>
    <w:rsid w:val="00597C6D"/>
    <w:rsid w:val="005A52DB"/>
    <w:rsid w:val="005A5EA1"/>
    <w:rsid w:val="005A6BC4"/>
    <w:rsid w:val="005B150D"/>
    <w:rsid w:val="005B75BA"/>
    <w:rsid w:val="005C1880"/>
    <w:rsid w:val="005C18DC"/>
    <w:rsid w:val="005C2739"/>
    <w:rsid w:val="005C7B8F"/>
    <w:rsid w:val="005E2106"/>
    <w:rsid w:val="005E2D1E"/>
    <w:rsid w:val="005E3A1F"/>
    <w:rsid w:val="005F18C3"/>
    <w:rsid w:val="005F491B"/>
    <w:rsid w:val="005F4FF2"/>
    <w:rsid w:val="005F54F5"/>
    <w:rsid w:val="00613EF4"/>
    <w:rsid w:val="00632896"/>
    <w:rsid w:val="00635C80"/>
    <w:rsid w:val="006379DB"/>
    <w:rsid w:val="00637FDF"/>
    <w:rsid w:val="00651F76"/>
    <w:rsid w:val="0065297C"/>
    <w:rsid w:val="00666716"/>
    <w:rsid w:val="006678BD"/>
    <w:rsid w:val="006703CF"/>
    <w:rsid w:val="00671FD7"/>
    <w:rsid w:val="006820DB"/>
    <w:rsid w:val="0068235D"/>
    <w:rsid w:val="006856EC"/>
    <w:rsid w:val="00692774"/>
    <w:rsid w:val="00693C3C"/>
    <w:rsid w:val="00696CFF"/>
    <w:rsid w:val="006A3778"/>
    <w:rsid w:val="006A76A6"/>
    <w:rsid w:val="006A7A64"/>
    <w:rsid w:val="006B00B9"/>
    <w:rsid w:val="006B514F"/>
    <w:rsid w:val="006C4EFB"/>
    <w:rsid w:val="006D0D91"/>
    <w:rsid w:val="006D15C7"/>
    <w:rsid w:val="006D37A1"/>
    <w:rsid w:val="006E2D2A"/>
    <w:rsid w:val="006F1FDE"/>
    <w:rsid w:val="00701B23"/>
    <w:rsid w:val="00724434"/>
    <w:rsid w:val="0073505F"/>
    <w:rsid w:val="00745BCD"/>
    <w:rsid w:val="00754858"/>
    <w:rsid w:val="00762C86"/>
    <w:rsid w:val="007725BF"/>
    <w:rsid w:val="007864C6"/>
    <w:rsid w:val="00792246"/>
    <w:rsid w:val="007A5B2F"/>
    <w:rsid w:val="007A61A8"/>
    <w:rsid w:val="007A7A0B"/>
    <w:rsid w:val="007C56EE"/>
    <w:rsid w:val="007D7779"/>
    <w:rsid w:val="007E0E78"/>
    <w:rsid w:val="007E2A24"/>
    <w:rsid w:val="007F1209"/>
    <w:rsid w:val="007F19E8"/>
    <w:rsid w:val="007F29CC"/>
    <w:rsid w:val="00803D46"/>
    <w:rsid w:val="00807998"/>
    <w:rsid w:val="008102E5"/>
    <w:rsid w:val="00823377"/>
    <w:rsid w:val="00825AFD"/>
    <w:rsid w:val="00830BE8"/>
    <w:rsid w:val="008356BD"/>
    <w:rsid w:val="00845291"/>
    <w:rsid w:val="00846A0E"/>
    <w:rsid w:val="00851874"/>
    <w:rsid w:val="008572AE"/>
    <w:rsid w:val="008859CB"/>
    <w:rsid w:val="00885BF2"/>
    <w:rsid w:val="008878AA"/>
    <w:rsid w:val="008A6F0A"/>
    <w:rsid w:val="008A74EF"/>
    <w:rsid w:val="008B0C62"/>
    <w:rsid w:val="008B13F1"/>
    <w:rsid w:val="008B2B28"/>
    <w:rsid w:val="008D00BD"/>
    <w:rsid w:val="008E0BB7"/>
    <w:rsid w:val="008E4837"/>
    <w:rsid w:val="00905276"/>
    <w:rsid w:val="009078C9"/>
    <w:rsid w:val="00911366"/>
    <w:rsid w:val="00915845"/>
    <w:rsid w:val="00915C59"/>
    <w:rsid w:val="009309B1"/>
    <w:rsid w:val="00930C2F"/>
    <w:rsid w:val="00937273"/>
    <w:rsid w:val="00940B53"/>
    <w:rsid w:val="0095140B"/>
    <w:rsid w:val="009543EE"/>
    <w:rsid w:val="00955957"/>
    <w:rsid w:val="00957C2B"/>
    <w:rsid w:val="009607F1"/>
    <w:rsid w:val="00960FCD"/>
    <w:rsid w:val="009625BB"/>
    <w:rsid w:val="00963A16"/>
    <w:rsid w:val="00967274"/>
    <w:rsid w:val="00967E2D"/>
    <w:rsid w:val="009738A2"/>
    <w:rsid w:val="00973974"/>
    <w:rsid w:val="009A05DC"/>
    <w:rsid w:val="009B0A1A"/>
    <w:rsid w:val="009B5699"/>
    <w:rsid w:val="009B6B38"/>
    <w:rsid w:val="009B6E1B"/>
    <w:rsid w:val="009C71F0"/>
    <w:rsid w:val="009D53C1"/>
    <w:rsid w:val="009D7B4D"/>
    <w:rsid w:val="009E338D"/>
    <w:rsid w:val="009E3912"/>
    <w:rsid w:val="00A01A7C"/>
    <w:rsid w:val="00A05C85"/>
    <w:rsid w:val="00A069FE"/>
    <w:rsid w:val="00A06D97"/>
    <w:rsid w:val="00A13AAE"/>
    <w:rsid w:val="00A15EE9"/>
    <w:rsid w:val="00A24AE8"/>
    <w:rsid w:val="00A34372"/>
    <w:rsid w:val="00A427FC"/>
    <w:rsid w:val="00A53142"/>
    <w:rsid w:val="00A608C2"/>
    <w:rsid w:val="00A71AA8"/>
    <w:rsid w:val="00A73EF7"/>
    <w:rsid w:val="00A846CD"/>
    <w:rsid w:val="00A84FB4"/>
    <w:rsid w:val="00A97874"/>
    <w:rsid w:val="00AA084E"/>
    <w:rsid w:val="00AA3E9D"/>
    <w:rsid w:val="00AA5E2A"/>
    <w:rsid w:val="00AA6C61"/>
    <w:rsid w:val="00AA78B4"/>
    <w:rsid w:val="00AB2398"/>
    <w:rsid w:val="00AB419F"/>
    <w:rsid w:val="00AC534F"/>
    <w:rsid w:val="00AC5586"/>
    <w:rsid w:val="00AD2BB7"/>
    <w:rsid w:val="00AD2FEF"/>
    <w:rsid w:val="00AE7291"/>
    <w:rsid w:val="00AF016D"/>
    <w:rsid w:val="00AF2B28"/>
    <w:rsid w:val="00AF2D0E"/>
    <w:rsid w:val="00AF6585"/>
    <w:rsid w:val="00AF6941"/>
    <w:rsid w:val="00B14981"/>
    <w:rsid w:val="00B2144C"/>
    <w:rsid w:val="00B26956"/>
    <w:rsid w:val="00B45EB7"/>
    <w:rsid w:val="00B52478"/>
    <w:rsid w:val="00B55BD5"/>
    <w:rsid w:val="00B62D6F"/>
    <w:rsid w:val="00B64FAD"/>
    <w:rsid w:val="00B72916"/>
    <w:rsid w:val="00BA7E9C"/>
    <w:rsid w:val="00BB579E"/>
    <w:rsid w:val="00BB73E4"/>
    <w:rsid w:val="00BB7B4C"/>
    <w:rsid w:val="00BD0760"/>
    <w:rsid w:val="00BD48FA"/>
    <w:rsid w:val="00BE0E2A"/>
    <w:rsid w:val="00BE23B2"/>
    <w:rsid w:val="00BE638A"/>
    <w:rsid w:val="00BF52E6"/>
    <w:rsid w:val="00BF68A6"/>
    <w:rsid w:val="00C01AF6"/>
    <w:rsid w:val="00C06101"/>
    <w:rsid w:val="00C1463F"/>
    <w:rsid w:val="00C214DE"/>
    <w:rsid w:val="00C220DA"/>
    <w:rsid w:val="00C22680"/>
    <w:rsid w:val="00C24769"/>
    <w:rsid w:val="00C436FD"/>
    <w:rsid w:val="00C476FA"/>
    <w:rsid w:val="00C53F0A"/>
    <w:rsid w:val="00C55070"/>
    <w:rsid w:val="00C562FA"/>
    <w:rsid w:val="00C60789"/>
    <w:rsid w:val="00C739E2"/>
    <w:rsid w:val="00C81287"/>
    <w:rsid w:val="00C87271"/>
    <w:rsid w:val="00C96FD3"/>
    <w:rsid w:val="00CA00A4"/>
    <w:rsid w:val="00CA1532"/>
    <w:rsid w:val="00CA3D89"/>
    <w:rsid w:val="00CA55CF"/>
    <w:rsid w:val="00CA7F91"/>
    <w:rsid w:val="00CB08C9"/>
    <w:rsid w:val="00CC5572"/>
    <w:rsid w:val="00CD344A"/>
    <w:rsid w:val="00CD69EA"/>
    <w:rsid w:val="00CD74D9"/>
    <w:rsid w:val="00CD79B6"/>
    <w:rsid w:val="00CE01F5"/>
    <w:rsid w:val="00CF0FBC"/>
    <w:rsid w:val="00D072AE"/>
    <w:rsid w:val="00D0760C"/>
    <w:rsid w:val="00D16536"/>
    <w:rsid w:val="00D35F8D"/>
    <w:rsid w:val="00D404E6"/>
    <w:rsid w:val="00D508BA"/>
    <w:rsid w:val="00D57BB5"/>
    <w:rsid w:val="00D61983"/>
    <w:rsid w:val="00D7005B"/>
    <w:rsid w:val="00D7168D"/>
    <w:rsid w:val="00D71E69"/>
    <w:rsid w:val="00D86FBA"/>
    <w:rsid w:val="00D9281E"/>
    <w:rsid w:val="00DA0A59"/>
    <w:rsid w:val="00DB1DCF"/>
    <w:rsid w:val="00DC4D89"/>
    <w:rsid w:val="00DC506B"/>
    <w:rsid w:val="00DD79FB"/>
    <w:rsid w:val="00DE1A1F"/>
    <w:rsid w:val="00DE24FE"/>
    <w:rsid w:val="00E124B0"/>
    <w:rsid w:val="00E13888"/>
    <w:rsid w:val="00E168FC"/>
    <w:rsid w:val="00E32C2F"/>
    <w:rsid w:val="00E35F9E"/>
    <w:rsid w:val="00E54207"/>
    <w:rsid w:val="00E549A9"/>
    <w:rsid w:val="00E57ACC"/>
    <w:rsid w:val="00E651FA"/>
    <w:rsid w:val="00E77096"/>
    <w:rsid w:val="00E95E71"/>
    <w:rsid w:val="00EA1AFB"/>
    <w:rsid w:val="00EA255F"/>
    <w:rsid w:val="00EB7BDE"/>
    <w:rsid w:val="00EC7CC2"/>
    <w:rsid w:val="00ED0680"/>
    <w:rsid w:val="00ED44F3"/>
    <w:rsid w:val="00ED7CD9"/>
    <w:rsid w:val="00EE12C3"/>
    <w:rsid w:val="00EE4F4A"/>
    <w:rsid w:val="00EE6AA0"/>
    <w:rsid w:val="00EE7D41"/>
    <w:rsid w:val="00EE7F1E"/>
    <w:rsid w:val="00EF0202"/>
    <w:rsid w:val="00EF6940"/>
    <w:rsid w:val="00F21889"/>
    <w:rsid w:val="00F21EEC"/>
    <w:rsid w:val="00F30535"/>
    <w:rsid w:val="00F31FE0"/>
    <w:rsid w:val="00F34ED5"/>
    <w:rsid w:val="00F420D8"/>
    <w:rsid w:val="00F429AB"/>
    <w:rsid w:val="00F4653C"/>
    <w:rsid w:val="00F54A70"/>
    <w:rsid w:val="00F72E67"/>
    <w:rsid w:val="00F74937"/>
    <w:rsid w:val="00F77E4E"/>
    <w:rsid w:val="00F933DE"/>
    <w:rsid w:val="00F9445A"/>
    <w:rsid w:val="00FB2C37"/>
    <w:rsid w:val="00FB2E2D"/>
    <w:rsid w:val="00FD3AD2"/>
    <w:rsid w:val="00FE0C8A"/>
    <w:rsid w:val="00FE5F97"/>
    <w:rsid w:val="00FF3E95"/>
    <w:rsid w:val="00FF472B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F45356F"/>
  <w15:chartTrackingRefBased/>
  <w15:docId w15:val="{E0ED8F1A-B4B8-42FE-8C96-36635496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9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6" w:unhideWhenUsed="1" w:qFormat="1"/>
    <w:lsdException w:name="FollowedHyperlink" w:semiHidden="1" w:unhideWhenUsed="1"/>
    <w:lsdException w:name="Strong" w:uiPriority="3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6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unhideWhenUsed="1"/>
    <w:lsdException w:name="Bibliography" w:semiHidden="1" w:unhideWhenUsed="1"/>
    <w:lsdException w:name="TOC Heading" w:semiHidden="1" w:uiPriority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semiHidden/>
    <w:rsid w:val="00967E2D"/>
    <w:rPr>
      <w:szCs w:val="20"/>
    </w:rPr>
  </w:style>
  <w:style w:type="paragraph" w:styleId="Heading1">
    <w:name w:val="heading 1"/>
    <w:next w:val="BodyTextafterheading"/>
    <w:link w:val="Heading1Char"/>
    <w:semiHidden/>
    <w:rsid w:val="00D7005B"/>
    <w:pPr>
      <w:keepNext/>
      <w:keepLines/>
      <w:spacing w:before="480" w:after="120" w:line="288" w:lineRule="auto"/>
      <w:jc w:val="center"/>
      <w:outlineLvl w:val="0"/>
    </w:pPr>
    <w:rPr>
      <w:rFonts w:asciiTheme="majorHAnsi" w:eastAsiaTheme="majorEastAsia" w:hAnsiTheme="majorHAnsi" w:cs="Arial"/>
      <w:b/>
      <w:color w:val="000000" w:themeColor="text2"/>
      <w:sz w:val="40"/>
      <w:szCs w:val="36"/>
    </w:rPr>
  </w:style>
  <w:style w:type="paragraph" w:styleId="Heading2">
    <w:name w:val="heading 2"/>
    <w:next w:val="BodyTextafterheading"/>
    <w:link w:val="Heading2Char"/>
    <w:qFormat/>
    <w:rsid w:val="00A608C2"/>
    <w:pPr>
      <w:keepNext/>
      <w:keepLines/>
      <w:spacing w:before="240" w:after="120" w:line="288" w:lineRule="auto"/>
      <w:outlineLvl w:val="1"/>
    </w:pPr>
    <w:rPr>
      <w:rFonts w:asciiTheme="majorHAnsi" w:eastAsiaTheme="majorEastAsia" w:hAnsiTheme="majorHAnsi" w:cstheme="majorBidi"/>
      <w:b/>
      <w:color w:val="003087"/>
      <w:sz w:val="36"/>
      <w:szCs w:val="26"/>
    </w:rPr>
  </w:style>
  <w:style w:type="paragraph" w:styleId="Heading3">
    <w:name w:val="heading 3"/>
    <w:next w:val="BodyTextafterheading"/>
    <w:link w:val="Heading3Char"/>
    <w:qFormat/>
    <w:rsid w:val="00CD69EA"/>
    <w:pPr>
      <w:keepNext/>
      <w:keepLines/>
      <w:spacing w:before="240" w:after="120" w:line="288" w:lineRule="auto"/>
      <w:outlineLvl w:val="2"/>
    </w:pPr>
    <w:rPr>
      <w:rFonts w:asciiTheme="majorHAnsi" w:eastAsiaTheme="majorEastAsia" w:hAnsiTheme="majorHAnsi" w:cstheme="majorBidi"/>
      <w:b/>
      <w:color w:val="005CB9"/>
      <w:sz w:val="32"/>
      <w:szCs w:val="24"/>
    </w:rPr>
  </w:style>
  <w:style w:type="paragraph" w:styleId="Heading4">
    <w:name w:val="heading 4"/>
    <w:next w:val="BodyTextafterheading"/>
    <w:link w:val="Heading4Char"/>
    <w:qFormat/>
    <w:rsid w:val="00CD69EA"/>
    <w:pPr>
      <w:keepNext/>
      <w:keepLines/>
      <w:spacing w:before="240" w:after="120" w:line="288" w:lineRule="auto"/>
      <w:outlineLvl w:val="3"/>
    </w:pPr>
    <w:rPr>
      <w:rFonts w:asciiTheme="majorHAnsi" w:eastAsiaTheme="majorEastAsia" w:hAnsiTheme="majorHAnsi" w:cstheme="majorBidi"/>
      <w:b/>
      <w:iCs/>
      <w:color w:val="022167" w:themeColor="text1"/>
      <w:sz w:val="28"/>
      <w:szCs w:val="20"/>
    </w:rPr>
  </w:style>
  <w:style w:type="paragraph" w:styleId="Heading5">
    <w:name w:val="heading 5"/>
    <w:next w:val="BodyTextafterheading"/>
    <w:link w:val="Heading5Char"/>
    <w:rsid w:val="00CD69EA"/>
    <w:pPr>
      <w:keepNext/>
      <w:keepLines/>
      <w:spacing w:before="240" w:after="120" w:line="288" w:lineRule="auto"/>
      <w:outlineLvl w:val="4"/>
    </w:pPr>
    <w:rPr>
      <w:rFonts w:asciiTheme="majorHAnsi" w:eastAsiaTheme="majorEastAsia" w:hAnsiTheme="majorHAnsi" w:cstheme="majorBidi"/>
      <w:b/>
      <w:iCs/>
      <w:color w:val="005CB9"/>
      <w:sz w:val="26"/>
      <w:szCs w:val="20"/>
    </w:rPr>
  </w:style>
  <w:style w:type="paragraph" w:styleId="Heading6">
    <w:name w:val="heading 6"/>
    <w:next w:val="BodyTextafterheading"/>
    <w:link w:val="Heading6Char"/>
    <w:qFormat/>
    <w:rsid w:val="00CD69EA"/>
    <w:pPr>
      <w:keepNext/>
      <w:keepLines/>
      <w:spacing w:before="240" w:after="120" w:line="288" w:lineRule="auto"/>
      <w:outlineLvl w:val="5"/>
    </w:pPr>
    <w:rPr>
      <w:rFonts w:asciiTheme="majorHAnsi" w:eastAsiaTheme="majorEastAsia" w:hAnsiTheme="majorHAnsi" w:cstheme="majorBidi"/>
      <w:b/>
      <w:iCs/>
      <w:color w:val="022167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uiPriority w:val="4"/>
    <w:qFormat/>
    <w:rsid w:val="00A608C2"/>
    <w:rPr>
      <w:b/>
      <w:i/>
    </w:rPr>
  </w:style>
  <w:style w:type="paragraph" w:customStyle="1" w:styleId="Heading1forLists">
    <w:name w:val="Heading 1 for Lists"/>
    <w:basedOn w:val="TOCHeading"/>
    <w:next w:val="BodyTextafterheading"/>
    <w:link w:val="Heading1forListsChar"/>
    <w:uiPriority w:val="2"/>
    <w:qFormat/>
    <w:rsid w:val="00A608C2"/>
  </w:style>
  <w:style w:type="character" w:customStyle="1" w:styleId="Heading1forListsChar">
    <w:name w:val="Heading 1 for Lists Char"/>
    <w:basedOn w:val="DefaultParagraphFont"/>
    <w:link w:val="Heading1forLists"/>
    <w:uiPriority w:val="2"/>
    <w:rsid w:val="00A608C2"/>
    <w:rPr>
      <w:rFonts w:asciiTheme="majorHAnsi" w:eastAsia="Times New Roman" w:hAnsiTheme="majorHAnsi" w:cs="Times New Roman"/>
      <w:b/>
      <w:sz w:val="40"/>
      <w:szCs w:val="24"/>
    </w:rPr>
  </w:style>
  <w:style w:type="character" w:customStyle="1" w:styleId="Heading1Char">
    <w:name w:val="Heading 1 Char"/>
    <w:basedOn w:val="DefaultParagraphFont"/>
    <w:link w:val="Heading1"/>
    <w:semiHidden/>
    <w:rsid w:val="00127A69"/>
    <w:rPr>
      <w:rFonts w:asciiTheme="majorHAnsi" w:eastAsiaTheme="majorEastAsia" w:hAnsiTheme="majorHAnsi" w:cs="Arial"/>
      <w:b/>
      <w:color w:val="000000" w:themeColor="text2"/>
      <w:sz w:val="40"/>
      <w:szCs w:val="36"/>
    </w:rPr>
  </w:style>
  <w:style w:type="paragraph" w:styleId="TOCHeading">
    <w:name w:val="TOC Heading"/>
    <w:next w:val="TOC1"/>
    <w:link w:val="TOCHeadingChar"/>
    <w:uiPriority w:val="1"/>
    <w:qFormat/>
    <w:rsid w:val="00A608C2"/>
    <w:pPr>
      <w:spacing w:after="240" w:line="288" w:lineRule="auto"/>
      <w:jc w:val="center"/>
      <w:outlineLvl w:val="0"/>
    </w:pPr>
    <w:rPr>
      <w:rFonts w:asciiTheme="majorHAnsi" w:eastAsia="Times New Roman" w:hAnsiTheme="majorHAnsi" w:cs="Times New Roman"/>
      <w:b/>
      <w:sz w:val="40"/>
      <w:szCs w:val="24"/>
    </w:rPr>
  </w:style>
  <w:style w:type="paragraph" w:customStyle="1" w:styleId="TableContent">
    <w:name w:val="Table Content"/>
    <w:basedOn w:val="BodyText"/>
    <w:link w:val="TableContentChar"/>
    <w:uiPriority w:val="4"/>
    <w:rsid w:val="009B6E1B"/>
    <w:pPr>
      <w:widowControl w:val="0"/>
      <w:spacing w:before="60" w:after="60" w:line="252" w:lineRule="auto"/>
      <w:ind w:left="72" w:right="72"/>
    </w:pPr>
    <w:rPr>
      <w:sz w:val="20"/>
    </w:rPr>
  </w:style>
  <w:style w:type="character" w:customStyle="1" w:styleId="TableContentChar">
    <w:name w:val="Table Content Char"/>
    <w:basedOn w:val="BodyTextChar"/>
    <w:link w:val="TableContent"/>
    <w:uiPriority w:val="4"/>
    <w:rsid w:val="009B6E1B"/>
    <w:rPr>
      <w:sz w:val="20"/>
      <w:szCs w:val="20"/>
    </w:rPr>
  </w:style>
  <w:style w:type="paragraph" w:styleId="BodyText">
    <w:name w:val="Body Text"/>
    <w:link w:val="BodyTextChar"/>
    <w:uiPriority w:val="4"/>
    <w:qFormat/>
    <w:rsid w:val="00F72E67"/>
    <w:pPr>
      <w:spacing w:before="240" w:after="240" w:line="288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4"/>
    <w:rsid w:val="00F72E67"/>
    <w:rPr>
      <w:szCs w:val="20"/>
    </w:rPr>
  </w:style>
  <w:style w:type="paragraph" w:customStyle="1" w:styleId="BodyTextafterheading">
    <w:name w:val="Body Text after heading"/>
    <w:basedOn w:val="BodyText"/>
    <w:next w:val="BodyText"/>
    <w:link w:val="BodyTextafterheadingChar"/>
    <w:uiPriority w:val="4"/>
    <w:qFormat/>
    <w:rsid w:val="00A608C2"/>
    <w:pPr>
      <w:spacing w:before="120"/>
    </w:pPr>
  </w:style>
  <w:style w:type="character" w:customStyle="1" w:styleId="BodyTextafterheadingChar">
    <w:name w:val="Body Text after heading Char"/>
    <w:basedOn w:val="BodyTextChar"/>
    <w:link w:val="BodyTextafterheading"/>
    <w:uiPriority w:val="4"/>
    <w:rsid w:val="00A608C2"/>
    <w:rPr>
      <w:szCs w:val="20"/>
    </w:rPr>
  </w:style>
  <w:style w:type="character" w:customStyle="1" w:styleId="Heading2Char">
    <w:name w:val="Heading 2 Char"/>
    <w:basedOn w:val="DefaultParagraphFont"/>
    <w:link w:val="Heading2"/>
    <w:rsid w:val="00A608C2"/>
    <w:rPr>
      <w:rFonts w:asciiTheme="majorHAnsi" w:eastAsiaTheme="majorEastAsia" w:hAnsiTheme="majorHAnsi" w:cstheme="majorBidi"/>
      <w:b/>
      <w:color w:val="003087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CD69EA"/>
    <w:rPr>
      <w:rFonts w:asciiTheme="majorHAnsi" w:eastAsiaTheme="majorEastAsia" w:hAnsiTheme="majorHAnsi" w:cstheme="majorBidi"/>
      <w:b/>
      <w:color w:val="005CB9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CD69EA"/>
    <w:rPr>
      <w:rFonts w:asciiTheme="majorHAnsi" w:eastAsiaTheme="majorEastAsia" w:hAnsiTheme="majorHAnsi" w:cstheme="majorBidi"/>
      <w:b/>
      <w:iCs/>
      <w:color w:val="022167" w:themeColor="text1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D69EA"/>
    <w:rPr>
      <w:rFonts w:asciiTheme="majorHAnsi" w:eastAsiaTheme="majorEastAsia" w:hAnsiTheme="majorHAnsi" w:cstheme="majorBidi"/>
      <w:b/>
      <w:iCs/>
      <w:color w:val="022167" w:themeColor="text1"/>
      <w:sz w:val="24"/>
      <w:szCs w:val="20"/>
    </w:rPr>
  </w:style>
  <w:style w:type="paragraph" w:styleId="Caption">
    <w:name w:val="caption"/>
    <w:basedOn w:val="BodyText"/>
    <w:next w:val="BodyText"/>
    <w:uiPriority w:val="4"/>
    <w:qFormat/>
    <w:rsid w:val="000E51A1"/>
    <w:pPr>
      <w:keepNext/>
      <w:spacing w:before="60" w:after="60"/>
    </w:pPr>
    <w:rPr>
      <w:b/>
      <w:iCs/>
      <w:color w:val="000000" w:themeColor="text2"/>
      <w:sz w:val="20"/>
      <w:szCs w:val="18"/>
    </w:rPr>
  </w:style>
  <w:style w:type="paragraph" w:styleId="ListBullet">
    <w:name w:val="List Bullet"/>
    <w:uiPriority w:val="5"/>
    <w:qFormat/>
    <w:rsid w:val="00A608C2"/>
    <w:pPr>
      <w:numPr>
        <w:numId w:val="4"/>
      </w:numPr>
      <w:spacing w:before="120" w:after="120" w:line="288" w:lineRule="auto"/>
    </w:pPr>
    <w:rPr>
      <w:rFonts w:cs="Calibri"/>
      <w:szCs w:val="20"/>
    </w:rPr>
  </w:style>
  <w:style w:type="paragraph" w:styleId="ListNumber">
    <w:name w:val="List Number"/>
    <w:uiPriority w:val="5"/>
    <w:qFormat/>
    <w:rsid w:val="00E57ACC"/>
    <w:pPr>
      <w:numPr>
        <w:numId w:val="6"/>
      </w:numPr>
      <w:spacing w:before="120" w:after="120" w:line="288" w:lineRule="auto"/>
    </w:pPr>
    <w:rPr>
      <w:szCs w:val="20"/>
    </w:rPr>
  </w:style>
  <w:style w:type="paragraph" w:styleId="Title">
    <w:name w:val="Title"/>
    <w:basedOn w:val="Normal"/>
    <w:link w:val="TitleChar"/>
    <w:uiPriority w:val="9"/>
    <w:semiHidden/>
    <w:qFormat/>
    <w:rsid w:val="00A608C2"/>
    <w:pPr>
      <w:spacing w:before="3600" w:after="480" w:line="30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olor w:val="005CB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127A69"/>
    <w:rPr>
      <w:rFonts w:asciiTheme="majorHAnsi" w:eastAsiaTheme="majorEastAsia" w:hAnsiTheme="majorHAnsi" w:cstheme="majorBidi"/>
      <w:b/>
      <w:color w:val="005CB9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9"/>
    <w:semiHidden/>
    <w:qFormat/>
    <w:rsid w:val="00A608C2"/>
    <w:pPr>
      <w:numPr>
        <w:ilvl w:val="1"/>
      </w:numPr>
      <w:spacing w:before="600" w:after="160" w:line="300" w:lineRule="auto"/>
      <w:jc w:val="center"/>
    </w:pPr>
    <w:rPr>
      <w:rFonts w:eastAsiaTheme="minorEastAsia"/>
      <w:b/>
      <w:color w:val="000000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9"/>
    <w:semiHidden/>
    <w:rsid w:val="00127A69"/>
    <w:rPr>
      <w:rFonts w:eastAsiaTheme="minorEastAsia"/>
      <w:b/>
      <w:color w:val="000000" w:themeColor="text2"/>
      <w:sz w:val="32"/>
      <w:szCs w:val="20"/>
    </w:rPr>
  </w:style>
  <w:style w:type="character" w:styleId="Strong">
    <w:name w:val="Strong"/>
    <w:uiPriority w:val="4"/>
    <w:qFormat/>
    <w:rsid w:val="00A608C2"/>
    <w:rPr>
      <w:b/>
      <w:bCs/>
    </w:rPr>
  </w:style>
  <w:style w:type="character" w:styleId="Emphasis">
    <w:name w:val="Emphasis"/>
    <w:uiPriority w:val="4"/>
    <w:qFormat/>
    <w:rsid w:val="00A608C2"/>
    <w:rPr>
      <w:i/>
      <w:iCs/>
    </w:rPr>
  </w:style>
  <w:style w:type="paragraph" w:styleId="ListParagraph">
    <w:name w:val="List Paragraph"/>
    <w:uiPriority w:val="5"/>
    <w:qFormat/>
    <w:rsid w:val="00F72E67"/>
    <w:pPr>
      <w:spacing w:before="120" w:after="120"/>
      <w:ind w:left="720"/>
    </w:pPr>
    <w:rPr>
      <w:szCs w:val="20"/>
    </w:rPr>
  </w:style>
  <w:style w:type="table" w:customStyle="1" w:styleId="AccessibleBaseforTables">
    <w:name w:val="Accessible Base for Tables"/>
    <w:basedOn w:val="TableNormal"/>
    <w:uiPriority w:val="99"/>
    <w:rsid w:val="00A05C85"/>
    <w:pPr>
      <w:jc w:val="center"/>
    </w:pPr>
    <w:rPr>
      <w:sz w:val="20"/>
    </w:rPr>
    <w:tblPr>
      <w:tblCellMar>
        <w:left w:w="0" w:type="dxa"/>
        <w:right w:w="0" w:type="dxa"/>
      </w:tblCellMar>
    </w:tblPr>
    <w:trPr>
      <w:cantSplit/>
    </w:trPr>
    <w:tblStylePr w:type="firstRow">
      <w:pPr>
        <w:jc w:val="center"/>
      </w:pPr>
      <w:tblPr/>
      <w:trPr>
        <w:tblHeader/>
      </w:trPr>
    </w:tblStylePr>
    <w:tblStylePr w:type="firstCol">
      <w:pPr>
        <w:jc w:val="left"/>
      </w:pPr>
    </w:tblStylePr>
  </w:style>
  <w:style w:type="table" w:customStyle="1" w:styleId="AccessibleTable">
    <w:name w:val="Accessible Table"/>
    <w:basedOn w:val="AccessibleBaseforTables"/>
    <w:uiPriority w:val="99"/>
    <w:rsid w:val="00063D03"/>
    <w:tblPr>
      <w:tblStyleRowBandSize w:val="1"/>
      <w:tblBorders>
        <w:top w:val="single" w:sz="4" w:space="0" w:color="022167" w:themeColor="text1"/>
        <w:left w:val="single" w:sz="4" w:space="0" w:color="022167" w:themeColor="text1"/>
        <w:bottom w:val="single" w:sz="4" w:space="0" w:color="022167" w:themeColor="text1"/>
        <w:right w:val="single" w:sz="4" w:space="0" w:color="022167" w:themeColor="text1"/>
        <w:insideH w:val="single" w:sz="4" w:space="0" w:color="022167" w:themeColor="text1"/>
        <w:insideV w:val="single" w:sz="4" w:space="0" w:color="022167" w:themeColor="text1"/>
      </w:tblBorders>
    </w:tbl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rPr>
        <w:b/>
      </w:rPr>
      <w:tblPr/>
      <w:tcPr>
        <w:tcBorders>
          <w:top w:val="single" w:sz="4" w:space="0" w:color="auto"/>
        </w:tcBorders>
        <w:shd w:val="clear" w:color="auto" w:fill="C4DDF4" w:themeFill="accent1" w:themeFillTint="66"/>
      </w:tcPr>
    </w:tblStylePr>
    <w:tblStylePr w:type="firstCol">
      <w:pPr>
        <w:jc w:val="left"/>
      </w:pPr>
      <w:rPr>
        <w:b/>
      </w:rPr>
      <w:tblPr/>
      <w:tcPr>
        <w:shd w:val="clear" w:color="auto" w:fill="C4DDF4" w:themeFill="accent1" w:themeFillTint="66"/>
      </w:tc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</w:style>
  <w:style w:type="paragraph" w:styleId="BlockText">
    <w:name w:val="Block Text"/>
    <w:basedOn w:val="BodyText"/>
    <w:uiPriority w:val="6"/>
    <w:qFormat/>
    <w:rsid w:val="00A608C2"/>
    <w:pPr>
      <w:pBdr>
        <w:top w:val="single" w:sz="8" w:space="10" w:color="003087"/>
        <w:left w:val="single" w:sz="36" w:space="10" w:color="003087"/>
        <w:bottom w:val="single" w:sz="8" w:space="10" w:color="003087"/>
        <w:right w:val="single" w:sz="36" w:space="10" w:color="003087"/>
      </w:pBdr>
      <w:spacing w:before="360" w:after="360"/>
      <w:ind w:left="1152" w:right="1152"/>
    </w:pPr>
    <w:rPr>
      <w:rFonts w:eastAsiaTheme="minorEastAsia"/>
      <w:iCs/>
    </w:rPr>
  </w:style>
  <w:style w:type="character" w:customStyle="1" w:styleId="Heading5Char">
    <w:name w:val="Heading 5 Char"/>
    <w:basedOn w:val="DefaultParagraphFont"/>
    <w:link w:val="Heading5"/>
    <w:rsid w:val="00CD69EA"/>
    <w:rPr>
      <w:rFonts w:asciiTheme="majorHAnsi" w:eastAsiaTheme="majorEastAsia" w:hAnsiTheme="majorHAnsi" w:cstheme="majorBidi"/>
      <w:b/>
      <w:iCs/>
      <w:color w:val="005CB9"/>
      <w:sz w:val="26"/>
      <w:szCs w:val="20"/>
    </w:rPr>
  </w:style>
  <w:style w:type="numbering" w:customStyle="1" w:styleId="HHSBullets">
    <w:name w:val="HHS Bullets"/>
    <w:uiPriority w:val="99"/>
    <w:rsid w:val="00A05C85"/>
    <w:pPr>
      <w:numPr>
        <w:numId w:val="2"/>
      </w:numPr>
    </w:pPr>
  </w:style>
  <w:style w:type="table" w:customStyle="1" w:styleId="HHSFinancialData">
    <w:name w:val="HHS Financial Data"/>
    <w:basedOn w:val="AccessibleBaseforTables"/>
    <w:uiPriority w:val="99"/>
    <w:rsid w:val="00EC7CC2"/>
    <w:pPr>
      <w:jc w:val="right"/>
    </w:pPr>
    <w:rPr>
      <w:szCs w:val="20"/>
    </w:rPr>
    <w:tblPr>
      <w:tblStyleRowBandSize w:val="1"/>
      <w:tblStyleColBandSize w:val="1"/>
      <w:tblBorders>
        <w:top w:val="single" w:sz="2" w:space="0" w:color="022167" w:themeColor="text1"/>
        <w:left w:val="single" w:sz="2" w:space="0" w:color="022167" w:themeColor="text1"/>
        <w:bottom w:val="single" w:sz="2" w:space="0" w:color="022167" w:themeColor="text1"/>
        <w:right w:val="single" w:sz="2" w:space="0" w:color="022167" w:themeColor="text1"/>
        <w:insideH w:val="single" w:sz="2" w:space="0" w:color="022167" w:themeColor="text1"/>
        <w:insideV w:val="single" w:sz="2" w:space="0" w:color="022167" w:themeColor="text1"/>
      </w:tblBorders>
    </w:tblPr>
    <w:tcPr>
      <w:vAlign w:val="bottom"/>
    </w:tcPr>
    <w:tblStylePr w:type="firstRow">
      <w:pPr>
        <w:wordWrap/>
        <w:jc w:val="center"/>
      </w:pPr>
      <w:rPr>
        <w:rFonts w:asciiTheme="minorHAnsi" w:hAnsiTheme="minorHAnsi"/>
        <w:b/>
        <w:sz w:val="20"/>
      </w:rPr>
      <w:tblPr/>
      <w:trPr>
        <w:tblHeader/>
      </w:trPr>
      <w:tcPr>
        <w:shd w:val="clear" w:color="auto" w:fill="C4DDF4" w:themeFill="accent1" w:themeFillTint="66"/>
      </w:tcPr>
    </w:tblStylePr>
    <w:tblStylePr w:type="lastRow">
      <w:rPr>
        <w:b/>
      </w:rPr>
      <w:tblPr/>
      <w:tcPr>
        <w:shd w:val="clear" w:color="auto" w:fill="C4DDF4" w:themeFill="accent1" w:themeFillTint="66"/>
      </w:tcPr>
    </w:tblStylePr>
    <w:tblStylePr w:type="firstCol">
      <w:pPr>
        <w:wordWrap/>
        <w:jc w:val="left"/>
      </w:pPr>
      <w:rPr>
        <w:b/>
      </w:rPr>
      <w:tblPr/>
      <w:tcPr>
        <w:tcMar>
          <w:top w:w="0" w:type="dxa"/>
          <w:left w:w="0" w:type="dxa"/>
          <w:bottom w:w="0" w:type="dxa"/>
          <w:right w:w="0" w:type="dxa"/>
        </w:tcMar>
      </w:tcPr>
    </w:tblStylePr>
    <w:tblStylePr w:type="lastCol">
      <w:rPr>
        <w:b/>
      </w:rPr>
      <w:tblPr/>
      <w:tcPr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  <w:tblStylePr w:type="nwCell">
      <w:pPr>
        <w:wordWrap/>
        <w:jc w:val="center"/>
      </w:pPr>
      <w:tblPr/>
      <w:tcPr>
        <w:vAlign w:val="bottom"/>
      </w:tcPr>
    </w:tblStylePr>
    <w:tblStylePr w:type="swCell">
      <w:pPr>
        <w:jc w:val="left"/>
      </w:pPr>
      <w:tblPr/>
      <w:trPr>
        <w:cantSplit w:val="0"/>
      </w:trPr>
      <w:tcPr>
        <w:vAlign w:val="bottom"/>
      </w:tcPr>
    </w:tblStylePr>
  </w:style>
  <w:style w:type="numbering" w:customStyle="1" w:styleId="HHSHeadingNumbering">
    <w:name w:val="HHS Heading Numbering"/>
    <w:uiPriority w:val="99"/>
    <w:rsid w:val="00D16536"/>
    <w:pPr>
      <w:numPr>
        <w:numId w:val="1"/>
      </w:numPr>
    </w:pPr>
  </w:style>
  <w:style w:type="numbering" w:customStyle="1" w:styleId="HHSNumbering">
    <w:name w:val="HHS Numbering"/>
    <w:uiPriority w:val="99"/>
    <w:rsid w:val="00E57ACC"/>
    <w:pPr>
      <w:numPr>
        <w:numId w:val="5"/>
      </w:numPr>
    </w:pPr>
  </w:style>
  <w:style w:type="table" w:customStyle="1" w:styleId="HHSTableforTextData">
    <w:name w:val="HHS Table for Text Data"/>
    <w:basedOn w:val="AccessibleBaseforTables"/>
    <w:uiPriority w:val="99"/>
    <w:rsid w:val="00063D03"/>
    <w:rPr>
      <w:szCs w:val="20"/>
    </w:rPr>
    <w:tblPr>
      <w:tblStyleRowBandSize w:val="1"/>
      <w:tblStyleColBandSize w:val="1"/>
      <w:tblBorders>
        <w:top w:val="single" w:sz="4" w:space="0" w:color="022167" w:themeColor="text1"/>
        <w:left w:val="single" w:sz="4" w:space="0" w:color="022167" w:themeColor="text1"/>
        <w:bottom w:val="single" w:sz="4" w:space="0" w:color="022167" w:themeColor="text1"/>
        <w:right w:val="single" w:sz="4" w:space="0" w:color="022167" w:themeColor="text1"/>
        <w:insideH w:val="single" w:sz="4" w:space="0" w:color="022167" w:themeColor="text1"/>
        <w:insideV w:val="single" w:sz="4" w:space="0" w:color="022167" w:themeColor="text1"/>
      </w:tblBorders>
    </w:tblPr>
    <w:tblStylePr w:type="firstRow">
      <w:pPr>
        <w:wordWrap/>
        <w:jc w:val="center"/>
      </w:pPr>
      <w:rPr>
        <w:b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pPr>
        <w:jc w:val="left"/>
      </w:pPr>
    </w:tblStylePr>
    <w:tblStylePr w:type="firstCol">
      <w:pPr>
        <w:jc w:val="left"/>
      </w:p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  <w:tblPr/>
      <w:tcPr>
        <w:shd w:val="clear" w:color="auto" w:fill="E1EEF9" w:themeFill="accent1" w:themeFillTint="33"/>
      </w:tcPr>
    </w:tblStylePr>
  </w:style>
  <w:style w:type="character" w:styleId="Hyperlink">
    <w:name w:val="Hyperlink"/>
    <w:uiPriority w:val="4"/>
    <w:rsid w:val="00A05C85"/>
    <w:rPr>
      <w:rFonts w:asciiTheme="minorHAnsi" w:hAnsiTheme="minorHAnsi" w:cs="Times New Roman" w:hint="default"/>
      <w:color w:val="0965D5"/>
      <w:u w:val="single"/>
    </w:rPr>
  </w:style>
  <w:style w:type="table" w:customStyle="1" w:styleId="ListofAcronyms">
    <w:name w:val="List of Acronyms"/>
    <w:basedOn w:val="TableNormal"/>
    <w:uiPriority w:val="99"/>
    <w:rsid w:val="00F54A70"/>
    <w:tblPr>
      <w:tblStyleRowBandSize w:val="1"/>
    </w:tblPr>
    <w:tblStylePr w:type="firstRow">
      <w:rPr>
        <w:b/>
        <w:i w:val="0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6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55070"/>
    <w:pPr>
      <w:spacing w:before="240"/>
      <w:ind w:left="180" w:hanging="180"/>
      <w:contextualSpacing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5070"/>
    <w:rPr>
      <w:sz w:val="18"/>
      <w:szCs w:val="20"/>
    </w:rPr>
  </w:style>
  <w:style w:type="paragraph" w:styleId="TOC3">
    <w:name w:val="toc 3"/>
    <w:basedOn w:val="Normal"/>
    <w:next w:val="Normal"/>
    <w:uiPriority w:val="1"/>
    <w:semiHidden/>
    <w:rsid w:val="00A73EF7"/>
    <w:pPr>
      <w:spacing w:after="100"/>
      <w:ind w:left="440"/>
    </w:pPr>
    <w:rPr>
      <w:rFonts w:asciiTheme="majorHAnsi" w:hAnsiTheme="majorHAnsi"/>
    </w:rPr>
  </w:style>
  <w:style w:type="paragraph" w:styleId="TOC4">
    <w:name w:val="toc 4"/>
    <w:basedOn w:val="Normal"/>
    <w:next w:val="Normal"/>
    <w:uiPriority w:val="1"/>
    <w:semiHidden/>
    <w:rsid w:val="00A73EF7"/>
    <w:pPr>
      <w:spacing w:after="100"/>
      <w:ind w:left="660"/>
    </w:pPr>
    <w:rPr>
      <w:rFonts w:asciiTheme="majorHAnsi" w:hAnsiTheme="majorHAnsi"/>
    </w:rPr>
  </w:style>
  <w:style w:type="paragraph" w:styleId="TOC5">
    <w:name w:val="toc 5"/>
    <w:basedOn w:val="Normal"/>
    <w:next w:val="Normal"/>
    <w:uiPriority w:val="1"/>
    <w:semiHidden/>
    <w:rsid w:val="00A73EF7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uiPriority w:val="1"/>
    <w:semiHidden/>
    <w:rsid w:val="00A73EF7"/>
    <w:pPr>
      <w:spacing w:after="100"/>
      <w:ind w:left="1100"/>
    </w:pPr>
    <w:rPr>
      <w:rFonts w:asciiTheme="majorHAnsi" w:hAnsiTheme="majorHAnsi"/>
    </w:rPr>
  </w:style>
  <w:style w:type="paragraph" w:styleId="Quote">
    <w:name w:val="Quote"/>
    <w:link w:val="QuoteChar"/>
    <w:uiPriority w:val="6"/>
    <w:qFormat/>
    <w:rsid w:val="00F72E67"/>
    <w:pPr>
      <w:spacing w:before="200" w:after="160" w:line="288" w:lineRule="auto"/>
      <w:ind w:left="864" w:right="864"/>
      <w:jc w:val="center"/>
    </w:pPr>
    <w:rPr>
      <w:i/>
      <w:iCs/>
      <w:color w:val="0440CA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6"/>
    <w:rsid w:val="00F72E67"/>
    <w:rPr>
      <w:i/>
      <w:iCs/>
      <w:color w:val="0440CA" w:themeColor="text1" w:themeTint="BF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C5572"/>
    <w:rPr>
      <w:color w:val="808080"/>
      <w:shd w:val="clear" w:color="auto" w:fill="E6E6E6"/>
    </w:rPr>
  </w:style>
  <w:style w:type="numbering" w:customStyle="1" w:styleId="Appendixes">
    <w:name w:val="Appendixes"/>
    <w:uiPriority w:val="99"/>
    <w:rsid w:val="005F54F5"/>
    <w:pPr>
      <w:numPr>
        <w:numId w:val="3"/>
      </w:numPr>
    </w:pPr>
  </w:style>
  <w:style w:type="paragraph" w:styleId="Header">
    <w:name w:val="header"/>
    <w:basedOn w:val="Normal"/>
    <w:link w:val="HeaderChar"/>
    <w:uiPriority w:val="7"/>
    <w:rsid w:val="00D072AE"/>
    <w:pPr>
      <w:pBdr>
        <w:bottom w:val="single" w:sz="4" w:space="1" w:color="auto"/>
      </w:pBdr>
      <w:tabs>
        <w:tab w:val="center" w:pos="4680"/>
        <w:tab w:val="right" w:pos="9360"/>
      </w:tabs>
      <w:spacing w:before="240"/>
    </w:pPr>
  </w:style>
  <w:style w:type="character" w:customStyle="1" w:styleId="HeaderChar">
    <w:name w:val="Header Char"/>
    <w:basedOn w:val="DefaultParagraphFont"/>
    <w:link w:val="Header"/>
    <w:uiPriority w:val="7"/>
    <w:rsid w:val="00AB419F"/>
    <w:rPr>
      <w:szCs w:val="20"/>
    </w:rPr>
  </w:style>
  <w:style w:type="paragraph" w:styleId="TOC1">
    <w:name w:val="toc 1"/>
    <w:basedOn w:val="Normal"/>
    <w:next w:val="Normal"/>
    <w:uiPriority w:val="1"/>
    <w:semiHidden/>
    <w:rsid w:val="00AB419F"/>
    <w:pPr>
      <w:spacing w:before="240"/>
    </w:pPr>
    <w:rPr>
      <w:rFonts w:asciiTheme="majorHAnsi" w:hAnsiTheme="majorHAns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8D00BD"/>
    <w:rPr>
      <w:color w:val="0965D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B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23B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23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23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6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8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8F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D072AE"/>
    <w:pPr>
      <w:pBdr>
        <w:top w:val="single" w:sz="4" w:space="1" w:color="auto"/>
      </w:pBdr>
      <w:tabs>
        <w:tab w:val="center" w:pos="4680"/>
        <w:tab w:val="right" w:pos="9360"/>
      </w:tabs>
      <w:spacing w:before="240"/>
    </w:pPr>
  </w:style>
  <w:style w:type="character" w:customStyle="1" w:styleId="FooterChar">
    <w:name w:val="Footer Char"/>
    <w:basedOn w:val="DefaultParagraphFont"/>
    <w:link w:val="Footer"/>
    <w:uiPriority w:val="99"/>
    <w:rsid w:val="00AB419F"/>
    <w:rPr>
      <w:szCs w:val="20"/>
    </w:rPr>
  </w:style>
  <w:style w:type="paragraph" w:styleId="TOC2">
    <w:name w:val="toc 2"/>
    <w:basedOn w:val="Normal"/>
    <w:next w:val="Normal"/>
    <w:uiPriority w:val="1"/>
    <w:semiHidden/>
    <w:rsid w:val="006B00B9"/>
    <w:pPr>
      <w:ind w:left="216"/>
    </w:pPr>
    <w:rPr>
      <w:rFonts w:asciiTheme="majorHAnsi" w:hAnsiTheme="majorHAnsi"/>
    </w:rPr>
  </w:style>
  <w:style w:type="paragraph" w:customStyle="1" w:styleId="Rulefortopofpage1">
    <w:name w:val="Rule for top of page 1"/>
    <w:next w:val="Heading1"/>
    <w:link w:val="Rulefortopofpage1Char"/>
    <w:uiPriority w:val="94"/>
    <w:semiHidden/>
    <w:rsid w:val="00D71E69"/>
    <w:pPr>
      <w:pBdr>
        <w:bottom w:val="single" w:sz="12" w:space="0" w:color="auto"/>
      </w:pBdr>
      <w:spacing w:before="120"/>
    </w:pPr>
    <w:rPr>
      <w:sz w:val="16"/>
      <w:szCs w:val="16"/>
    </w:rPr>
  </w:style>
  <w:style w:type="character" w:customStyle="1" w:styleId="Rulefortopofpage1Char">
    <w:name w:val="Rule for top of page 1 Char"/>
    <w:basedOn w:val="DefaultParagraphFont"/>
    <w:link w:val="Rulefortopofpage1"/>
    <w:uiPriority w:val="94"/>
    <w:semiHidden/>
    <w:rsid w:val="00D71E69"/>
    <w:rPr>
      <w:sz w:val="16"/>
      <w:szCs w:val="16"/>
    </w:rPr>
  </w:style>
  <w:style w:type="paragraph" w:customStyle="1" w:styleId="Heading1Design2">
    <w:name w:val="Heading 1 Design 2"/>
    <w:basedOn w:val="Heading1"/>
    <w:next w:val="BodyTextafterheading"/>
    <w:link w:val="Heading1Design2Char"/>
    <w:rsid w:val="009625BB"/>
    <w:pPr>
      <w:spacing w:before="0"/>
      <w:ind w:left="3168"/>
      <w:jc w:val="left"/>
    </w:pPr>
  </w:style>
  <w:style w:type="paragraph" w:customStyle="1" w:styleId="Logo">
    <w:name w:val="Logo"/>
    <w:next w:val="Title"/>
    <w:link w:val="LogoChar"/>
    <w:uiPriority w:val="94"/>
    <w:semiHidden/>
    <w:rsid w:val="00BF68A6"/>
    <w:pPr>
      <w:spacing w:before="120" w:line="216" w:lineRule="auto"/>
    </w:pPr>
    <w:rPr>
      <w:color w:val="000000" w:themeColor="text2"/>
    </w:rPr>
  </w:style>
  <w:style w:type="character" w:customStyle="1" w:styleId="LogoChar">
    <w:name w:val="Logo Char"/>
    <w:basedOn w:val="DefaultParagraphFont"/>
    <w:link w:val="Logo"/>
    <w:uiPriority w:val="94"/>
    <w:semiHidden/>
    <w:rsid w:val="00BF68A6"/>
    <w:rPr>
      <w:color w:val="000000" w:themeColor="text2"/>
    </w:rPr>
  </w:style>
  <w:style w:type="character" w:customStyle="1" w:styleId="Heading1Design2Char">
    <w:name w:val="Heading 1 Design 2 Char"/>
    <w:basedOn w:val="Heading1Char"/>
    <w:link w:val="Heading1Design2"/>
    <w:rsid w:val="009625BB"/>
    <w:rPr>
      <w:rFonts w:asciiTheme="majorHAnsi" w:eastAsiaTheme="majorEastAsia" w:hAnsiTheme="majorHAnsi" w:cs="Arial"/>
      <w:b/>
      <w:color w:val="000000" w:themeColor="text2"/>
      <w:sz w:val="40"/>
      <w:szCs w:val="36"/>
    </w:rPr>
  </w:style>
  <w:style w:type="character" w:customStyle="1" w:styleId="TOCHeadingChar">
    <w:name w:val="TOC Heading Char"/>
    <w:basedOn w:val="DefaultParagraphFont"/>
    <w:link w:val="TOCHeading"/>
    <w:uiPriority w:val="1"/>
    <w:rsid w:val="00F72E67"/>
    <w:rPr>
      <w:rFonts w:asciiTheme="majorHAnsi" w:eastAsia="Times New Roman" w:hAnsiTheme="majorHAnsi" w:cs="Times New Roman"/>
      <w:b/>
      <w:sz w:val="40"/>
      <w:szCs w:val="24"/>
    </w:rPr>
  </w:style>
  <w:style w:type="paragraph" w:styleId="Revision">
    <w:name w:val="Revision"/>
    <w:hidden/>
    <w:uiPriority w:val="99"/>
    <w:semiHidden/>
    <w:rsid w:val="00A84FB4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5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isenberg01\Downloads\Env%20Scan%20One-Pager%20Feb%202023.dotx" TargetMode="External"/></Relationships>
</file>

<file path=word/theme/theme1.xml><?xml version="1.0" encoding="utf-8"?>
<a:theme xmlns:a="http://schemas.openxmlformats.org/drawingml/2006/main" name="HHS Basic Theme 2.0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965D5"/>
      </a:hlink>
      <a:folHlink>
        <a:srgbClr val="0965D5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0D04934531E499EE979A3C048A277" ma:contentTypeVersion="2" ma:contentTypeDescription="Create a new document." ma:contentTypeScope="" ma:versionID="80c39b382727ae5ea2124bdafd0fb04a">
  <xsd:schema xmlns:xsd="http://www.w3.org/2001/XMLSchema" xmlns:xs="http://www.w3.org/2001/XMLSchema" xmlns:p="http://schemas.microsoft.com/office/2006/metadata/properties" xmlns:ns2="5c93c34f-e456-4f78-8b82-3b660c8e676a" targetNamespace="http://schemas.microsoft.com/office/2006/metadata/properties" ma:root="true" ma:fieldsID="f035dfece7be29abd6dff1ee44cd3d9f" ns2:_="">
    <xsd:import namespace="5c93c34f-e456-4f78-8b82-3b660c8e6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3c34f-e456-4f78-8b82-3b660c8e6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2A209-4273-45C5-BB5E-E10F2CB71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ED137-25A3-4360-A12D-ACD059A33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3c34f-e456-4f78-8b82-3b660c8e6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B0F61-E3AF-4479-95C0-707808889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8CAF6E-6F09-4FC5-B514-8D0B57C40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 Scan One-Pager Feb 2023</Template>
  <TotalTime>0</TotalTime>
  <Pages>4</Pages>
  <Words>673</Words>
  <Characters>3841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Eisenberg,Anna (HHSC)</dc:creator>
  <cp:keywords/>
  <dc:description>Template updated 5/24/2022.</dc:description>
  <cp:lastModifiedBy>Powell,Corliss S (HHSC)</cp:lastModifiedBy>
  <cp:revision>2</cp:revision>
  <dcterms:created xsi:type="dcterms:W3CDTF">2023-04-20T20:06:00Z</dcterms:created>
  <dcterms:modified xsi:type="dcterms:W3CDTF">2023-04-20T20:06:00Z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0x010100E7D0D04934531E499EE979A3C048A277</vt:lpwstr>
  </property>
</Properties>
</file>