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9706E" w14:textId="77777777" w:rsidR="00970A5B" w:rsidRPr="00646AFB" w:rsidRDefault="00970A5B" w:rsidP="00970A5B">
      <w:pPr>
        <w:pStyle w:val="BodyText"/>
        <w:tabs>
          <w:tab w:val="left" w:pos="2160"/>
        </w:tabs>
        <w:spacing w:after="0"/>
        <w:rPr>
          <w:szCs w:val="22"/>
        </w:rPr>
      </w:pPr>
      <w:bookmarkStart w:id="0" w:name="_GoBack"/>
      <w:bookmarkEnd w:id="0"/>
      <w:r w:rsidRPr="00646AFB">
        <w:rPr>
          <w:szCs w:val="22"/>
        </w:rPr>
        <w:t>TITLE 25</w:t>
      </w:r>
      <w:r w:rsidRPr="00646AFB">
        <w:rPr>
          <w:szCs w:val="22"/>
        </w:rPr>
        <w:tab/>
        <w:t>HEALTH SERVICES</w:t>
      </w:r>
    </w:p>
    <w:p w14:paraId="64BB184E" w14:textId="77777777" w:rsidR="00970A5B" w:rsidRPr="00646AFB" w:rsidRDefault="00970A5B" w:rsidP="00970A5B">
      <w:pPr>
        <w:pStyle w:val="BodyText"/>
        <w:tabs>
          <w:tab w:val="left" w:pos="2160"/>
        </w:tabs>
        <w:spacing w:after="0"/>
        <w:rPr>
          <w:szCs w:val="22"/>
        </w:rPr>
      </w:pPr>
      <w:r w:rsidRPr="00646AFB">
        <w:rPr>
          <w:szCs w:val="22"/>
        </w:rPr>
        <w:t>PART 1</w:t>
      </w:r>
      <w:r w:rsidRPr="00646AFB">
        <w:rPr>
          <w:szCs w:val="22"/>
        </w:rPr>
        <w:tab/>
        <w:t>DEPARTMENT OF STATE HEALTH SERVICES</w:t>
      </w:r>
    </w:p>
    <w:p w14:paraId="78A05B33" w14:textId="77777777" w:rsidR="00970A5B" w:rsidRPr="00646AFB" w:rsidRDefault="00970A5B" w:rsidP="00970A5B">
      <w:pPr>
        <w:pStyle w:val="BodyText"/>
        <w:tabs>
          <w:tab w:val="left" w:pos="2160"/>
        </w:tabs>
        <w:spacing w:after="0"/>
        <w:rPr>
          <w:szCs w:val="22"/>
        </w:rPr>
      </w:pPr>
      <w:r w:rsidRPr="00646AFB">
        <w:rPr>
          <w:szCs w:val="22"/>
        </w:rPr>
        <w:t>CHAPTER 37</w:t>
      </w:r>
      <w:r w:rsidRPr="00646AFB">
        <w:rPr>
          <w:szCs w:val="22"/>
        </w:rPr>
        <w:tab/>
        <w:t>MATERNAL AND INFANT HEALTH SERVICES</w:t>
      </w:r>
    </w:p>
    <w:p w14:paraId="3AD79ED3" w14:textId="4DD7CFF5" w:rsidR="00970A5B" w:rsidRPr="00646AFB" w:rsidRDefault="00970A5B" w:rsidP="00970A5B">
      <w:pPr>
        <w:pStyle w:val="BodyText"/>
        <w:tabs>
          <w:tab w:val="left" w:pos="2160"/>
        </w:tabs>
        <w:spacing w:after="0"/>
        <w:ind w:left="2160" w:hanging="2160"/>
        <w:rPr>
          <w:szCs w:val="22"/>
          <w:u w:val="single"/>
        </w:rPr>
      </w:pPr>
      <w:r w:rsidRPr="00646AFB">
        <w:rPr>
          <w:szCs w:val="22"/>
          <w:u w:val="single"/>
        </w:rPr>
        <w:t xml:space="preserve">SUBCHAPTER </w:t>
      </w:r>
      <w:r w:rsidR="00646AFB" w:rsidRPr="00646AFB">
        <w:rPr>
          <w:szCs w:val="22"/>
          <w:u w:val="single"/>
        </w:rPr>
        <w:t>V</w:t>
      </w:r>
      <w:r w:rsidRPr="00646AFB">
        <w:rPr>
          <w:szCs w:val="22"/>
          <w:u w:val="single"/>
        </w:rPr>
        <w:tab/>
        <w:t>EPINEPHRINE AUTO-INJECTOR POLICIES IN INSTITUTIONS OF HIGHER EDUCATION</w:t>
      </w:r>
    </w:p>
    <w:p w14:paraId="7CF4E2AF" w14:textId="3D038DEC" w:rsidR="007830D1" w:rsidRPr="00646AFB" w:rsidRDefault="07BC7A79" w:rsidP="07BC7A79">
      <w:pPr>
        <w:pStyle w:val="NormalWeb"/>
        <w:rPr>
          <w:rFonts w:asciiTheme="minorHAnsi" w:hAnsiTheme="minorHAnsi"/>
          <w:bCs/>
          <w:sz w:val="22"/>
          <w:szCs w:val="22"/>
          <w:u w:val="single"/>
        </w:rPr>
      </w:pPr>
      <w:r w:rsidRPr="00646AFB">
        <w:rPr>
          <w:rFonts w:asciiTheme="minorHAnsi" w:hAnsiTheme="minorHAnsi"/>
          <w:bCs/>
          <w:sz w:val="22"/>
          <w:szCs w:val="22"/>
          <w:u w:val="single"/>
        </w:rPr>
        <w:t>§</w:t>
      </w:r>
      <w:r w:rsidR="00646AFB" w:rsidRPr="00646AFB">
        <w:rPr>
          <w:rFonts w:asciiTheme="minorHAnsi" w:hAnsiTheme="minorHAnsi"/>
          <w:bCs/>
          <w:sz w:val="22"/>
          <w:szCs w:val="22"/>
          <w:u w:val="single"/>
        </w:rPr>
        <w:t>37</w:t>
      </w:r>
      <w:r w:rsidRPr="00646AFB">
        <w:rPr>
          <w:rFonts w:asciiTheme="minorHAnsi" w:hAnsiTheme="minorHAnsi"/>
          <w:bCs/>
          <w:sz w:val="22"/>
          <w:szCs w:val="22"/>
          <w:u w:val="single"/>
        </w:rPr>
        <w:t>.</w:t>
      </w:r>
      <w:r w:rsidR="00646AFB" w:rsidRPr="00646AFB">
        <w:rPr>
          <w:rFonts w:asciiTheme="minorHAnsi" w:hAnsiTheme="minorHAnsi"/>
          <w:bCs/>
          <w:sz w:val="22"/>
          <w:szCs w:val="22"/>
          <w:u w:val="single"/>
        </w:rPr>
        <w:t>7</w:t>
      </w:r>
      <w:r w:rsidRPr="00646AFB">
        <w:rPr>
          <w:rFonts w:asciiTheme="minorHAnsi" w:hAnsiTheme="minorHAnsi"/>
          <w:bCs/>
          <w:sz w:val="22"/>
          <w:szCs w:val="22"/>
          <w:u w:val="single"/>
        </w:rPr>
        <w:t>01. Purpose.</w:t>
      </w:r>
    </w:p>
    <w:p w14:paraId="59A95234" w14:textId="4C687239" w:rsidR="00D810C8" w:rsidRPr="00646AFB" w:rsidRDefault="34C7515B" w:rsidP="34C7515B">
      <w:pPr>
        <w:pStyle w:val="NormalWeb"/>
        <w:rPr>
          <w:rFonts w:asciiTheme="minorHAnsi" w:hAnsiTheme="minorHAnsi"/>
          <w:sz w:val="22"/>
          <w:szCs w:val="22"/>
          <w:u w:val="single"/>
        </w:rPr>
      </w:pPr>
      <w:r w:rsidRPr="00646AFB">
        <w:rPr>
          <w:rFonts w:asciiTheme="minorHAnsi" w:hAnsiTheme="minorHAnsi"/>
          <w:sz w:val="22"/>
          <w:szCs w:val="22"/>
          <w:u w:val="single"/>
        </w:rPr>
        <w:t xml:space="preserve">The purpose of this subchapter is to establish minimum standards for administering, maintaining, and disposing of epinephrine auto-injectors for </w:t>
      </w:r>
      <w:r w:rsidR="00F44B86">
        <w:rPr>
          <w:rFonts w:asciiTheme="minorHAnsi" w:hAnsiTheme="minorHAnsi"/>
          <w:sz w:val="22"/>
          <w:szCs w:val="22"/>
          <w:u w:val="single"/>
        </w:rPr>
        <w:t xml:space="preserve">an </w:t>
      </w:r>
      <w:r w:rsidRPr="00646AFB">
        <w:rPr>
          <w:rFonts w:asciiTheme="minorHAnsi" w:hAnsiTheme="minorHAnsi"/>
          <w:sz w:val="22"/>
          <w:szCs w:val="22"/>
          <w:u w:val="single"/>
        </w:rPr>
        <w:t>institution of higher education who adopt</w:t>
      </w:r>
      <w:r w:rsidR="00F44B86">
        <w:rPr>
          <w:rFonts w:asciiTheme="minorHAnsi" w:hAnsiTheme="minorHAnsi"/>
          <w:sz w:val="22"/>
          <w:szCs w:val="22"/>
          <w:u w:val="single"/>
        </w:rPr>
        <w:t>s</w:t>
      </w:r>
      <w:r w:rsidRPr="00646AFB">
        <w:rPr>
          <w:rFonts w:asciiTheme="minorHAnsi" w:hAnsiTheme="minorHAnsi"/>
          <w:sz w:val="22"/>
          <w:szCs w:val="22"/>
          <w:u w:val="single"/>
        </w:rPr>
        <w:t xml:space="preserve"> unassigned epinephrine auto-injector policies. These standards are implemented under Texas Education Code, Chapter 51, Subchapter Y-1.</w:t>
      </w:r>
    </w:p>
    <w:p w14:paraId="17594F29" w14:textId="61E22AEE" w:rsidR="00A81003" w:rsidRPr="00646AFB" w:rsidRDefault="00A81003" w:rsidP="00A81003">
      <w:pPr>
        <w:pStyle w:val="NormalWeb"/>
        <w:rPr>
          <w:rFonts w:asciiTheme="minorHAnsi" w:hAnsiTheme="minorHAnsi"/>
          <w:sz w:val="22"/>
          <w:szCs w:val="22"/>
          <w:u w:val="single"/>
        </w:rPr>
      </w:pPr>
      <w:r w:rsidRPr="00646AFB">
        <w:rPr>
          <w:rFonts w:asciiTheme="minorHAnsi" w:hAnsiTheme="minorHAnsi"/>
          <w:iCs/>
          <w:sz w:val="22"/>
          <w:szCs w:val="22"/>
          <w:u w:val="single"/>
        </w:rPr>
        <w:t>§</w:t>
      </w:r>
      <w:r w:rsidR="00646AFB" w:rsidRPr="00646AFB">
        <w:rPr>
          <w:rFonts w:asciiTheme="minorHAnsi" w:hAnsiTheme="minorHAnsi"/>
          <w:iCs/>
          <w:sz w:val="22"/>
          <w:szCs w:val="22"/>
          <w:u w:val="single"/>
        </w:rPr>
        <w:t>37</w:t>
      </w:r>
      <w:r w:rsidRPr="00646AFB">
        <w:rPr>
          <w:rFonts w:asciiTheme="minorHAnsi" w:hAnsiTheme="minorHAnsi"/>
          <w:iCs/>
          <w:sz w:val="22"/>
          <w:szCs w:val="22"/>
          <w:u w:val="single"/>
        </w:rPr>
        <w:t>.</w:t>
      </w:r>
      <w:r w:rsidR="00646AFB" w:rsidRPr="00646AFB">
        <w:rPr>
          <w:rFonts w:asciiTheme="minorHAnsi" w:hAnsiTheme="minorHAnsi"/>
          <w:iCs/>
          <w:sz w:val="22"/>
          <w:szCs w:val="22"/>
          <w:u w:val="single"/>
        </w:rPr>
        <w:t>7</w:t>
      </w:r>
      <w:r w:rsidRPr="00646AFB">
        <w:rPr>
          <w:rFonts w:asciiTheme="minorHAnsi" w:hAnsiTheme="minorHAnsi"/>
          <w:iCs/>
          <w:sz w:val="22"/>
          <w:szCs w:val="22"/>
          <w:u w:val="single"/>
        </w:rPr>
        <w:t xml:space="preserve">02. Voluntary Unassigned Epinephrine Auto-injector Policies for </w:t>
      </w:r>
      <w:r w:rsidR="00F44B86">
        <w:rPr>
          <w:rFonts w:asciiTheme="minorHAnsi" w:hAnsiTheme="minorHAnsi"/>
          <w:iCs/>
          <w:sz w:val="22"/>
          <w:szCs w:val="22"/>
          <w:u w:val="single"/>
        </w:rPr>
        <w:t xml:space="preserve">an </w:t>
      </w:r>
      <w:r w:rsidRPr="00646AFB">
        <w:rPr>
          <w:rFonts w:asciiTheme="minorHAnsi" w:hAnsiTheme="minorHAnsi"/>
          <w:iCs/>
          <w:sz w:val="22"/>
          <w:szCs w:val="22"/>
          <w:u w:val="single"/>
        </w:rPr>
        <w:t>Institution of Higher Education</w:t>
      </w:r>
      <w:r w:rsidR="0092641E" w:rsidRPr="00646AFB">
        <w:rPr>
          <w:rFonts w:asciiTheme="minorHAnsi" w:hAnsiTheme="minorHAnsi"/>
          <w:iCs/>
          <w:sz w:val="22"/>
          <w:szCs w:val="22"/>
          <w:u w:val="single"/>
        </w:rPr>
        <w:t>.</w:t>
      </w:r>
    </w:p>
    <w:p w14:paraId="583E9602" w14:textId="5963549F" w:rsidR="00D810C8" w:rsidRPr="00646AFB" w:rsidRDefault="34C7515B" w:rsidP="34C7515B">
      <w:pPr>
        <w:pStyle w:val="NormalWeb"/>
        <w:rPr>
          <w:rFonts w:asciiTheme="minorHAnsi" w:hAnsiTheme="minorHAnsi"/>
          <w:sz w:val="22"/>
          <w:szCs w:val="22"/>
          <w:u w:val="single"/>
        </w:rPr>
      </w:pPr>
      <w:r w:rsidRPr="00646AFB">
        <w:rPr>
          <w:rFonts w:asciiTheme="minorHAnsi" w:hAnsiTheme="minorHAnsi"/>
          <w:sz w:val="22"/>
          <w:szCs w:val="22"/>
          <w:u w:val="single"/>
        </w:rPr>
        <w:t xml:space="preserve">An institution of higher education </w:t>
      </w:r>
      <w:r w:rsidR="00F92466">
        <w:rPr>
          <w:rFonts w:asciiTheme="minorHAnsi" w:hAnsiTheme="minorHAnsi"/>
          <w:sz w:val="22"/>
          <w:szCs w:val="22"/>
          <w:u w:val="single"/>
        </w:rPr>
        <w:t xml:space="preserve">(institution) </w:t>
      </w:r>
      <w:r w:rsidRPr="00646AFB">
        <w:rPr>
          <w:rFonts w:asciiTheme="minorHAnsi" w:hAnsiTheme="minorHAnsi"/>
          <w:sz w:val="22"/>
          <w:szCs w:val="22"/>
          <w:u w:val="single"/>
        </w:rPr>
        <w:t>may adopt and implement a written policy regarding the maintenance, administration, and disposal of unassigned epinephrine auto-injectors at each institution’s campus. If a written policy is adopted under this subchapter, the policy must comply with Texas Education Code, §51.882 and this subchapter.</w:t>
      </w:r>
    </w:p>
    <w:p w14:paraId="4DC4D9F0" w14:textId="5C6BE109" w:rsidR="0057410B" w:rsidRPr="00646AFB" w:rsidRDefault="0057410B" w:rsidP="0057410B">
      <w:pPr>
        <w:pStyle w:val="NormalWeb"/>
        <w:rPr>
          <w:rFonts w:asciiTheme="minorHAnsi" w:hAnsiTheme="minorHAnsi"/>
          <w:sz w:val="22"/>
          <w:szCs w:val="22"/>
          <w:u w:val="single"/>
        </w:rPr>
      </w:pPr>
      <w:r w:rsidRPr="00646AFB">
        <w:rPr>
          <w:rFonts w:asciiTheme="minorHAnsi" w:hAnsiTheme="minorHAnsi"/>
          <w:iCs/>
          <w:sz w:val="22"/>
          <w:szCs w:val="22"/>
          <w:u w:val="single"/>
        </w:rPr>
        <w:t>§</w:t>
      </w:r>
      <w:r w:rsidR="00646AFB" w:rsidRPr="00646AFB">
        <w:rPr>
          <w:rFonts w:asciiTheme="minorHAnsi" w:hAnsiTheme="minorHAnsi"/>
          <w:iCs/>
          <w:sz w:val="22"/>
          <w:szCs w:val="22"/>
          <w:u w:val="single"/>
        </w:rPr>
        <w:t>37</w:t>
      </w:r>
      <w:r w:rsidRPr="00646AFB">
        <w:rPr>
          <w:rFonts w:asciiTheme="minorHAnsi" w:hAnsiTheme="minorHAnsi"/>
          <w:iCs/>
          <w:sz w:val="22"/>
          <w:szCs w:val="22"/>
          <w:u w:val="single"/>
        </w:rPr>
        <w:t>.</w:t>
      </w:r>
      <w:r w:rsidR="00646AFB" w:rsidRPr="00646AFB">
        <w:rPr>
          <w:rFonts w:asciiTheme="minorHAnsi" w:hAnsiTheme="minorHAnsi"/>
          <w:iCs/>
          <w:sz w:val="22"/>
          <w:szCs w:val="22"/>
          <w:u w:val="single"/>
        </w:rPr>
        <w:t>7</w:t>
      </w:r>
      <w:r w:rsidRPr="00646AFB">
        <w:rPr>
          <w:rFonts w:asciiTheme="minorHAnsi" w:hAnsiTheme="minorHAnsi"/>
          <w:iCs/>
          <w:sz w:val="22"/>
          <w:szCs w:val="22"/>
          <w:u w:val="single"/>
        </w:rPr>
        <w:t>03. Definitions.</w:t>
      </w:r>
    </w:p>
    <w:p w14:paraId="13E9A954" w14:textId="77777777" w:rsidR="00D810C8" w:rsidRPr="00646AFB" w:rsidRDefault="00D810C8" w:rsidP="00D810C8">
      <w:pPr>
        <w:pStyle w:val="NormalWeb"/>
        <w:rPr>
          <w:rFonts w:asciiTheme="minorHAnsi" w:hAnsiTheme="minorHAnsi"/>
          <w:sz w:val="22"/>
          <w:szCs w:val="22"/>
          <w:u w:val="single"/>
        </w:rPr>
      </w:pPr>
      <w:r w:rsidRPr="00646AFB">
        <w:rPr>
          <w:rFonts w:asciiTheme="minorHAnsi" w:hAnsiTheme="minorHAnsi"/>
          <w:sz w:val="22"/>
          <w:szCs w:val="22"/>
          <w:u w:val="single"/>
        </w:rPr>
        <w:t>The following terms and phrases, when used in this subchapter, shall have the following meanings, unless the context clearly indicates otherwise:</w:t>
      </w:r>
    </w:p>
    <w:p w14:paraId="0611A687" w14:textId="77777777" w:rsidR="00D810C8" w:rsidRPr="00646AFB" w:rsidRDefault="00D810C8" w:rsidP="007B2FEB">
      <w:pPr>
        <w:pStyle w:val="NormalWeb"/>
        <w:ind w:firstLine="360"/>
        <w:rPr>
          <w:rFonts w:asciiTheme="minorHAnsi" w:hAnsiTheme="minorHAnsi"/>
          <w:sz w:val="22"/>
          <w:szCs w:val="22"/>
          <w:u w:val="single"/>
        </w:rPr>
      </w:pPr>
      <w:r w:rsidRPr="00646AFB">
        <w:rPr>
          <w:rFonts w:asciiTheme="minorHAnsi" w:hAnsiTheme="minorHAnsi"/>
          <w:sz w:val="22"/>
          <w:szCs w:val="22"/>
          <w:u w:val="single"/>
        </w:rPr>
        <w:t>(</w:t>
      </w:r>
      <w:r w:rsidR="0057410B" w:rsidRPr="00646AFB">
        <w:rPr>
          <w:rFonts w:asciiTheme="minorHAnsi" w:hAnsiTheme="minorHAnsi"/>
          <w:sz w:val="22"/>
          <w:szCs w:val="22"/>
          <w:u w:val="single"/>
        </w:rPr>
        <w:t>1</w:t>
      </w:r>
      <w:r w:rsidRPr="00646AFB">
        <w:rPr>
          <w:rFonts w:asciiTheme="minorHAnsi" w:hAnsiTheme="minorHAnsi"/>
          <w:sz w:val="22"/>
          <w:szCs w:val="22"/>
          <w:u w:val="single"/>
        </w:rPr>
        <w:t xml:space="preserve">) Anaphylaxis--As defined in Texas Education Code, </w:t>
      </w:r>
      <w:r w:rsidR="0057410B" w:rsidRPr="00646AFB">
        <w:rPr>
          <w:rFonts w:asciiTheme="minorHAnsi" w:hAnsiTheme="minorHAnsi"/>
          <w:sz w:val="22"/>
          <w:szCs w:val="22"/>
          <w:u w:val="single"/>
        </w:rPr>
        <w:t>§51.881</w:t>
      </w:r>
      <w:r w:rsidRPr="00646AFB">
        <w:rPr>
          <w:rFonts w:asciiTheme="minorHAnsi" w:hAnsiTheme="minorHAnsi"/>
          <w:sz w:val="22"/>
          <w:szCs w:val="22"/>
          <w:u w:val="single"/>
        </w:rPr>
        <w:t>.</w:t>
      </w:r>
    </w:p>
    <w:p w14:paraId="6E2E468E" w14:textId="31A4FA00" w:rsidR="00D810C8" w:rsidRPr="00646AFB" w:rsidRDefault="00D810C8" w:rsidP="007B2FEB">
      <w:pPr>
        <w:pStyle w:val="NormalWeb"/>
        <w:ind w:firstLine="360"/>
        <w:rPr>
          <w:rFonts w:asciiTheme="minorHAnsi" w:hAnsiTheme="minorHAnsi"/>
          <w:sz w:val="22"/>
          <w:szCs w:val="22"/>
          <w:u w:val="single"/>
        </w:rPr>
      </w:pPr>
      <w:r w:rsidRPr="00646AFB">
        <w:rPr>
          <w:rFonts w:asciiTheme="minorHAnsi" w:hAnsiTheme="minorHAnsi"/>
          <w:sz w:val="22"/>
          <w:szCs w:val="22"/>
          <w:u w:val="single"/>
        </w:rPr>
        <w:t>(</w:t>
      </w:r>
      <w:r w:rsidR="00096E9D" w:rsidRPr="00646AFB">
        <w:rPr>
          <w:rFonts w:asciiTheme="minorHAnsi" w:hAnsiTheme="minorHAnsi"/>
          <w:sz w:val="22"/>
          <w:szCs w:val="22"/>
          <w:u w:val="single"/>
        </w:rPr>
        <w:t>2</w:t>
      </w:r>
      <w:r w:rsidRPr="00646AFB">
        <w:rPr>
          <w:rFonts w:asciiTheme="minorHAnsi" w:hAnsiTheme="minorHAnsi"/>
          <w:sz w:val="22"/>
          <w:szCs w:val="22"/>
          <w:u w:val="single"/>
        </w:rPr>
        <w:t>) Authorized healthcare provider--A physician</w:t>
      </w:r>
      <w:r w:rsidR="009E407B" w:rsidRPr="00646AFB">
        <w:rPr>
          <w:rFonts w:asciiTheme="minorHAnsi" w:hAnsiTheme="minorHAnsi"/>
          <w:sz w:val="22"/>
          <w:szCs w:val="22"/>
          <w:u w:val="single"/>
        </w:rPr>
        <w:t>,</w:t>
      </w:r>
      <w:r w:rsidRPr="00646AFB">
        <w:rPr>
          <w:rFonts w:asciiTheme="minorHAnsi" w:hAnsiTheme="minorHAnsi"/>
          <w:sz w:val="22"/>
          <w:szCs w:val="22"/>
          <w:u w:val="single"/>
        </w:rPr>
        <w:t xml:space="preserve"> </w:t>
      </w:r>
      <w:r w:rsidR="00D36B89" w:rsidRPr="00646AFB">
        <w:rPr>
          <w:rFonts w:asciiTheme="minorHAnsi" w:hAnsiTheme="minorHAnsi"/>
          <w:sz w:val="22"/>
          <w:szCs w:val="22"/>
          <w:u w:val="single"/>
        </w:rPr>
        <w:t>a</w:t>
      </w:r>
      <w:r w:rsidR="009E407B" w:rsidRPr="00646AFB">
        <w:rPr>
          <w:rFonts w:asciiTheme="minorHAnsi" w:hAnsiTheme="minorHAnsi"/>
          <w:sz w:val="22"/>
          <w:szCs w:val="22"/>
          <w:u w:val="single"/>
        </w:rPr>
        <w:t>s defined in Texas Education Code, §51.881</w:t>
      </w:r>
      <w:r w:rsidR="00D36B89" w:rsidRPr="00646AFB">
        <w:rPr>
          <w:rFonts w:asciiTheme="minorHAnsi" w:hAnsiTheme="minorHAnsi"/>
          <w:sz w:val="22"/>
          <w:szCs w:val="22"/>
          <w:u w:val="single"/>
        </w:rPr>
        <w:t xml:space="preserve">, </w:t>
      </w:r>
      <w:r w:rsidRPr="00646AFB">
        <w:rPr>
          <w:rFonts w:asciiTheme="minorHAnsi" w:hAnsiTheme="minorHAnsi"/>
          <w:sz w:val="22"/>
          <w:szCs w:val="22"/>
          <w:u w:val="single"/>
        </w:rPr>
        <w:t>or</w:t>
      </w:r>
      <w:r w:rsidR="00425DFC" w:rsidRPr="00646AFB">
        <w:rPr>
          <w:rFonts w:asciiTheme="minorHAnsi" w:hAnsiTheme="minorHAnsi"/>
          <w:sz w:val="22"/>
          <w:szCs w:val="22"/>
          <w:u w:val="single"/>
        </w:rPr>
        <w:t xml:space="preserve"> </w:t>
      </w:r>
      <w:r w:rsidRPr="00646AFB">
        <w:rPr>
          <w:rFonts w:asciiTheme="minorHAnsi" w:hAnsiTheme="minorHAnsi"/>
          <w:sz w:val="22"/>
          <w:szCs w:val="22"/>
          <w:u w:val="single"/>
        </w:rPr>
        <w:t>person who has been delegated prescriptive authority</w:t>
      </w:r>
      <w:r w:rsidR="003E6FDB" w:rsidRPr="00646AFB">
        <w:rPr>
          <w:rFonts w:asciiTheme="minorHAnsi" w:hAnsiTheme="minorHAnsi"/>
          <w:sz w:val="22"/>
          <w:szCs w:val="22"/>
          <w:u w:val="single"/>
        </w:rPr>
        <w:t xml:space="preserve"> by a physician.</w:t>
      </w:r>
      <w:r w:rsidRPr="00646AFB">
        <w:rPr>
          <w:rFonts w:asciiTheme="minorHAnsi" w:hAnsiTheme="minorHAnsi"/>
          <w:sz w:val="22"/>
          <w:szCs w:val="22"/>
          <w:u w:val="single"/>
        </w:rPr>
        <w:t xml:space="preserve"> </w:t>
      </w:r>
    </w:p>
    <w:p w14:paraId="0055BAAA" w14:textId="23A09C34" w:rsidR="00D810C8" w:rsidRPr="00646AFB" w:rsidRDefault="00D810C8" w:rsidP="007B2FEB">
      <w:pPr>
        <w:pStyle w:val="NormalWeb"/>
        <w:ind w:firstLine="360"/>
        <w:rPr>
          <w:rFonts w:asciiTheme="minorHAnsi" w:hAnsiTheme="minorHAnsi"/>
          <w:sz w:val="22"/>
          <w:szCs w:val="22"/>
          <w:u w:val="single"/>
        </w:rPr>
      </w:pPr>
      <w:r w:rsidRPr="00646AFB">
        <w:rPr>
          <w:rFonts w:asciiTheme="minorHAnsi" w:hAnsiTheme="minorHAnsi"/>
          <w:sz w:val="22"/>
          <w:szCs w:val="22"/>
          <w:u w:val="single"/>
        </w:rPr>
        <w:t>(</w:t>
      </w:r>
      <w:r w:rsidR="00096E9D" w:rsidRPr="00646AFB">
        <w:rPr>
          <w:rFonts w:asciiTheme="minorHAnsi" w:hAnsiTheme="minorHAnsi"/>
          <w:sz w:val="22"/>
          <w:szCs w:val="22"/>
          <w:u w:val="single"/>
        </w:rPr>
        <w:t>3</w:t>
      </w:r>
      <w:r w:rsidRPr="00646AFB">
        <w:rPr>
          <w:rFonts w:asciiTheme="minorHAnsi" w:hAnsiTheme="minorHAnsi"/>
          <w:sz w:val="22"/>
          <w:szCs w:val="22"/>
          <w:u w:val="single"/>
        </w:rPr>
        <w:t>) Campus--</w:t>
      </w:r>
      <w:r w:rsidR="0057410B" w:rsidRPr="00646AFB">
        <w:rPr>
          <w:rFonts w:asciiTheme="minorHAnsi" w:hAnsiTheme="minorHAnsi"/>
          <w:sz w:val="22"/>
          <w:szCs w:val="22"/>
          <w:u w:val="single"/>
        </w:rPr>
        <w:t>An educational unit under the management and control of an institution of higher education and may include, in addition to the main campus, off-campus and secondary locations, such as branch campuses, teaching locations, regional centers, and where students are housed.</w:t>
      </w:r>
    </w:p>
    <w:p w14:paraId="73E6AFA5" w14:textId="2117A2C6" w:rsidR="0057410B" w:rsidRPr="00646AFB" w:rsidRDefault="0057410B" w:rsidP="007B2FEB">
      <w:pPr>
        <w:pStyle w:val="NormalWeb"/>
        <w:ind w:firstLine="360"/>
        <w:rPr>
          <w:rFonts w:asciiTheme="minorHAnsi" w:hAnsiTheme="minorHAnsi"/>
          <w:sz w:val="22"/>
          <w:szCs w:val="22"/>
          <w:u w:val="single"/>
        </w:rPr>
      </w:pPr>
      <w:r w:rsidRPr="00646AFB">
        <w:rPr>
          <w:rFonts w:asciiTheme="minorHAnsi" w:hAnsiTheme="minorHAnsi"/>
          <w:sz w:val="22"/>
          <w:szCs w:val="22"/>
          <w:u w:val="single"/>
        </w:rPr>
        <w:t>(</w:t>
      </w:r>
      <w:r w:rsidR="00096E9D" w:rsidRPr="00646AFB">
        <w:rPr>
          <w:rFonts w:asciiTheme="minorHAnsi" w:hAnsiTheme="minorHAnsi"/>
          <w:sz w:val="22"/>
          <w:szCs w:val="22"/>
          <w:u w:val="single"/>
        </w:rPr>
        <w:t>4</w:t>
      </w:r>
      <w:r w:rsidRPr="00646AFB">
        <w:rPr>
          <w:rFonts w:asciiTheme="minorHAnsi" w:hAnsiTheme="minorHAnsi"/>
          <w:sz w:val="22"/>
          <w:szCs w:val="22"/>
          <w:u w:val="single"/>
        </w:rPr>
        <w:t>) Institution of Higher Education--As defined in Texas Education Code, §61.003.</w:t>
      </w:r>
    </w:p>
    <w:p w14:paraId="73ED4D5E" w14:textId="706093B0" w:rsidR="00736323" w:rsidRPr="00646AFB" w:rsidRDefault="00736323" w:rsidP="007B2FEB">
      <w:pPr>
        <w:pStyle w:val="NormalWeb"/>
        <w:ind w:firstLine="360"/>
        <w:rPr>
          <w:rFonts w:asciiTheme="minorHAnsi" w:hAnsiTheme="minorHAnsi"/>
          <w:sz w:val="22"/>
          <w:szCs w:val="22"/>
          <w:u w:val="single"/>
        </w:rPr>
      </w:pPr>
      <w:r w:rsidRPr="00646AFB">
        <w:rPr>
          <w:rFonts w:asciiTheme="minorHAnsi" w:hAnsiTheme="minorHAnsi"/>
          <w:sz w:val="22"/>
          <w:szCs w:val="22"/>
          <w:u w:val="single"/>
        </w:rPr>
        <w:t>(</w:t>
      </w:r>
      <w:r w:rsidR="00096E9D" w:rsidRPr="00646AFB">
        <w:rPr>
          <w:rFonts w:asciiTheme="minorHAnsi" w:hAnsiTheme="minorHAnsi"/>
          <w:sz w:val="22"/>
          <w:szCs w:val="22"/>
          <w:u w:val="single"/>
        </w:rPr>
        <w:t>5</w:t>
      </w:r>
      <w:r w:rsidRPr="00646AFB">
        <w:rPr>
          <w:rFonts w:asciiTheme="minorHAnsi" w:hAnsiTheme="minorHAnsi"/>
          <w:sz w:val="22"/>
          <w:szCs w:val="22"/>
          <w:u w:val="single"/>
        </w:rPr>
        <w:t>) Personnel</w:t>
      </w:r>
      <w:r w:rsidR="003E70FC">
        <w:rPr>
          <w:rFonts w:asciiTheme="minorHAnsi" w:hAnsiTheme="minorHAnsi"/>
          <w:sz w:val="22"/>
          <w:szCs w:val="22"/>
          <w:u w:val="single"/>
        </w:rPr>
        <w:t>--</w:t>
      </w:r>
      <w:r w:rsidRPr="00646AFB">
        <w:rPr>
          <w:rFonts w:asciiTheme="minorHAnsi" w:hAnsiTheme="minorHAnsi"/>
          <w:sz w:val="22"/>
          <w:szCs w:val="22"/>
          <w:u w:val="single"/>
        </w:rPr>
        <w:t>Employees of an institution of higher education who are authorized and trained to administer epinephrine auto-injectors.</w:t>
      </w:r>
    </w:p>
    <w:p w14:paraId="71BE041C" w14:textId="25C00967" w:rsidR="00736323" w:rsidRPr="00646AFB" w:rsidRDefault="00736323" w:rsidP="007B2FEB">
      <w:pPr>
        <w:pStyle w:val="NormalWeb"/>
        <w:ind w:firstLine="360"/>
        <w:rPr>
          <w:rFonts w:asciiTheme="minorHAnsi" w:hAnsiTheme="minorHAnsi"/>
          <w:sz w:val="22"/>
          <w:szCs w:val="22"/>
          <w:u w:val="single"/>
        </w:rPr>
      </w:pPr>
      <w:r w:rsidRPr="00646AFB">
        <w:rPr>
          <w:rFonts w:asciiTheme="minorHAnsi" w:hAnsiTheme="minorHAnsi"/>
          <w:sz w:val="22"/>
          <w:szCs w:val="22"/>
          <w:u w:val="single"/>
        </w:rPr>
        <w:t>(</w:t>
      </w:r>
      <w:r w:rsidR="0092641E" w:rsidRPr="00646AFB">
        <w:rPr>
          <w:rFonts w:asciiTheme="minorHAnsi" w:hAnsiTheme="minorHAnsi"/>
          <w:sz w:val="22"/>
          <w:szCs w:val="22"/>
          <w:u w:val="single"/>
        </w:rPr>
        <w:t>6</w:t>
      </w:r>
      <w:r w:rsidRPr="00646AFB">
        <w:rPr>
          <w:rFonts w:asciiTheme="minorHAnsi" w:hAnsiTheme="minorHAnsi"/>
          <w:sz w:val="22"/>
          <w:szCs w:val="22"/>
          <w:u w:val="single"/>
        </w:rPr>
        <w:t>) Volunteer</w:t>
      </w:r>
      <w:r w:rsidR="003E70FC">
        <w:rPr>
          <w:rFonts w:asciiTheme="minorHAnsi" w:hAnsiTheme="minorHAnsi"/>
          <w:sz w:val="22"/>
          <w:szCs w:val="22"/>
          <w:u w:val="single"/>
        </w:rPr>
        <w:t>--</w:t>
      </w:r>
      <w:r w:rsidRPr="00646AFB">
        <w:rPr>
          <w:rFonts w:asciiTheme="minorHAnsi" w:hAnsiTheme="minorHAnsi"/>
          <w:sz w:val="22"/>
          <w:szCs w:val="22"/>
          <w:u w:val="single"/>
        </w:rPr>
        <w:t xml:space="preserve">A person who is providing services for or on behalf of an institution of higher education on the premises of the institution’s campus, at an </w:t>
      </w:r>
      <w:r w:rsidRPr="00646AFB">
        <w:rPr>
          <w:rFonts w:asciiTheme="minorHAnsi" w:hAnsiTheme="minorHAnsi"/>
          <w:sz w:val="22"/>
          <w:szCs w:val="22"/>
          <w:u w:val="single"/>
        </w:rPr>
        <w:lastRenderedPageBreak/>
        <w:t xml:space="preserve">institution of higher education-sponsored event or an institution of higher education-related activity on or off institution property, </w:t>
      </w:r>
      <w:r w:rsidR="003E70FC">
        <w:rPr>
          <w:rFonts w:asciiTheme="minorHAnsi" w:hAnsiTheme="minorHAnsi"/>
          <w:sz w:val="22"/>
          <w:szCs w:val="22"/>
          <w:u w:val="single"/>
        </w:rPr>
        <w:t xml:space="preserve">and </w:t>
      </w:r>
      <w:r w:rsidRPr="00646AFB">
        <w:rPr>
          <w:rFonts w:asciiTheme="minorHAnsi" w:hAnsiTheme="minorHAnsi"/>
          <w:sz w:val="22"/>
          <w:szCs w:val="22"/>
          <w:u w:val="single"/>
        </w:rPr>
        <w:t>who does not receive compensation in excess of reimbursement for expenses and is authorized and trained to administer an epinephrine auto-injector.</w:t>
      </w:r>
    </w:p>
    <w:p w14:paraId="21B094D8" w14:textId="379C4DA6" w:rsidR="00D810C8" w:rsidRPr="00646AFB" w:rsidRDefault="34C7515B" w:rsidP="34C7515B">
      <w:pPr>
        <w:pStyle w:val="NormalWeb"/>
        <w:ind w:firstLine="360"/>
        <w:rPr>
          <w:rFonts w:asciiTheme="minorHAnsi" w:hAnsiTheme="minorHAnsi"/>
          <w:sz w:val="22"/>
          <w:szCs w:val="22"/>
          <w:u w:val="single"/>
        </w:rPr>
      </w:pPr>
      <w:r w:rsidRPr="00646AFB">
        <w:rPr>
          <w:rFonts w:asciiTheme="minorHAnsi" w:hAnsiTheme="minorHAnsi"/>
          <w:sz w:val="22"/>
          <w:szCs w:val="22"/>
          <w:u w:val="single"/>
        </w:rPr>
        <w:t xml:space="preserve">(7) Unassigned epinephrine auto-injector--An epinephrine auto-injector prescribed by an authorized healthcare provider in the name of the institution of higher education issued with a non-patient-specific standing delegation order for the administration of an epinephrine auto-injector, </w:t>
      </w:r>
      <w:r w:rsidR="00F44B86">
        <w:rPr>
          <w:rFonts w:asciiTheme="minorHAnsi" w:hAnsiTheme="minorHAnsi"/>
          <w:sz w:val="22"/>
          <w:szCs w:val="22"/>
          <w:u w:val="single"/>
        </w:rPr>
        <w:t xml:space="preserve">and is </w:t>
      </w:r>
      <w:r w:rsidRPr="00646AFB">
        <w:rPr>
          <w:rFonts w:asciiTheme="minorHAnsi" w:hAnsiTheme="minorHAnsi"/>
          <w:sz w:val="22"/>
          <w:szCs w:val="22"/>
          <w:u w:val="single"/>
        </w:rPr>
        <w:t>issued by a physician or person who has been delegated prescriptive authority</w:t>
      </w:r>
      <w:r w:rsidR="003E6FDB" w:rsidRPr="00646AFB">
        <w:rPr>
          <w:rFonts w:asciiTheme="minorHAnsi" w:hAnsiTheme="minorHAnsi"/>
          <w:sz w:val="22"/>
          <w:szCs w:val="22"/>
          <w:u w:val="single"/>
        </w:rPr>
        <w:t xml:space="preserve"> by a physician.</w:t>
      </w:r>
    </w:p>
    <w:p w14:paraId="69A223B4" w14:textId="146926EA" w:rsidR="000078FD" w:rsidRPr="00646AFB" w:rsidRDefault="000078FD" w:rsidP="000078FD">
      <w:pPr>
        <w:pStyle w:val="NormalWeb"/>
        <w:rPr>
          <w:rFonts w:asciiTheme="minorHAnsi" w:hAnsiTheme="minorHAnsi"/>
          <w:sz w:val="22"/>
          <w:szCs w:val="22"/>
          <w:u w:val="single"/>
        </w:rPr>
      </w:pPr>
      <w:r w:rsidRPr="00646AFB">
        <w:rPr>
          <w:rFonts w:asciiTheme="minorHAnsi" w:hAnsiTheme="minorHAnsi"/>
          <w:iCs/>
          <w:sz w:val="22"/>
          <w:szCs w:val="22"/>
          <w:u w:val="single"/>
        </w:rPr>
        <w:t>§</w:t>
      </w:r>
      <w:r w:rsidR="00646AFB" w:rsidRPr="00646AFB">
        <w:rPr>
          <w:rFonts w:asciiTheme="minorHAnsi" w:hAnsiTheme="minorHAnsi"/>
          <w:iCs/>
          <w:sz w:val="22"/>
          <w:szCs w:val="22"/>
          <w:u w:val="single"/>
        </w:rPr>
        <w:t>37</w:t>
      </w:r>
      <w:r w:rsidRPr="00646AFB">
        <w:rPr>
          <w:rFonts w:asciiTheme="minorHAnsi" w:hAnsiTheme="minorHAnsi"/>
          <w:iCs/>
          <w:sz w:val="22"/>
          <w:szCs w:val="22"/>
          <w:u w:val="single"/>
        </w:rPr>
        <w:t>.</w:t>
      </w:r>
      <w:r w:rsidR="00646AFB" w:rsidRPr="00646AFB">
        <w:rPr>
          <w:rFonts w:asciiTheme="minorHAnsi" w:hAnsiTheme="minorHAnsi"/>
          <w:iCs/>
          <w:sz w:val="22"/>
          <w:szCs w:val="22"/>
          <w:u w:val="single"/>
        </w:rPr>
        <w:t>7</w:t>
      </w:r>
      <w:r w:rsidRPr="00646AFB">
        <w:rPr>
          <w:rFonts w:asciiTheme="minorHAnsi" w:hAnsiTheme="minorHAnsi"/>
          <w:iCs/>
          <w:sz w:val="22"/>
          <w:szCs w:val="22"/>
          <w:u w:val="single"/>
        </w:rPr>
        <w:t>04. Applicability.</w:t>
      </w:r>
    </w:p>
    <w:p w14:paraId="0C4095EC" w14:textId="51EF6833" w:rsidR="0054140A" w:rsidRPr="00646AFB" w:rsidRDefault="34C7515B" w:rsidP="34C7515B">
      <w:pPr>
        <w:pStyle w:val="NormalWeb"/>
        <w:rPr>
          <w:rFonts w:asciiTheme="minorHAnsi" w:hAnsiTheme="minorHAnsi"/>
          <w:sz w:val="22"/>
          <w:szCs w:val="22"/>
          <w:u w:val="single"/>
        </w:rPr>
      </w:pPr>
      <w:r w:rsidRPr="00646AFB">
        <w:rPr>
          <w:rFonts w:asciiTheme="minorHAnsi" w:hAnsiTheme="minorHAnsi"/>
          <w:sz w:val="22"/>
          <w:szCs w:val="22"/>
          <w:u w:val="single"/>
        </w:rPr>
        <w:t xml:space="preserve">This subchapter applies to any institution of higher education (institution) </w:t>
      </w:r>
      <w:r w:rsidR="00C76F94" w:rsidRPr="00646AFB">
        <w:rPr>
          <w:rFonts w:asciiTheme="minorHAnsi" w:hAnsiTheme="minorHAnsi"/>
          <w:sz w:val="22"/>
          <w:szCs w:val="22"/>
          <w:u w:val="single"/>
        </w:rPr>
        <w:t>that</w:t>
      </w:r>
      <w:r w:rsidRPr="00646AFB">
        <w:rPr>
          <w:rFonts w:asciiTheme="minorHAnsi" w:hAnsiTheme="minorHAnsi"/>
          <w:sz w:val="22"/>
          <w:szCs w:val="22"/>
          <w:u w:val="single"/>
        </w:rPr>
        <w:t xml:space="preserve"> voluntarily chooses to adopt and implement a written policy regarding the maintenance, administration and disposal of unassigned epinephrine auto-injectors on each institution’s campus.</w:t>
      </w:r>
    </w:p>
    <w:p w14:paraId="167C2B25" w14:textId="17254E94" w:rsidR="00D810C8" w:rsidRPr="00646AFB" w:rsidRDefault="00E14138" w:rsidP="00D810C8">
      <w:pPr>
        <w:pStyle w:val="NormalWeb"/>
        <w:rPr>
          <w:rFonts w:asciiTheme="minorHAnsi" w:hAnsiTheme="minorHAnsi"/>
          <w:sz w:val="22"/>
          <w:szCs w:val="22"/>
          <w:u w:val="single"/>
        </w:rPr>
      </w:pPr>
      <w:r w:rsidRPr="00646AFB">
        <w:rPr>
          <w:rFonts w:asciiTheme="minorHAnsi" w:hAnsiTheme="minorHAnsi"/>
          <w:iCs/>
          <w:sz w:val="22"/>
          <w:szCs w:val="22"/>
          <w:u w:val="single"/>
        </w:rPr>
        <w:t>§</w:t>
      </w:r>
      <w:r w:rsidR="00646AFB" w:rsidRPr="00646AFB">
        <w:rPr>
          <w:rFonts w:asciiTheme="minorHAnsi" w:hAnsiTheme="minorHAnsi"/>
          <w:iCs/>
          <w:sz w:val="22"/>
          <w:szCs w:val="22"/>
          <w:u w:val="single"/>
        </w:rPr>
        <w:t>37</w:t>
      </w:r>
      <w:r w:rsidRPr="00646AFB">
        <w:rPr>
          <w:rFonts w:asciiTheme="minorHAnsi" w:hAnsiTheme="minorHAnsi"/>
          <w:iCs/>
          <w:sz w:val="22"/>
          <w:szCs w:val="22"/>
          <w:u w:val="single"/>
        </w:rPr>
        <w:t>.</w:t>
      </w:r>
      <w:r w:rsidR="00646AFB" w:rsidRPr="00646AFB">
        <w:rPr>
          <w:rFonts w:asciiTheme="minorHAnsi" w:hAnsiTheme="minorHAnsi"/>
          <w:iCs/>
          <w:sz w:val="22"/>
          <w:szCs w:val="22"/>
          <w:u w:val="single"/>
        </w:rPr>
        <w:t>7</w:t>
      </w:r>
      <w:r w:rsidR="00D810C8" w:rsidRPr="00646AFB">
        <w:rPr>
          <w:rFonts w:asciiTheme="minorHAnsi" w:hAnsiTheme="minorHAnsi"/>
          <w:iCs/>
          <w:sz w:val="22"/>
          <w:szCs w:val="22"/>
          <w:u w:val="single"/>
        </w:rPr>
        <w:t>05.</w:t>
      </w:r>
      <w:r w:rsidR="002D6115" w:rsidRPr="00646AFB">
        <w:rPr>
          <w:rFonts w:asciiTheme="minorHAnsi" w:hAnsiTheme="minorHAnsi"/>
          <w:iCs/>
          <w:sz w:val="22"/>
          <w:szCs w:val="22"/>
          <w:u w:val="single"/>
        </w:rPr>
        <w:t xml:space="preserve"> </w:t>
      </w:r>
      <w:r w:rsidR="00D810C8" w:rsidRPr="00646AFB">
        <w:rPr>
          <w:rFonts w:asciiTheme="minorHAnsi" w:hAnsiTheme="minorHAnsi"/>
          <w:iCs/>
          <w:sz w:val="22"/>
          <w:szCs w:val="22"/>
          <w:u w:val="single"/>
        </w:rPr>
        <w:t>Maintenance, Administration, and Disposal of Unassigned Epinephrine Auto-Injectors.</w:t>
      </w:r>
    </w:p>
    <w:p w14:paraId="348FE663" w14:textId="3B8CDE52" w:rsidR="00D810C8" w:rsidRPr="00646AFB" w:rsidRDefault="00D810C8" w:rsidP="00D810C8">
      <w:pPr>
        <w:pStyle w:val="NormalWeb"/>
        <w:rPr>
          <w:rFonts w:asciiTheme="minorHAnsi" w:hAnsiTheme="minorHAnsi"/>
          <w:sz w:val="22"/>
          <w:szCs w:val="22"/>
          <w:u w:val="single"/>
        </w:rPr>
      </w:pPr>
      <w:r w:rsidRPr="00646AFB">
        <w:rPr>
          <w:rFonts w:asciiTheme="minorHAnsi" w:hAnsiTheme="minorHAnsi"/>
          <w:sz w:val="22"/>
          <w:szCs w:val="22"/>
          <w:u w:val="single"/>
        </w:rPr>
        <w:t>(a) A</w:t>
      </w:r>
      <w:r w:rsidR="000F703E" w:rsidRPr="00646AFB">
        <w:rPr>
          <w:rFonts w:asciiTheme="minorHAnsi" w:hAnsiTheme="minorHAnsi"/>
          <w:sz w:val="22"/>
          <w:szCs w:val="22"/>
          <w:u w:val="single"/>
        </w:rPr>
        <w:t xml:space="preserve">n institution </w:t>
      </w:r>
      <w:r w:rsidR="00F92466">
        <w:rPr>
          <w:rFonts w:asciiTheme="minorHAnsi" w:hAnsiTheme="minorHAnsi"/>
          <w:sz w:val="22"/>
          <w:szCs w:val="22"/>
          <w:u w:val="single"/>
        </w:rPr>
        <w:t xml:space="preserve">of higher education (institution) </w:t>
      </w:r>
      <w:r w:rsidR="000F703E" w:rsidRPr="00646AFB">
        <w:rPr>
          <w:rFonts w:asciiTheme="minorHAnsi" w:hAnsiTheme="minorHAnsi"/>
          <w:sz w:val="22"/>
          <w:szCs w:val="22"/>
          <w:u w:val="single"/>
        </w:rPr>
        <w:t>shall</w:t>
      </w:r>
      <w:r w:rsidRPr="00646AFB">
        <w:rPr>
          <w:rFonts w:asciiTheme="minorHAnsi" w:hAnsiTheme="minorHAnsi"/>
          <w:sz w:val="22"/>
          <w:szCs w:val="22"/>
          <w:u w:val="single"/>
        </w:rPr>
        <w:t xml:space="preserve"> obtain a prescription from an authorized healthcare provider each year to stock, possess, and maintain at least one unassigned adult epinephrine auto-injector pack (two doses) on each </w:t>
      </w:r>
      <w:r w:rsidR="000F703E" w:rsidRPr="00646AFB">
        <w:rPr>
          <w:rFonts w:asciiTheme="minorHAnsi" w:hAnsiTheme="minorHAnsi"/>
          <w:sz w:val="22"/>
          <w:szCs w:val="22"/>
          <w:u w:val="single"/>
        </w:rPr>
        <w:t>institution’s</w:t>
      </w:r>
      <w:r w:rsidRPr="00646AFB">
        <w:rPr>
          <w:rFonts w:asciiTheme="minorHAnsi" w:hAnsiTheme="minorHAnsi"/>
          <w:sz w:val="22"/>
          <w:szCs w:val="22"/>
          <w:u w:val="single"/>
        </w:rPr>
        <w:t xml:space="preserve"> campus as described in Texas Education Code, </w:t>
      </w:r>
      <w:r w:rsidR="000F703E" w:rsidRPr="00646AFB">
        <w:rPr>
          <w:rFonts w:asciiTheme="minorHAnsi" w:hAnsiTheme="minorHAnsi"/>
          <w:sz w:val="22"/>
          <w:szCs w:val="22"/>
          <w:u w:val="single"/>
        </w:rPr>
        <w:t>§51.885</w:t>
      </w:r>
      <w:r w:rsidRPr="00646AFB">
        <w:rPr>
          <w:rFonts w:asciiTheme="minorHAnsi" w:hAnsiTheme="minorHAnsi"/>
          <w:sz w:val="22"/>
          <w:szCs w:val="22"/>
          <w:u w:val="single"/>
        </w:rPr>
        <w:t>.</w:t>
      </w:r>
      <w:r w:rsidR="00FB43B4" w:rsidRPr="00646AFB">
        <w:rPr>
          <w:rFonts w:asciiTheme="minorHAnsi" w:hAnsiTheme="minorHAnsi"/>
          <w:sz w:val="22"/>
          <w:szCs w:val="22"/>
          <w:u w:val="single"/>
        </w:rPr>
        <w:t xml:space="preserve"> </w:t>
      </w:r>
      <w:r w:rsidR="00970A5B" w:rsidRPr="00646AFB">
        <w:rPr>
          <w:rFonts w:asciiTheme="minorHAnsi" w:hAnsiTheme="minorHAnsi"/>
          <w:sz w:val="22"/>
          <w:szCs w:val="22"/>
          <w:u w:val="single"/>
        </w:rPr>
        <w:t xml:space="preserve">The number of </w:t>
      </w:r>
      <w:r w:rsidR="00FB43B4" w:rsidRPr="00646AFB">
        <w:rPr>
          <w:rFonts w:asciiTheme="minorHAnsi" w:hAnsiTheme="minorHAnsi"/>
          <w:sz w:val="22"/>
          <w:szCs w:val="22"/>
          <w:u w:val="single"/>
        </w:rPr>
        <w:t xml:space="preserve">additional adult packs may be determined by </w:t>
      </w:r>
      <w:r w:rsidR="00CF2B64" w:rsidRPr="00646AFB">
        <w:rPr>
          <w:rFonts w:asciiTheme="minorHAnsi" w:hAnsiTheme="minorHAnsi"/>
          <w:sz w:val="22"/>
          <w:szCs w:val="22"/>
          <w:u w:val="single"/>
        </w:rPr>
        <w:t xml:space="preserve">an </w:t>
      </w:r>
      <w:r w:rsidR="00FB43B4" w:rsidRPr="00646AFB">
        <w:rPr>
          <w:rFonts w:asciiTheme="minorHAnsi" w:hAnsiTheme="minorHAnsi"/>
          <w:sz w:val="22"/>
          <w:szCs w:val="22"/>
          <w:u w:val="single"/>
        </w:rPr>
        <w:t xml:space="preserve">individual campus assessment led by an </w:t>
      </w:r>
      <w:r w:rsidR="004471BE" w:rsidRPr="00646AFB">
        <w:rPr>
          <w:rFonts w:asciiTheme="minorHAnsi" w:hAnsiTheme="minorHAnsi"/>
          <w:sz w:val="22"/>
          <w:szCs w:val="22"/>
          <w:u w:val="single"/>
        </w:rPr>
        <w:t>authorized health</w:t>
      </w:r>
      <w:r w:rsidR="00FB43B4" w:rsidRPr="00646AFB">
        <w:rPr>
          <w:rFonts w:asciiTheme="minorHAnsi" w:hAnsiTheme="minorHAnsi"/>
          <w:sz w:val="22"/>
          <w:szCs w:val="22"/>
          <w:u w:val="single"/>
        </w:rPr>
        <w:t>care provider</w:t>
      </w:r>
      <w:r w:rsidR="00970A5B" w:rsidRPr="00646AFB">
        <w:rPr>
          <w:rFonts w:asciiTheme="minorHAnsi" w:hAnsiTheme="minorHAnsi"/>
          <w:sz w:val="22"/>
          <w:szCs w:val="22"/>
          <w:u w:val="single"/>
        </w:rPr>
        <w:t>, based on</w:t>
      </w:r>
      <w:r w:rsidR="00FB43B4" w:rsidRPr="00646AFB">
        <w:rPr>
          <w:rFonts w:asciiTheme="minorHAnsi" w:hAnsiTheme="minorHAnsi"/>
          <w:sz w:val="22"/>
          <w:szCs w:val="22"/>
          <w:u w:val="single"/>
        </w:rPr>
        <w:t xml:space="preserve"> available resources.</w:t>
      </w:r>
    </w:p>
    <w:p w14:paraId="0F86236F" w14:textId="77777777" w:rsidR="00260424" w:rsidRPr="00646AFB" w:rsidRDefault="00260424" w:rsidP="007B2FEB">
      <w:pPr>
        <w:pStyle w:val="NormalWeb"/>
        <w:ind w:firstLine="360"/>
        <w:rPr>
          <w:rFonts w:asciiTheme="minorHAnsi" w:hAnsiTheme="minorHAnsi"/>
          <w:sz w:val="22"/>
          <w:szCs w:val="22"/>
          <w:u w:val="single"/>
        </w:rPr>
      </w:pPr>
      <w:r w:rsidRPr="00646AFB">
        <w:rPr>
          <w:rFonts w:asciiTheme="minorHAnsi" w:hAnsiTheme="minorHAnsi"/>
          <w:sz w:val="22"/>
          <w:szCs w:val="22"/>
          <w:u w:val="single"/>
        </w:rPr>
        <w:t>(1) An</w:t>
      </w:r>
      <w:r w:rsidR="00970A5B" w:rsidRPr="00646AFB">
        <w:rPr>
          <w:rFonts w:asciiTheme="minorHAnsi" w:hAnsiTheme="minorHAnsi"/>
          <w:sz w:val="22"/>
          <w:szCs w:val="22"/>
          <w:u w:val="single"/>
        </w:rPr>
        <w:t xml:space="preserve"> institution</w:t>
      </w:r>
      <w:r w:rsidRPr="00646AFB">
        <w:rPr>
          <w:rFonts w:asciiTheme="minorHAnsi" w:hAnsiTheme="minorHAnsi"/>
          <w:sz w:val="22"/>
          <w:szCs w:val="22"/>
          <w:u w:val="single"/>
        </w:rPr>
        <w:t xml:space="preserve"> </w:t>
      </w:r>
      <w:r w:rsidR="00970A5B" w:rsidRPr="00646AFB">
        <w:rPr>
          <w:rFonts w:asciiTheme="minorHAnsi" w:hAnsiTheme="minorHAnsi"/>
          <w:sz w:val="22"/>
          <w:szCs w:val="22"/>
          <w:u w:val="single"/>
        </w:rPr>
        <w:t>performing an</w:t>
      </w:r>
      <w:r w:rsidR="00D515CB" w:rsidRPr="00646AFB">
        <w:rPr>
          <w:rFonts w:asciiTheme="minorHAnsi" w:hAnsiTheme="minorHAnsi"/>
          <w:sz w:val="22"/>
          <w:szCs w:val="22"/>
          <w:u w:val="single"/>
        </w:rPr>
        <w:t xml:space="preserve"> </w:t>
      </w:r>
      <w:r w:rsidRPr="00646AFB">
        <w:rPr>
          <w:rFonts w:asciiTheme="minorHAnsi" w:hAnsiTheme="minorHAnsi"/>
          <w:sz w:val="22"/>
          <w:szCs w:val="22"/>
          <w:u w:val="single"/>
        </w:rPr>
        <w:t xml:space="preserve">assessment </w:t>
      </w:r>
      <w:r w:rsidR="00970A5B" w:rsidRPr="00646AFB">
        <w:rPr>
          <w:rFonts w:asciiTheme="minorHAnsi" w:hAnsiTheme="minorHAnsi"/>
          <w:sz w:val="22"/>
          <w:szCs w:val="22"/>
          <w:u w:val="single"/>
        </w:rPr>
        <w:t>may consider</w:t>
      </w:r>
      <w:r w:rsidRPr="00646AFB">
        <w:rPr>
          <w:rFonts w:asciiTheme="minorHAnsi" w:hAnsiTheme="minorHAnsi"/>
          <w:sz w:val="22"/>
          <w:szCs w:val="22"/>
          <w:u w:val="single"/>
        </w:rPr>
        <w:t>:</w:t>
      </w:r>
    </w:p>
    <w:p w14:paraId="280A0708" w14:textId="10A5AD8E" w:rsidR="007B2FEB" w:rsidRPr="00646AFB" w:rsidRDefault="00970A5B" w:rsidP="007B2FEB">
      <w:pPr>
        <w:pStyle w:val="NormalWeb"/>
        <w:ind w:firstLine="720"/>
        <w:rPr>
          <w:rFonts w:asciiTheme="minorHAnsi" w:hAnsiTheme="minorHAnsi"/>
          <w:sz w:val="22"/>
          <w:szCs w:val="22"/>
          <w:u w:val="single"/>
        </w:rPr>
      </w:pPr>
      <w:r w:rsidRPr="00646AFB">
        <w:rPr>
          <w:rFonts w:asciiTheme="minorHAnsi" w:hAnsiTheme="minorHAnsi"/>
          <w:sz w:val="22"/>
          <w:szCs w:val="22"/>
          <w:u w:val="single"/>
        </w:rPr>
        <w:t>(</w:t>
      </w:r>
      <w:r w:rsidR="00851D90" w:rsidRPr="00646AFB">
        <w:rPr>
          <w:rFonts w:asciiTheme="minorHAnsi" w:hAnsiTheme="minorHAnsi"/>
          <w:sz w:val="22"/>
          <w:szCs w:val="22"/>
          <w:u w:val="single"/>
        </w:rPr>
        <w:t>A</w:t>
      </w:r>
      <w:r w:rsidRPr="00646AFB">
        <w:rPr>
          <w:rFonts w:asciiTheme="minorHAnsi" w:hAnsiTheme="minorHAnsi"/>
          <w:sz w:val="22"/>
          <w:szCs w:val="22"/>
          <w:u w:val="single"/>
        </w:rPr>
        <w:t xml:space="preserve">) </w:t>
      </w:r>
      <w:proofErr w:type="gramStart"/>
      <w:r w:rsidR="0071552F">
        <w:rPr>
          <w:rFonts w:asciiTheme="minorHAnsi" w:hAnsiTheme="minorHAnsi"/>
          <w:sz w:val="22"/>
          <w:szCs w:val="22"/>
          <w:u w:val="single"/>
        </w:rPr>
        <w:t>c</w:t>
      </w:r>
      <w:r w:rsidRPr="00646AFB">
        <w:rPr>
          <w:rFonts w:asciiTheme="minorHAnsi" w:hAnsiTheme="minorHAnsi"/>
          <w:sz w:val="22"/>
          <w:szCs w:val="22"/>
          <w:u w:val="single"/>
        </w:rPr>
        <w:t>onsultation</w:t>
      </w:r>
      <w:proofErr w:type="gramEnd"/>
      <w:r w:rsidRPr="00646AFB">
        <w:rPr>
          <w:rFonts w:asciiTheme="minorHAnsi" w:hAnsiTheme="minorHAnsi"/>
          <w:sz w:val="22"/>
          <w:szCs w:val="22"/>
          <w:u w:val="single"/>
        </w:rPr>
        <w:t xml:space="preserve"> with campus</w:t>
      </w:r>
      <w:r w:rsidR="00FB43B4" w:rsidRPr="00646AFB">
        <w:rPr>
          <w:rFonts w:asciiTheme="minorHAnsi" w:hAnsiTheme="minorHAnsi"/>
          <w:sz w:val="22"/>
          <w:szCs w:val="22"/>
          <w:u w:val="single"/>
        </w:rPr>
        <w:t xml:space="preserve"> </w:t>
      </w:r>
      <w:r w:rsidR="00790DC0" w:rsidRPr="00646AFB">
        <w:rPr>
          <w:rFonts w:asciiTheme="minorHAnsi" w:hAnsiTheme="minorHAnsi"/>
          <w:sz w:val="22"/>
          <w:szCs w:val="22"/>
          <w:u w:val="single"/>
        </w:rPr>
        <w:t xml:space="preserve">police, </w:t>
      </w:r>
      <w:r w:rsidRPr="00646AFB">
        <w:rPr>
          <w:rFonts w:asciiTheme="minorHAnsi" w:hAnsiTheme="minorHAnsi"/>
          <w:sz w:val="22"/>
          <w:szCs w:val="22"/>
          <w:u w:val="single"/>
        </w:rPr>
        <w:t xml:space="preserve"> office of </w:t>
      </w:r>
      <w:r w:rsidR="00FB43B4" w:rsidRPr="00646AFB">
        <w:rPr>
          <w:rFonts w:asciiTheme="minorHAnsi" w:hAnsiTheme="minorHAnsi"/>
          <w:sz w:val="22"/>
          <w:szCs w:val="22"/>
          <w:u w:val="single"/>
        </w:rPr>
        <w:t>risk management</w:t>
      </w:r>
      <w:r w:rsidR="00790DC0" w:rsidRPr="00646AFB">
        <w:rPr>
          <w:rFonts w:asciiTheme="minorHAnsi" w:hAnsiTheme="minorHAnsi"/>
          <w:sz w:val="22"/>
          <w:szCs w:val="22"/>
          <w:u w:val="single"/>
        </w:rPr>
        <w:t xml:space="preserve">, </w:t>
      </w:r>
      <w:r w:rsidR="00DD4B07">
        <w:rPr>
          <w:rFonts w:asciiTheme="minorHAnsi" w:hAnsiTheme="minorHAnsi"/>
          <w:sz w:val="22"/>
          <w:szCs w:val="22"/>
          <w:u w:val="single"/>
        </w:rPr>
        <w:t xml:space="preserve">office of </w:t>
      </w:r>
      <w:r w:rsidR="00790DC0" w:rsidRPr="00646AFB">
        <w:rPr>
          <w:rFonts w:asciiTheme="minorHAnsi" w:hAnsiTheme="minorHAnsi"/>
          <w:sz w:val="22"/>
          <w:szCs w:val="22"/>
          <w:u w:val="single"/>
        </w:rPr>
        <w:t>food services, or any department involved with student well-being</w:t>
      </w:r>
      <w:r w:rsidR="0092641E" w:rsidRPr="00646AFB">
        <w:rPr>
          <w:rFonts w:asciiTheme="minorHAnsi" w:hAnsiTheme="minorHAnsi"/>
          <w:sz w:val="22"/>
          <w:szCs w:val="22"/>
          <w:u w:val="single"/>
        </w:rPr>
        <w:t>;</w:t>
      </w:r>
    </w:p>
    <w:p w14:paraId="23BC901B" w14:textId="3EFFE359" w:rsidR="00FB43B4" w:rsidRPr="00646AFB" w:rsidRDefault="00970A5B" w:rsidP="007B2FEB">
      <w:pPr>
        <w:pStyle w:val="NormalWeb"/>
        <w:ind w:firstLine="720"/>
        <w:rPr>
          <w:rFonts w:asciiTheme="minorHAnsi" w:hAnsiTheme="minorHAnsi"/>
          <w:sz w:val="22"/>
          <w:szCs w:val="22"/>
          <w:u w:val="single"/>
        </w:rPr>
      </w:pPr>
      <w:r w:rsidRPr="00646AFB">
        <w:rPr>
          <w:rFonts w:asciiTheme="minorHAnsi" w:hAnsiTheme="minorHAnsi"/>
          <w:sz w:val="22"/>
          <w:szCs w:val="22"/>
          <w:u w:val="single"/>
        </w:rPr>
        <w:t>(</w:t>
      </w:r>
      <w:r w:rsidR="00851D90" w:rsidRPr="00646AFB">
        <w:rPr>
          <w:rFonts w:asciiTheme="minorHAnsi" w:hAnsiTheme="minorHAnsi"/>
          <w:sz w:val="22"/>
          <w:szCs w:val="22"/>
          <w:u w:val="single"/>
        </w:rPr>
        <w:t>B</w:t>
      </w:r>
      <w:r w:rsidRPr="00646AFB">
        <w:rPr>
          <w:rFonts w:asciiTheme="minorHAnsi" w:hAnsiTheme="minorHAnsi"/>
          <w:sz w:val="22"/>
          <w:szCs w:val="22"/>
          <w:u w:val="single"/>
        </w:rPr>
        <w:t xml:space="preserve">) </w:t>
      </w:r>
      <w:r w:rsidR="0071552F">
        <w:rPr>
          <w:rFonts w:asciiTheme="minorHAnsi" w:hAnsiTheme="minorHAnsi"/>
          <w:sz w:val="22"/>
          <w:szCs w:val="22"/>
          <w:u w:val="single"/>
        </w:rPr>
        <w:t>c</w:t>
      </w:r>
      <w:r w:rsidR="00FB43B4" w:rsidRPr="00646AFB">
        <w:rPr>
          <w:rFonts w:asciiTheme="minorHAnsi" w:hAnsiTheme="minorHAnsi"/>
          <w:sz w:val="22"/>
          <w:szCs w:val="22"/>
          <w:u w:val="single"/>
        </w:rPr>
        <w:t>ampus geography, including high risk areas</w:t>
      </w:r>
      <w:r w:rsidR="0092641E" w:rsidRPr="00646AFB">
        <w:rPr>
          <w:rFonts w:asciiTheme="minorHAnsi" w:hAnsiTheme="minorHAnsi"/>
          <w:sz w:val="22"/>
          <w:szCs w:val="22"/>
          <w:u w:val="single"/>
        </w:rPr>
        <w:t>; and</w:t>
      </w:r>
    </w:p>
    <w:p w14:paraId="13F11941" w14:textId="79C1A119" w:rsidR="00FB43B4" w:rsidRPr="00646AFB" w:rsidRDefault="00970A5B" w:rsidP="007B2FEB">
      <w:pPr>
        <w:pStyle w:val="NormalWeb"/>
        <w:ind w:firstLine="720"/>
        <w:rPr>
          <w:rFonts w:asciiTheme="minorHAnsi" w:hAnsiTheme="minorHAnsi"/>
          <w:sz w:val="22"/>
          <w:szCs w:val="22"/>
          <w:u w:val="single"/>
        </w:rPr>
      </w:pPr>
      <w:r w:rsidRPr="00646AFB">
        <w:rPr>
          <w:rFonts w:asciiTheme="minorHAnsi" w:hAnsiTheme="minorHAnsi"/>
          <w:sz w:val="22"/>
          <w:szCs w:val="22"/>
          <w:u w:val="single"/>
        </w:rPr>
        <w:t>(</w:t>
      </w:r>
      <w:r w:rsidR="00851D90" w:rsidRPr="00646AFB">
        <w:rPr>
          <w:rFonts w:asciiTheme="minorHAnsi" w:hAnsiTheme="minorHAnsi"/>
          <w:sz w:val="22"/>
          <w:szCs w:val="22"/>
          <w:u w:val="single"/>
        </w:rPr>
        <w:t>C</w:t>
      </w:r>
      <w:r w:rsidRPr="00646AFB">
        <w:rPr>
          <w:rFonts w:asciiTheme="minorHAnsi" w:hAnsiTheme="minorHAnsi"/>
          <w:sz w:val="22"/>
          <w:szCs w:val="22"/>
          <w:u w:val="single"/>
        </w:rPr>
        <w:t xml:space="preserve">) </w:t>
      </w:r>
      <w:r w:rsidR="0071552F">
        <w:rPr>
          <w:rFonts w:asciiTheme="minorHAnsi" w:hAnsiTheme="minorHAnsi"/>
          <w:sz w:val="22"/>
          <w:szCs w:val="22"/>
          <w:u w:val="single"/>
        </w:rPr>
        <w:t>s</w:t>
      </w:r>
      <w:r w:rsidR="00FB43B4" w:rsidRPr="00646AFB">
        <w:rPr>
          <w:rFonts w:asciiTheme="minorHAnsi" w:hAnsiTheme="minorHAnsi"/>
          <w:sz w:val="22"/>
          <w:szCs w:val="22"/>
          <w:u w:val="single"/>
        </w:rPr>
        <w:t>tudent population size</w:t>
      </w:r>
      <w:r w:rsidR="0092641E" w:rsidRPr="00646AFB">
        <w:rPr>
          <w:rFonts w:asciiTheme="minorHAnsi" w:hAnsiTheme="minorHAnsi"/>
          <w:sz w:val="22"/>
          <w:szCs w:val="22"/>
          <w:u w:val="single"/>
        </w:rPr>
        <w:t>.</w:t>
      </w:r>
    </w:p>
    <w:p w14:paraId="236283FE" w14:textId="144E3F22" w:rsidR="001C1757" w:rsidRPr="00646AFB" w:rsidRDefault="00D810C8" w:rsidP="00260424">
      <w:pPr>
        <w:pStyle w:val="NormalWeb"/>
        <w:rPr>
          <w:rFonts w:asciiTheme="minorHAnsi" w:hAnsiTheme="minorHAnsi"/>
          <w:sz w:val="22"/>
          <w:szCs w:val="22"/>
          <w:u w:val="single"/>
        </w:rPr>
      </w:pPr>
      <w:r w:rsidRPr="00646AFB">
        <w:rPr>
          <w:rFonts w:asciiTheme="minorHAnsi" w:hAnsiTheme="minorHAnsi"/>
          <w:sz w:val="22"/>
          <w:szCs w:val="22"/>
          <w:u w:val="single"/>
        </w:rPr>
        <w:t xml:space="preserve">(b) </w:t>
      </w:r>
      <w:r w:rsidR="001C1757" w:rsidRPr="00646AFB">
        <w:rPr>
          <w:rFonts w:asciiTheme="minorHAnsi" w:hAnsiTheme="minorHAnsi"/>
          <w:sz w:val="22"/>
          <w:szCs w:val="22"/>
          <w:u w:val="single"/>
        </w:rPr>
        <w:t xml:space="preserve">In development of </w:t>
      </w:r>
      <w:r w:rsidR="00CF2B64" w:rsidRPr="00646AFB">
        <w:rPr>
          <w:rFonts w:asciiTheme="minorHAnsi" w:hAnsiTheme="minorHAnsi"/>
          <w:sz w:val="22"/>
          <w:szCs w:val="22"/>
          <w:u w:val="single"/>
        </w:rPr>
        <w:t xml:space="preserve">an </w:t>
      </w:r>
      <w:r w:rsidR="001C1757" w:rsidRPr="00646AFB">
        <w:rPr>
          <w:rFonts w:asciiTheme="minorHAnsi" w:hAnsiTheme="minorHAnsi"/>
          <w:sz w:val="22"/>
          <w:szCs w:val="22"/>
          <w:u w:val="single"/>
        </w:rPr>
        <w:t xml:space="preserve">epinephrine auto-injector policy, </w:t>
      </w:r>
      <w:r w:rsidR="00DD4B07">
        <w:rPr>
          <w:rFonts w:asciiTheme="minorHAnsi" w:hAnsiTheme="minorHAnsi"/>
          <w:sz w:val="22"/>
          <w:szCs w:val="22"/>
          <w:u w:val="single"/>
        </w:rPr>
        <w:t xml:space="preserve">an </w:t>
      </w:r>
      <w:r w:rsidR="001C1757" w:rsidRPr="00646AFB">
        <w:rPr>
          <w:rFonts w:asciiTheme="minorHAnsi" w:hAnsiTheme="minorHAnsi"/>
          <w:sz w:val="22"/>
          <w:szCs w:val="22"/>
          <w:u w:val="single"/>
        </w:rPr>
        <w:t xml:space="preserve">institution </w:t>
      </w:r>
      <w:r w:rsidR="00970A5B" w:rsidRPr="00646AFB">
        <w:rPr>
          <w:rFonts w:asciiTheme="minorHAnsi" w:hAnsiTheme="minorHAnsi"/>
          <w:sz w:val="22"/>
          <w:szCs w:val="22"/>
          <w:u w:val="single"/>
        </w:rPr>
        <w:t xml:space="preserve">shall </w:t>
      </w:r>
      <w:r w:rsidR="001C1757" w:rsidRPr="00646AFB">
        <w:rPr>
          <w:rFonts w:asciiTheme="minorHAnsi" w:hAnsiTheme="minorHAnsi"/>
          <w:sz w:val="22"/>
          <w:szCs w:val="22"/>
          <w:u w:val="single"/>
        </w:rPr>
        <w:t>include:</w:t>
      </w:r>
    </w:p>
    <w:p w14:paraId="156E75A7" w14:textId="667C2666" w:rsidR="00251DAE" w:rsidRPr="00646AFB" w:rsidRDefault="001C1757" w:rsidP="0092641E">
      <w:pPr>
        <w:pStyle w:val="NormalWeb"/>
        <w:ind w:firstLine="360"/>
        <w:rPr>
          <w:rFonts w:asciiTheme="minorHAnsi" w:hAnsiTheme="minorHAnsi"/>
          <w:sz w:val="22"/>
          <w:szCs w:val="22"/>
          <w:u w:val="single"/>
        </w:rPr>
      </w:pPr>
      <w:r w:rsidRPr="00646AFB">
        <w:rPr>
          <w:rFonts w:asciiTheme="minorHAnsi" w:hAnsiTheme="minorHAnsi"/>
          <w:sz w:val="22"/>
          <w:szCs w:val="22"/>
          <w:u w:val="single"/>
        </w:rPr>
        <w:t xml:space="preserve">(1) </w:t>
      </w:r>
      <w:r w:rsidR="00DD4B07">
        <w:rPr>
          <w:rFonts w:asciiTheme="minorHAnsi" w:hAnsiTheme="minorHAnsi"/>
          <w:sz w:val="22"/>
          <w:szCs w:val="22"/>
          <w:u w:val="single"/>
        </w:rPr>
        <w:t>a</w:t>
      </w:r>
      <w:r w:rsidR="00B94250" w:rsidRPr="00646AFB">
        <w:rPr>
          <w:rFonts w:asciiTheme="minorHAnsi" w:hAnsiTheme="minorHAnsi"/>
          <w:sz w:val="22"/>
          <w:szCs w:val="22"/>
          <w:u w:val="single"/>
        </w:rPr>
        <w:t xml:space="preserve"> d</w:t>
      </w:r>
      <w:r w:rsidR="00970A5B" w:rsidRPr="00646AFB">
        <w:rPr>
          <w:rFonts w:asciiTheme="minorHAnsi" w:hAnsiTheme="minorHAnsi"/>
          <w:sz w:val="22"/>
          <w:szCs w:val="22"/>
          <w:u w:val="single"/>
        </w:rPr>
        <w:t>esignated</w:t>
      </w:r>
      <w:r w:rsidR="00251DAE" w:rsidRPr="00646AFB">
        <w:rPr>
          <w:rFonts w:asciiTheme="minorHAnsi" w:hAnsiTheme="minorHAnsi"/>
          <w:sz w:val="22"/>
          <w:szCs w:val="22"/>
          <w:u w:val="single"/>
        </w:rPr>
        <w:t xml:space="preserve"> </w:t>
      </w:r>
      <w:r w:rsidR="0092641E" w:rsidRPr="00646AFB">
        <w:rPr>
          <w:rFonts w:asciiTheme="minorHAnsi" w:hAnsiTheme="minorHAnsi"/>
          <w:sz w:val="22"/>
          <w:szCs w:val="22"/>
          <w:u w:val="single"/>
        </w:rPr>
        <w:t xml:space="preserve">campus </w:t>
      </w:r>
      <w:r w:rsidR="00790DC0" w:rsidRPr="00646AFB">
        <w:rPr>
          <w:rFonts w:asciiTheme="minorHAnsi" w:hAnsiTheme="minorHAnsi"/>
          <w:sz w:val="22"/>
          <w:szCs w:val="22"/>
          <w:u w:val="single"/>
        </w:rPr>
        <w:t>department</w:t>
      </w:r>
      <w:r w:rsidR="00970A5B" w:rsidRPr="00646AFB">
        <w:rPr>
          <w:rFonts w:asciiTheme="minorHAnsi" w:hAnsiTheme="minorHAnsi"/>
          <w:sz w:val="22"/>
          <w:szCs w:val="22"/>
          <w:u w:val="single"/>
        </w:rPr>
        <w:t xml:space="preserve"> </w:t>
      </w:r>
      <w:r w:rsidR="00251DAE" w:rsidRPr="00646AFB">
        <w:rPr>
          <w:rFonts w:asciiTheme="minorHAnsi" w:hAnsiTheme="minorHAnsi"/>
          <w:sz w:val="22"/>
          <w:szCs w:val="22"/>
          <w:u w:val="single"/>
        </w:rPr>
        <w:t xml:space="preserve">to coordinate and manage policy implementation, including conducting an assessment, training of institution personnel, and </w:t>
      </w:r>
      <w:r w:rsidR="00DD4B07">
        <w:rPr>
          <w:rFonts w:asciiTheme="minorHAnsi" w:hAnsiTheme="minorHAnsi"/>
          <w:sz w:val="22"/>
          <w:szCs w:val="22"/>
          <w:u w:val="single"/>
        </w:rPr>
        <w:t xml:space="preserve">acquiring </w:t>
      </w:r>
      <w:r w:rsidR="00251DAE" w:rsidRPr="00646AFB">
        <w:rPr>
          <w:rFonts w:asciiTheme="minorHAnsi" w:hAnsiTheme="minorHAnsi"/>
          <w:sz w:val="22"/>
          <w:szCs w:val="22"/>
          <w:u w:val="single"/>
        </w:rPr>
        <w:t>or purchas</w:t>
      </w:r>
      <w:r w:rsidR="00DD4B07">
        <w:rPr>
          <w:rFonts w:asciiTheme="minorHAnsi" w:hAnsiTheme="minorHAnsi"/>
          <w:sz w:val="22"/>
          <w:szCs w:val="22"/>
          <w:u w:val="single"/>
        </w:rPr>
        <w:t>ing</w:t>
      </w:r>
      <w:r w:rsidR="00251DAE" w:rsidRPr="00646AFB">
        <w:rPr>
          <w:rFonts w:asciiTheme="minorHAnsi" w:hAnsiTheme="minorHAnsi"/>
          <w:sz w:val="22"/>
          <w:szCs w:val="22"/>
          <w:u w:val="single"/>
        </w:rPr>
        <w:t>, usage, expiration, and dispos</w:t>
      </w:r>
      <w:r w:rsidR="00DD4B07">
        <w:rPr>
          <w:rFonts w:asciiTheme="minorHAnsi" w:hAnsiTheme="minorHAnsi"/>
          <w:sz w:val="22"/>
          <w:szCs w:val="22"/>
          <w:u w:val="single"/>
        </w:rPr>
        <w:t>ing</w:t>
      </w:r>
      <w:r w:rsidR="00F92466">
        <w:rPr>
          <w:rFonts w:asciiTheme="minorHAnsi" w:hAnsiTheme="minorHAnsi"/>
          <w:sz w:val="22"/>
          <w:szCs w:val="22"/>
          <w:u w:val="single"/>
        </w:rPr>
        <w:t xml:space="preserve"> </w:t>
      </w:r>
      <w:r w:rsidR="00251DAE" w:rsidRPr="00646AFB">
        <w:rPr>
          <w:rFonts w:asciiTheme="minorHAnsi" w:hAnsiTheme="minorHAnsi"/>
          <w:sz w:val="22"/>
          <w:szCs w:val="22"/>
          <w:u w:val="single"/>
        </w:rPr>
        <w:t xml:space="preserve">of </w:t>
      </w:r>
      <w:r w:rsidR="00DD4B07">
        <w:rPr>
          <w:rFonts w:asciiTheme="minorHAnsi" w:hAnsiTheme="minorHAnsi"/>
          <w:sz w:val="22"/>
          <w:szCs w:val="22"/>
          <w:u w:val="single"/>
        </w:rPr>
        <w:t xml:space="preserve">an </w:t>
      </w:r>
      <w:r w:rsidR="00251DAE" w:rsidRPr="00646AFB">
        <w:rPr>
          <w:rFonts w:asciiTheme="minorHAnsi" w:hAnsiTheme="minorHAnsi"/>
          <w:sz w:val="22"/>
          <w:szCs w:val="22"/>
          <w:u w:val="single"/>
        </w:rPr>
        <w:t>unassigned epinephrine auto-injectors</w:t>
      </w:r>
      <w:r w:rsidR="00DD4B07">
        <w:rPr>
          <w:rFonts w:asciiTheme="minorHAnsi" w:hAnsiTheme="minorHAnsi"/>
          <w:sz w:val="22"/>
          <w:szCs w:val="22"/>
          <w:u w:val="single"/>
        </w:rPr>
        <w:t>;</w:t>
      </w:r>
    </w:p>
    <w:p w14:paraId="49A43AFE" w14:textId="43DA0426" w:rsidR="001C1757" w:rsidRPr="00646AFB" w:rsidRDefault="00251DAE" w:rsidP="0092641E">
      <w:pPr>
        <w:pStyle w:val="NormalWeb"/>
        <w:ind w:firstLine="360"/>
        <w:rPr>
          <w:rFonts w:asciiTheme="minorHAnsi" w:hAnsiTheme="minorHAnsi"/>
          <w:sz w:val="22"/>
          <w:szCs w:val="22"/>
          <w:u w:val="single"/>
        </w:rPr>
      </w:pPr>
      <w:r w:rsidRPr="00646AFB">
        <w:rPr>
          <w:rFonts w:asciiTheme="minorHAnsi" w:hAnsiTheme="minorHAnsi"/>
          <w:sz w:val="22"/>
          <w:szCs w:val="22"/>
          <w:u w:val="single"/>
        </w:rPr>
        <w:t xml:space="preserve">(2) </w:t>
      </w:r>
      <w:r w:rsidR="00DD4B07">
        <w:rPr>
          <w:rFonts w:asciiTheme="minorHAnsi" w:hAnsiTheme="minorHAnsi"/>
          <w:sz w:val="22"/>
          <w:szCs w:val="22"/>
          <w:u w:val="single"/>
        </w:rPr>
        <w:t>w</w:t>
      </w:r>
      <w:r w:rsidR="00052F50" w:rsidRPr="00646AFB">
        <w:rPr>
          <w:rFonts w:asciiTheme="minorHAnsi" w:hAnsiTheme="minorHAnsi"/>
          <w:sz w:val="22"/>
          <w:szCs w:val="22"/>
          <w:u w:val="single"/>
        </w:rPr>
        <w:t>ho can</w:t>
      </w:r>
      <w:r w:rsidR="001C1757" w:rsidRPr="00646AFB">
        <w:rPr>
          <w:rFonts w:asciiTheme="minorHAnsi" w:hAnsiTheme="minorHAnsi"/>
          <w:sz w:val="22"/>
          <w:szCs w:val="22"/>
          <w:u w:val="single"/>
        </w:rPr>
        <w:t xml:space="preserve"> be trained to administer unassigned epinephrine auto-injectors; </w:t>
      </w:r>
    </w:p>
    <w:p w14:paraId="3C780C5F" w14:textId="63C6528F" w:rsidR="001C1757" w:rsidRPr="00646AFB" w:rsidRDefault="00251DAE" w:rsidP="0092641E">
      <w:pPr>
        <w:pStyle w:val="NormalWeb"/>
        <w:ind w:firstLine="360"/>
        <w:rPr>
          <w:rFonts w:asciiTheme="minorHAnsi" w:hAnsiTheme="minorHAnsi"/>
          <w:sz w:val="22"/>
          <w:szCs w:val="22"/>
          <w:u w:val="single"/>
        </w:rPr>
      </w:pPr>
      <w:r w:rsidRPr="00646AFB">
        <w:rPr>
          <w:rFonts w:asciiTheme="minorHAnsi" w:hAnsiTheme="minorHAnsi"/>
          <w:sz w:val="22"/>
          <w:szCs w:val="22"/>
          <w:u w:val="single"/>
        </w:rPr>
        <w:lastRenderedPageBreak/>
        <w:t xml:space="preserve">(3) </w:t>
      </w:r>
      <w:r w:rsidR="00DD4B07">
        <w:rPr>
          <w:rFonts w:asciiTheme="minorHAnsi" w:hAnsiTheme="minorHAnsi"/>
          <w:sz w:val="22"/>
          <w:szCs w:val="22"/>
          <w:u w:val="single"/>
        </w:rPr>
        <w:t>l</w:t>
      </w:r>
      <w:r w:rsidRPr="00646AFB">
        <w:rPr>
          <w:rFonts w:asciiTheme="minorHAnsi" w:hAnsiTheme="minorHAnsi"/>
          <w:sz w:val="22"/>
          <w:szCs w:val="22"/>
          <w:u w:val="single"/>
        </w:rPr>
        <w:t xml:space="preserve">ocations of </w:t>
      </w:r>
      <w:r w:rsidR="00851D90" w:rsidRPr="00646AFB">
        <w:rPr>
          <w:rFonts w:asciiTheme="minorHAnsi" w:hAnsiTheme="minorHAnsi"/>
          <w:sz w:val="22"/>
          <w:szCs w:val="22"/>
          <w:u w:val="single"/>
        </w:rPr>
        <w:t>unassigned epinephrine auto-injector</w:t>
      </w:r>
      <w:r w:rsidR="00DD4B07">
        <w:rPr>
          <w:rFonts w:asciiTheme="minorHAnsi" w:hAnsiTheme="minorHAnsi"/>
          <w:sz w:val="22"/>
          <w:szCs w:val="22"/>
          <w:u w:val="single"/>
        </w:rPr>
        <w:t>;</w:t>
      </w:r>
    </w:p>
    <w:p w14:paraId="647F7A24" w14:textId="00E9F033" w:rsidR="00D810C8" w:rsidRPr="00646AFB" w:rsidRDefault="00D810C8" w:rsidP="0092641E">
      <w:pPr>
        <w:pStyle w:val="NormalWeb"/>
        <w:ind w:firstLine="360"/>
        <w:rPr>
          <w:rFonts w:asciiTheme="minorHAnsi" w:hAnsiTheme="minorHAnsi"/>
          <w:sz w:val="22"/>
          <w:szCs w:val="22"/>
          <w:u w:val="single"/>
        </w:rPr>
      </w:pPr>
      <w:r w:rsidRPr="00646AFB">
        <w:rPr>
          <w:rFonts w:asciiTheme="minorHAnsi" w:hAnsiTheme="minorHAnsi"/>
          <w:sz w:val="22"/>
          <w:szCs w:val="22"/>
          <w:u w:val="single"/>
        </w:rPr>
        <w:t>(</w:t>
      </w:r>
      <w:r w:rsidR="00052F50" w:rsidRPr="00646AFB">
        <w:rPr>
          <w:rFonts w:asciiTheme="minorHAnsi" w:hAnsiTheme="minorHAnsi"/>
          <w:sz w:val="22"/>
          <w:szCs w:val="22"/>
          <w:u w:val="single"/>
        </w:rPr>
        <w:t>4</w:t>
      </w:r>
      <w:r w:rsidRPr="00646AFB">
        <w:rPr>
          <w:rFonts w:asciiTheme="minorHAnsi" w:hAnsiTheme="minorHAnsi"/>
          <w:sz w:val="22"/>
          <w:szCs w:val="22"/>
          <w:u w:val="single"/>
        </w:rPr>
        <w:t xml:space="preserve">) </w:t>
      </w:r>
      <w:r w:rsidR="00DD4B07">
        <w:rPr>
          <w:rFonts w:asciiTheme="minorHAnsi" w:hAnsiTheme="minorHAnsi"/>
          <w:sz w:val="22"/>
          <w:szCs w:val="22"/>
          <w:u w:val="single"/>
        </w:rPr>
        <w:t>p</w:t>
      </w:r>
      <w:r w:rsidR="00052F50" w:rsidRPr="00646AFB">
        <w:rPr>
          <w:rFonts w:asciiTheme="minorHAnsi" w:hAnsiTheme="minorHAnsi"/>
          <w:sz w:val="22"/>
          <w:szCs w:val="22"/>
          <w:u w:val="single"/>
        </w:rPr>
        <w:t>rocedures for notifying l</w:t>
      </w:r>
      <w:r w:rsidRPr="00646AFB">
        <w:rPr>
          <w:rFonts w:asciiTheme="minorHAnsi" w:hAnsiTheme="minorHAnsi"/>
          <w:sz w:val="22"/>
          <w:szCs w:val="22"/>
          <w:u w:val="single"/>
        </w:rPr>
        <w:t xml:space="preserve">ocal emergency medical services when a </w:t>
      </w:r>
      <w:r w:rsidR="00970A5B" w:rsidRPr="00646AFB">
        <w:rPr>
          <w:rFonts w:asciiTheme="minorHAnsi" w:hAnsiTheme="minorHAnsi"/>
          <w:sz w:val="22"/>
          <w:szCs w:val="22"/>
          <w:u w:val="single"/>
        </w:rPr>
        <w:t xml:space="preserve">person </w:t>
      </w:r>
      <w:r w:rsidRPr="00646AFB">
        <w:rPr>
          <w:rFonts w:asciiTheme="minorHAnsi" w:hAnsiTheme="minorHAnsi"/>
          <w:sz w:val="22"/>
          <w:szCs w:val="22"/>
          <w:u w:val="single"/>
        </w:rPr>
        <w:t>is suspected of experiencing anaphylaxis and when an epinephrine auto-injector is administered</w:t>
      </w:r>
      <w:r w:rsidR="00DD4B07">
        <w:rPr>
          <w:rFonts w:asciiTheme="minorHAnsi" w:hAnsiTheme="minorHAnsi"/>
          <w:sz w:val="22"/>
          <w:szCs w:val="22"/>
          <w:u w:val="single"/>
        </w:rPr>
        <w:t>; and</w:t>
      </w:r>
      <w:r w:rsidRPr="00646AFB">
        <w:rPr>
          <w:rFonts w:asciiTheme="minorHAnsi" w:hAnsiTheme="minorHAnsi"/>
          <w:sz w:val="22"/>
          <w:szCs w:val="22"/>
          <w:u w:val="single"/>
        </w:rPr>
        <w:t xml:space="preserve"> </w:t>
      </w:r>
    </w:p>
    <w:p w14:paraId="097DAAEC" w14:textId="77777777" w:rsidR="00D810C8" w:rsidRPr="00646AFB" w:rsidRDefault="00D810C8" w:rsidP="0092641E">
      <w:pPr>
        <w:pStyle w:val="NormalWeb"/>
        <w:ind w:firstLine="360"/>
        <w:rPr>
          <w:rFonts w:asciiTheme="minorHAnsi" w:hAnsiTheme="minorHAnsi"/>
          <w:sz w:val="22"/>
          <w:szCs w:val="22"/>
          <w:u w:val="single"/>
        </w:rPr>
      </w:pPr>
      <w:r w:rsidRPr="00646AFB">
        <w:rPr>
          <w:rFonts w:asciiTheme="minorHAnsi" w:hAnsiTheme="minorHAnsi"/>
          <w:sz w:val="22"/>
          <w:szCs w:val="22"/>
          <w:u w:val="single"/>
        </w:rPr>
        <w:t>(</w:t>
      </w:r>
      <w:r w:rsidR="00052F50" w:rsidRPr="00646AFB">
        <w:rPr>
          <w:rFonts w:asciiTheme="minorHAnsi" w:hAnsiTheme="minorHAnsi"/>
          <w:sz w:val="22"/>
          <w:szCs w:val="22"/>
          <w:u w:val="single"/>
        </w:rPr>
        <w:t>5</w:t>
      </w:r>
      <w:r w:rsidRPr="00646AFB">
        <w:rPr>
          <w:rFonts w:asciiTheme="minorHAnsi" w:hAnsiTheme="minorHAnsi"/>
          <w:sz w:val="22"/>
          <w:szCs w:val="22"/>
          <w:u w:val="single"/>
        </w:rPr>
        <w:t>) a plan to replace, as soon as reasonably possible, any unassigned epinephrine auto-injector that is used or close to expiration.</w:t>
      </w:r>
    </w:p>
    <w:p w14:paraId="3512CC2B" w14:textId="73DD05DA" w:rsidR="00790DC0" w:rsidRPr="00646AFB" w:rsidRDefault="00790DC0" w:rsidP="00D810C8">
      <w:pPr>
        <w:pStyle w:val="NormalWeb"/>
        <w:rPr>
          <w:rFonts w:asciiTheme="minorHAnsi" w:hAnsiTheme="minorHAnsi"/>
          <w:sz w:val="22"/>
          <w:szCs w:val="22"/>
          <w:u w:val="single"/>
        </w:rPr>
      </w:pPr>
      <w:r w:rsidRPr="00646AFB">
        <w:rPr>
          <w:rFonts w:asciiTheme="minorHAnsi" w:hAnsiTheme="minorHAnsi"/>
          <w:sz w:val="22"/>
          <w:szCs w:val="22"/>
          <w:u w:val="single"/>
        </w:rPr>
        <w:t xml:space="preserve">(c) The policy </w:t>
      </w:r>
      <w:r w:rsidR="00851D90" w:rsidRPr="00646AFB">
        <w:rPr>
          <w:rFonts w:asciiTheme="minorHAnsi" w:hAnsiTheme="minorHAnsi"/>
          <w:sz w:val="22"/>
          <w:szCs w:val="22"/>
          <w:u w:val="single"/>
        </w:rPr>
        <w:t>and the locations of the</w:t>
      </w:r>
      <w:r w:rsidR="00851D90" w:rsidRPr="00646AFB">
        <w:rPr>
          <w:sz w:val="22"/>
          <w:szCs w:val="22"/>
        </w:rPr>
        <w:t xml:space="preserve"> </w:t>
      </w:r>
      <w:r w:rsidR="00851D90" w:rsidRPr="00646AFB">
        <w:rPr>
          <w:rFonts w:asciiTheme="minorHAnsi" w:hAnsiTheme="minorHAnsi"/>
          <w:sz w:val="22"/>
          <w:szCs w:val="22"/>
          <w:u w:val="single"/>
        </w:rPr>
        <w:t xml:space="preserve">unassigned epinephrine auto-injector </w:t>
      </w:r>
      <w:r w:rsidRPr="00646AFB">
        <w:rPr>
          <w:rFonts w:asciiTheme="minorHAnsi" w:hAnsiTheme="minorHAnsi"/>
          <w:sz w:val="22"/>
          <w:szCs w:val="22"/>
          <w:u w:val="single"/>
        </w:rPr>
        <w:t>must be publicly available.</w:t>
      </w:r>
    </w:p>
    <w:p w14:paraId="2D2F5C72" w14:textId="2302CEAF" w:rsidR="00B10820" w:rsidRPr="00646AFB" w:rsidRDefault="00B10820" w:rsidP="00B10820">
      <w:pPr>
        <w:pStyle w:val="NormalWeb"/>
        <w:rPr>
          <w:rFonts w:asciiTheme="minorHAnsi" w:hAnsiTheme="minorHAnsi"/>
          <w:sz w:val="22"/>
          <w:szCs w:val="22"/>
          <w:u w:val="single"/>
        </w:rPr>
      </w:pPr>
      <w:r w:rsidRPr="00646AFB">
        <w:rPr>
          <w:rFonts w:asciiTheme="minorHAnsi" w:hAnsiTheme="minorHAnsi"/>
          <w:iCs/>
          <w:sz w:val="22"/>
          <w:szCs w:val="22"/>
          <w:u w:val="single"/>
        </w:rPr>
        <w:t>§</w:t>
      </w:r>
      <w:r w:rsidR="00646AFB" w:rsidRPr="00646AFB">
        <w:rPr>
          <w:rFonts w:asciiTheme="minorHAnsi" w:hAnsiTheme="minorHAnsi"/>
          <w:iCs/>
          <w:sz w:val="22"/>
          <w:szCs w:val="22"/>
          <w:u w:val="single"/>
        </w:rPr>
        <w:t>37</w:t>
      </w:r>
      <w:r w:rsidRPr="00646AFB">
        <w:rPr>
          <w:rFonts w:asciiTheme="minorHAnsi" w:hAnsiTheme="minorHAnsi"/>
          <w:iCs/>
          <w:sz w:val="22"/>
          <w:szCs w:val="22"/>
          <w:u w:val="single"/>
        </w:rPr>
        <w:t>.</w:t>
      </w:r>
      <w:r w:rsidR="00646AFB" w:rsidRPr="00646AFB">
        <w:rPr>
          <w:rFonts w:asciiTheme="minorHAnsi" w:hAnsiTheme="minorHAnsi"/>
          <w:iCs/>
          <w:sz w:val="22"/>
          <w:szCs w:val="22"/>
          <w:u w:val="single"/>
        </w:rPr>
        <w:t>7</w:t>
      </w:r>
      <w:r w:rsidRPr="00646AFB">
        <w:rPr>
          <w:rFonts w:asciiTheme="minorHAnsi" w:hAnsiTheme="minorHAnsi"/>
          <w:iCs/>
          <w:sz w:val="22"/>
          <w:szCs w:val="22"/>
          <w:u w:val="single"/>
        </w:rPr>
        <w:t>0</w:t>
      </w:r>
      <w:r w:rsidR="0092641E" w:rsidRPr="00646AFB">
        <w:rPr>
          <w:rFonts w:asciiTheme="minorHAnsi" w:hAnsiTheme="minorHAnsi"/>
          <w:iCs/>
          <w:sz w:val="22"/>
          <w:szCs w:val="22"/>
          <w:u w:val="single"/>
        </w:rPr>
        <w:t>6</w:t>
      </w:r>
      <w:r w:rsidRPr="00646AFB">
        <w:rPr>
          <w:rFonts w:asciiTheme="minorHAnsi" w:hAnsiTheme="minorHAnsi"/>
          <w:iCs/>
          <w:sz w:val="22"/>
          <w:szCs w:val="22"/>
          <w:u w:val="single"/>
        </w:rPr>
        <w:t>. Training.</w:t>
      </w:r>
    </w:p>
    <w:p w14:paraId="0CFA5E8E" w14:textId="7C4ABD43" w:rsidR="00851D90" w:rsidRPr="00646AFB" w:rsidRDefault="007B2FEB" w:rsidP="007B2FEB">
      <w:pPr>
        <w:pStyle w:val="NormalWeb"/>
        <w:rPr>
          <w:rFonts w:asciiTheme="minorHAnsi" w:hAnsiTheme="minorHAnsi"/>
          <w:sz w:val="22"/>
          <w:szCs w:val="22"/>
          <w:u w:val="single"/>
        </w:rPr>
      </w:pPr>
      <w:r w:rsidRPr="00646AFB">
        <w:rPr>
          <w:rFonts w:asciiTheme="minorHAnsi" w:hAnsiTheme="minorHAnsi"/>
          <w:sz w:val="22"/>
          <w:szCs w:val="22"/>
          <w:u w:val="single"/>
        </w:rPr>
        <w:t xml:space="preserve">(a) </w:t>
      </w:r>
      <w:r w:rsidR="0073363C" w:rsidRPr="00646AFB">
        <w:rPr>
          <w:rFonts w:asciiTheme="minorHAnsi" w:hAnsiTheme="minorHAnsi"/>
          <w:sz w:val="22"/>
          <w:szCs w:val="22"/>
          <w:u w:val="single"/>
        </w:rPr>
        <w:t xml:space="preserve">Each </w:t>
      </w:r>
      <w:r w:rsidR="00B10820" w:rsidRPr="00646AFB">
        <w:rPr>
          <w:rFonts w:asciiTheme="minorHAnsi" w:hAnsiTheme="minorHAnsi"/>
          <w:sz w:val="22"/>
          <w:szCs w:val="22"/>
          <w:u w:val="single"/>
        </w:rPr>
        <w:t xml:space="preserve">institution of higher education </w:t>
      </w:r>
      <w:r w:rsidR="00F92466">
        <w:rPr>
          <w:rFonts w:asciiTheme="minorHAnsi" w:hAnsiTheme="minorHAnsi"/>
          <w:sz w:val="22"/>
          <w:szCs w:val="22"/>
          <w:u w:val="single"/>
        </w:rPr>
        <w:t xml:space="preserve">(institution) </w:t>
      </w:r>
      <w:r w:rsidR="0073363C" w:rsidRPr="00646AFB">
        <w:rPr>
          <w:rFonts w:asciiTheme="minorHAnsi" w:hAnsiTheme="minorHAnsi"/>
          <w:sz w:val="22"/>
          <w:szCs w:val="22"/>
          <w:u w:val="single"/>
        </w:rPr>
        <w:t xml:space="preserve">that adopts an unassigned epinephrine auto-injector written policy under this subchapter is responsible for training </w:t>
      </w:r>
      <w:r w:rsidR="00B10820" w:rsidRPr="00646AFB">
        <w:rPr>
          <w:rFonts w:asciiTheme="minorHAnsi" w:hAnsiTheme="minorHAnsi"/>
          <w:sz w:val="22"/>
          <w:szCs w:val="22"/>
          <w:u w:val="single"/>
        </w:rPr>
        <w:t xml:space="preserve">institution </w:t>
      </w:r>
      <w:r w:rsidR="0073363C" w:rsidRPr="00646AFB">
        <w:rPr>
          <w:rFonts w:asciiTheme="minorHAnsi" w:hAnsiTheme="minorHAnsi"/>
          <w:sz w:val="22"/>
          <w:szCs w:val="22"/>
          <w:u w:val="single"/>
        </w:rPr>
        <w:t xml:space="preserve">personnel and </w:t>
      </w:r>
      <w:r w:rsidR="00B10820" w:rsidRPr="00646AFB">
        <w:rPr>
          <w:rFonts w:asciiTheme="minorHAnsi" w:hAnsiTheme="minorHAnsi"/>
          <w:sz w:val="22"/>
          <w:szCs w:val="22"/>
          <w:u w:val="single"/>
        </w:rPr>
        <w:t xml:space="preserve">institution </w:t>
      </w:r>
      <w:r w:rsidR="0073363C" w:rsidRPr="00646AFB">
        <w:rPr>
          <w:rFonts w:asciiTheme="minorHAnsi" w:hAnsiTheme="minorHAnsi"/>
          <w:sz w:val="22"/>
          <w:szCs w:val="22"/>
          <w:u w:val="single"/>
        </w:rPr>
        <w:t>volunteers in the recognizing of anaphylaxis signs and symptoms and</w:t>
      </w:r>
      <w:r w:rsidR="00251DAE" w:rsidRPr="00646AFB">
        <w:rPr>
          <w:rFonts w:asciiTheme="minorHAnsi" w:hAnsiTheme="minorHAnsi"/>
          <w:sz w:val="22"/>
          <w:szCs w:val="22"/>
          <w:u w:val="single"/>
        </w:rPr>
        <w:t xml:space="preserve"> hands-on </w:t>
      </w:r>
      <w:r w:rsidR="0073363C" w:rsidRPr="00646AFB">
        <w:rPr>
          <w:rFonts w:asciiTheme="minorHAnsi" w:hAnsiTheme="minorHAnsi"/>
          <w:sz w:val="22"/>
          <w:szCs w:val="22"/>
          <w:u w:val="single"/>
        </w:rPr>
        <w:t>administration of an unassi</w:t>
      </w:r>
      <w:r w:rsidR="00851D90" w:rsidRPr="00646AFB">
        <w:rPr>
          <w:rFonts w:asciiTheme="minorHAnsi" w:hAnsiTheme="minorHAnsi"/>
          <w:sz w:val="22"/>
          <w:szCs w:val="22"/>
          <w:u w:val="single"/>
        </w:rPr>
        <w:t>gned epinephrine auto-injector.</w:t>
      </w:r>
    </w:p>
    <w:p w14:paraId="548004E6" w14:textId="77777777" w:rsidR="00646AFB" w:rsidRPr="00646AFB" w:rsidRDefault="007B2FEB" w:rsidP="00646AFB">
      <w:pPr>
        <w:pStyle w:val="NormalWeb"/>
        <w:rPr>
          <w:rFonts w:asciiTheme="minorHAnsi" w:hAnsiTheme="minorHAnsi"/>
          <w:sz w:val="22"/>
          <w:szCs w:val="22"/>
          <w:u w:val="single"/>
        </w:rPr>
      </w:pPr>
      <w:r w:rsidRPr="00646AFB">
        <w:rPr>
          <w:rFonts w:asciiTheme="minorHAnsi" w:hAnsiTheme="minorHAnsi"/>
          <w:sz w:val="22"/>
          <w:szCs w:val="22"/>
          <w:u w:val="single"/>
        </w:rPr>
        <w:t xml:space="preserve">(b) </w:t>
      </w:r>
      <w:r w:rsidR="0073363C" w:rsidRPr="00646AFB">
        <w:rPr>
          <w:rFonts w:asciiTheme="minorHAnsi" w:hAnsiTheme="minorHAnsi"/>
          <w:sz w:val="22"/>
          <w:szCs w:val="22"/>
          <w:u w:val="single"/>
        </w:rPr>
        <w:t>Training shall be consistent with the most recent Voluntary Guidelines for Managing Food Allergies in Schools and Early Care and Education Programs published by the federal Centers for Disease Control and Prevention.</w:t>
      </w:r>
    </w:p>
    <w:p w14:paraId="020C94DF" w14:textId="4E48C76B" w:rsidR="0073363C" w:rsidRPr="00646AFB" w:rsidRDefault="007B2FEB" w:rsidP="00646AFB">
      <w:pPr>
        <w:pStyle w:val="NormalWeb"/>
        <w:rPr>
          <w:rFonts w:asciiTheme="minorHAnsi" w:hAnsiTheme="minorHAnsi"/>
          <w:sz w:val="22"/>
          <w:szCs w:val="22"/>
          <w:u w:val="single"/>
        </w:rPr>
      </w:pPr>
      <w:r w:rsidRPr="00646AFB">
        <w:rPr>
          <w:rFonts w:asciiTheme="minorHAnsi" w:hAnsiTheme="minorHAnsi"/>
          <w:sz w:val="22"/>
          <w:szCs w:val="22"/>
          <w:u w:val="single"/>
        </w:rPr>
        <w:t xml:space="preserve">(c) </w:t>
      </w:r>
      <w:r w:rsidR="0073363C" w:rsidRPr="00646AFB">
        <w:rPr>
          <w:rFonts w:asciiTheme="minorHAnsi" w:hAnsiTheme="minorHAnsi"/>
          <w:sz w:val="22"/>
          <w:szCs w:val="22"/>
          <w:u w:val="single"/>
        </w:rPr>
        <w:t xml:space="preserve">Each </w:t>
      </w:r>
      <w:r w:rsidR="00F433B9" w:rsidRPr="00646AFB">
        <w:rPr>
          <w:rFonts w:asciiTheme="minorHAnsi" w:hAnsiTheme="minorHAnsi"/>
          <w:sz w:val="22"/>
          <w:szCs w:val="22"/>
          <w:u w:val="single"/>
        </w:rPr>
        <w:t xml:space="preserve">institution </w:t>
      </w:r>
      <w:r w:rsidR="0073363C" w:rsidRPr="00646AFB">
        <w:rPr>
          <w:rFonts w:asciiTheme="minorHAnsi" w:hAnsiTheme="minorHAnsi"/>
          <w:sz w:val="22"/>
          <w:szCs w:val="22"/>
          <w:u w:val="single"/>
        </w:rPr>
        <w:t xml:space="preserve">shall maintain training records and make available upon request a list of those </w:t>
      </w:r>
      <w:r w:rsidR="00782731" w:rsidRPr="00646AFB">
        <w:rPr>
          <w:rFonts w:asciiTheme="minorHAnsi" w:hAnsiTheme="minorHAnsi"/>
          <w:sz w:val="22"/>
          <w:szCs w:val="22"/>
          <w:u w:val="single"/>
        </w:rPr>
        <w:t xml:space="preserve">institution </w:t>
      </w:r>
      <w:r w:rsidR="0073363C" w:rsidRPr="00646AFB">
        <w:rPr>
          <w:rFonts w:asciiTheme="minorHAnsi" w:hAnsiTheme="minorHAnsi"/>
          <w:sz w:val="22"/>
          <w:szCs w:val="22"/>
          <w:u w:val="single"/>
        </w:rPr>
        <w:t xml:space="preserve">personnel or </w:t>
      </w:r>
      <w:r w:rsidR="00782731" w:rsidRPr="00646AFB">
        <w:rPr>
          <w:rFonts w:asciiTheme="minorHAnsi" w:hAnsiTheme="minorHAnsi"/>
          <w:sz w:val="22"/>
          <w:szCs w:val="22"/>
          <w:u w:val="single"/>
        </w:rPr>
        <w:t xml:space="preserve">institution </w:t>
      </w:r>
      <w:r w:rsidR="0073363C" w:rsidRPr="00646AFB">
        <w:rPr>
          <w:rFonts w:asciiTheme="minorHAnsi" w:hAnsiTheme="minorHAnsi"/>
          <w:sz w:val="22"/>
          <w:szCs w:val="22"/>
          <w:u w:val="single"/>
        </w:rPr>
        <w:t>volunteers trained and authorized to administer the unassigned epinephrine auto-injector on the campus.</w:t>
      </w:r>
    </w:p>
    <w:p w14:paraId="232E15F5" w14:textId="02C42EB7" w:rsidR="00782731" w:rsidRPr="00646AFB" w:rsidRDefault="00782731" w:rsidP="00646AFB">
      <w:pPr>
        <w:pStyle w:val="NormalWeb"/>
        <w:rPr>
          <w:rFonts w:asciiTheme="minorHAnsi" w:hAnsiTheme="minorHAnsi"/>
          <w:sz w:val="22"/>
          <w:szCs w:val="22"/>
          <w:u w:val="single"/>
        </w:rPr>
      </w:pPr>
      <w:r w:rsidRPr="00646AFB">
        <w:rPr>
          <w:rFonts w:asciiTheme="minorHAnsi" w:hAnsiTheme="minorHAnsi"/>
          <w:iCs/>
          <w:sz w:val="22"/>
          <w:szCs w:val="22"/>
          <w:u w:val="single"/>
        </w:rPr>
        <w:t>§</w:t>
      </w:r>
      <w:r w:rsidR="00646AFB" w:rsidRPr="00646AFB">
        <w:rPr>
          <w:rFonts w:asciiTheme="minorHAnsi" w:hAnsiTheme="minorHAnsi"/>
          <w:iCs/>
          <w:sz w:val="22"/>
          <w:szCs w:val="22"/>
          <w:u w:val="single"/>
        </w:rPr>
        <w:t>37</w:t>
      </w:r>
      <w:r w:rsidRPr="00646AFB">
        <w:rPr>
          <w:rFonts w:asciiTheme="minorHAnsi" w:hAnsiTheme="minorHAnsi"/>
          <w:iCs/>
          <w:sz w:val="22"/>
          <w:szCs w:val="22"/>
          <w:u w:val="single"/>
        </w:rPr>
        <w:t>.</w:t>
      </w:r>
      <w:r w:rsidR="00646AFB" w:rsidRPr="00646AFB">
        <w:rPr>
          <w:rFonts w:asciiTheme="minorHAnsi" w:hAnsiTheme="minorHAnsi"/>
          <w:iCs/>
          <w:sz w:val="22"/>
          <w:szCs w:val="22"/>
          <w:u w:val="single"/>
        </w:rPr>
        <w:t>7</w:t>
      </w:r>
      <w:r w:rsidRPr="00646AFB">
        <w:rPr>
          <w:rFonts w:asciiTheme="minorHAnsi" w:hAnsiTheme="minorHAnsi"/>
          <w:iCs/>
          <w:sz w:val="22"/>
          <w:szCs w:val="22"/>
          <w:u w:val="single"/>
        </w:rPr>
        <w:t>0</w:t>
      </w:r>
      <w:r w:rsidR="0092641E" w:rsidRPr="00646AFB">
        <w:rPr>
          <w:rFonts w:asciiTheme="minorHAnsi" w:hAnsiTheme="minorHAnsi"/>
          <w:iCs/>
          <w:sz w:val="22"/>
          <w:szCs w:val="22"/>
          <w:u w:val="single"/>
        </w:rPr>
        <w:t>7</w:t>
      </w:r>
      <w:r w:rsidRPr="00646AFB">
        <w:rPr>
          <w:rFonts w:asciiTheme="minorHAnsi" w:hAnsiTheme="minorHAnsi"/>
          <w:iCs/>
          <w:sz w:val="22"/>
          <w:szCs w:val="22"/>
          <w:u w:val="single"/>
        </w:rPr>
        <w:t xml:space="preserve">. Report on Administering </w:t>
      </w:r>
      <w:r w:rsidR="0092641E" w:rsidRPr="00646AFB">
        <w:rPr>
          <w:rFonts w:asciiTheme="minorHAnsi" w:hAnsiTheme="minorHAnsi"/>
          <w:iCs/>
          <w:sz w:val="22"/>
          <w:szCs w:val="22"/>
          <w:u w:val="single"/>
        </w:rPr>
        <w:t xml:space="preserve">Unassigned </w:t>
      </w:r>
      <w:r w:rsidRPr="00646AFB">
        <w:rPr>
          <w:rFonts w:asciiTheme="minorHAnsi" w:hAnsiTheme="minorHAnsi"/>
          <w:iCs/>
          <w:sz w:val="22"/>
          <w:szCs w:val="22"/>
          <w:u w:val="single"/>
        </w:rPr>
        <w:t>Epinephrine Auto-Injectors.</w:t>
      </w:r>
    </w:p>
    <w:p w14:paraId="3A0D2F99" w14:textId="5C33B715" w:rsidR="00052F50" w:rsidRPr="00646AFB" w:rsidRDefault="00052F50" w:rsidP="00782731">
      <w:pPr>
        <w:pStyle w:val="NormalWeb"/>
        <w:rPr>
          <w:rFonts w:asciiTheme="minorHAnsi" w:hAnsiTheme="minorHAnsi"/>
          <w:sz w:val="22"/>
          <w:szCs w:val="22"/>
          <w:u w:val="single"/>
        </w:rPr>
      </w:pPr>
      <w:r w:rsidRPr="00646AFB">
        <w:rPr>
          <w:rFonts w:asciiTheme="minorHAnsi" w:hAnsiTheme="minorHAnsi"/>
          <w:sz w:val="22"/>
          <w:szCs w:val="22"/>
          <w:u w:val="single"/>
        </w:rPr>
        <w:t>(</w:t>
      </w:r>
      <w:r w:rsidR="007B2FEB" w:rsidRPr="00646AFB">
        <w:rPr>
          <w:rFonts w:asciiTheme="minorHAnsi" w:hAnsiTheme="minorHAnsi"/>
          <w:sz w:val="22"/>
          <w:szCs w:val="22"/>
          <w:u w:val="single"/>
        </w:rPr>
        <w:t>a</w:t>
      </w:r>
      <w:r w:rsidRPr="00646AFB">
        <w:rPr>
          <w:rFonts w:asciiTheme="minorHAnsi" w:hAnsiTheme="minorHAnsi"/>
          <w:sz w:val="22"/>
          <w:szCs w:val="22"/>
          <w:u w:val="single"/>
        </w:rPr>
        <w:t>) Records relating to implement</w:t>
      </w:r>
      <w:r w:rsidR="00642ACB">
        <w:rPr>
          <w:rFonts w:asciiTheme="minorHAnsi" w:hAnsiTheme="minorHAnsi"/>
          <w:sz w:val="22"/>
          <w:szCs w:val="22"/>
          <w:u w:val="single"/>
        </w:rPr>
        <w:t>ing</w:t>
      </w:r>
      <w:r w:rsidRPr="00646AFB">
        <w:rPr>
          <w:rFonts w:asciiTheme="minorHAnsi" w:hAnsiTheme="minorHAnsi"/>
          <w:sz w:val="22"/>
          <w:szCs w:val="22"/>
          <w:u w:val="single"/>
        </w:rPr>
        <w:t xml:space="preserve"> and administrati</w:t>
      </w:r>
      <w:r w:rsidR="00642ACB">
        <w:rPr>
          <w:rFonts w:asciiTheme="minorHAnsi" w:hAnsiTheme="minorHAnsi"/>
          <w:sz w:val="22"/>
          <w:szCs w:val="22"/>
          <w:u w:val="single"/>
        </w:rPr>
        <w:t>ng</w:t>
      </w:r>
      <w:r w:rsidRPr="00646AFB">
        <w:rPr>
          <w:rFonts w:asciiTheme="minorHAnsi" w:hAnsiTheme="minorHAnsi"/>
          <w:sz w:val="22"/>
          <w:szCs w:val="22"/>
          <w:u w:val="single"/>
        </w:rPr>
        <w:t xml:space="preserve"> the </w:t>
      </w:r>
      <w:r w:rsidR="00B94250" w:rsidRPr="00646AFB">
        <w:rPr>
          <w:rFonts w:asciiTheme="minorHAnsi" w:hAnsiTheme="minorHAnsi"/>
          <w:sz w:val="22"/>
          <w:szCs w:val="22"/>
          <w:u w:val="single"/>
        </w:rPr>
        <w:t>institution</w:t>
      </w:r>
      <w:r w:rsidR="00642ACB">
        <w:rPr>
          <w:rFonts w:asciiTheme="minorHAnsi" w:hAnsiTheme="minorHAnsi"/>
          <w:sz w:val="22"/>
          <w:szCs w:val="22"/>
          <w:u w:val="single"/>
        </w:rPr>
        <w:t xml:space="preserve"> </w:t>
      </w:r>
      <w:r w:rsidR="00D723ED">
        <w:rPr>
          <w:rFonts w:asciiTheme="minorHAnsi" w:hAnsiTheme="minorHAnsi"/>
          <w:sz w:val="22"/>
          <w:szCs w:val="22"/>
          <w:u w:val="single"/>
        </w:rPr>
        <w:t>of</w:t>
      </w:r>
      <w:r w:rsidR="00642ACB">
        <w:rPr>
          <w:rFonts w:asciiTheme="minorHAnsi" w:hAnsiTheme="minorHAnsi"/>
          <w:sz w:val="22"/>
          <w:szCs w:val="22"/>
          <w:u w:val="single"/>
        </w:rPr>
        <w:t xml:space="preserve"> higher education</w:t>
      </w:r>
      <w:r w:rsidR="00B94250" w:rsidRPr="00646AFB">
        <w:rPr>
          <w:rFonts w:asciiTheme="minorHAnsi" w:hAnsiTheme="minorHAnsi"/>
          <w:sz w:val="22"/>
          <w:szCs w:val="22"/>
          <w:u w:val="single"/>
        </w:rPr>
        <w:t xml:space="preserve"> </w:t>
      </w:r>
      <w:r w:rsidR="00642ACB">
        <w:rPr>
          <w:rFonts w:asciiTheme="minorHAnsi" w:hAnsiTheme="minorHAnsi"/>
          <w:sz w:val="22"/>
          <w:szCs w:val="22"/>
          <w:u w:val="single"/>
        </w:rPr>
        <w:t xml:space="preserve">(institution) </w:t>
      </w:r>
      <w:r w:rsidRPr="00646AFB">
        <w:rPr>
          <w:rFonts w:asciiTheme="minorHAnsi" w:hAnsiTheme="minorHAnsi"/>
          <w:sz w:val="22"/>
          <w:szCs w:val="22"/>
          <w:u w:val="single"/>
        </w:rPr>
        <w:t xml:space="preserve">unassigned epinephrine auto-injector policy shall be retained per the record retention schedule for records of public school districts found in Title 13, Texas Administrative Code, §7.125. </w:t>
      </w:r>
    </w:p>
    <w:p w14:paraId="26E7C106" w14:textId="77777777" w:rsidR="00D810C8" w:rsidRPr="00646AFB" w:rsidRDefault="00D810C8" w:rsidP="00782731">
      <w:pPr>
        <w:pStyle w:val="NormalWeb"/>
        <w:rPr>
          <w:rFonts w:asciiTheme="minorHAnsi" w:hAnsiTheme="minorHAnsi"/>
          <w:sz w:val="22"/>
          <w:szCs w:val="22"/>
          <w:u w:val="single"/>
        </w:rPr>
      </w:pPr>
      <w:r w:rsidRPr="00646AFB">
        <w:rPr>
          <w:rFonts w:asciiTheme="minorHAnsi" w:hAnsiTheme="minorHAnsi"/>
          <w:sz w:val="22"/>
          <w:szCs w:val="22"/>
          <w:u w:val="single"/>
        </w:rPr>
        <w:t>(</w:t>
      </w:r>
      <w:r w:rsidR="007B2FEB" w:rsidRPr="00646AFB">
        <w:rPr>
          <w:rFonts w:asciiTheme="minorHAnsi" w:hAnsiTheme="minorHAnsi"/>
          <w:sz w:val="22"/>
          <w:szCs w:val="22"/>
          <w:u w:val="single"/>
        </w:rPr>
        <w:t>b</w:t>
      </w:r>
      <w:r w:rsidRPr="00646AFB">
        <w:rPr>
          <w:rFonts w:asciiTheme="minorHAnsi" w:hAnsiTheme="minorHAnsi"/>
          <w:sz w:val="22"/>
          <w:szCs w:val="22"/>
          <w:u w:val="single"/>
        </w:rPr>
        <w:t xml:space="preserve">) A report shall be submitted by the </w:t>
      </w:r>
      <w:r w:rsidR="00782731" w:rsidRPr="00646AFB">
        <w:rPr>
          <w:rFonts w:asciiTheme="minorHAnsi" w:hAnsiTheme="minorHAnsi"/>
          <w:sz w:val="22"/>
          <w:szCs w:val="22"/>
          <w:u w:val="single"/>
        </w:rPr>
        <w:t xml:space="preserve">institution </w:t>
      </w:r>
      <w:r w:rsidRPr="00646AFB">
        <w:rPr>
          <w:rFonts w:asciiTheme="minorHAnsi" w:hAnsiTheme="minorHAnsi"/>
          <w:sz w:val="22"/>
          <w:szCs w:val="22"/>
          <w:u w:val="single"/>
        </w:rPr>
        <w:t xml:space="preserve">no later than the 10th business day after the date </w:t>
      </w:r>
      <w:r w:rsidR="00782731" w:rsidRPr="00646AFB">
        <w:rPr>
          <w:rFonts w:asciiTheme="minorHAnsi" w:hAnsiTheme="minorHAnsi"/>
          <w:sz w:val="22"/>
          <w:szCs w:val="22"/>
          <w:u w:val="single"/>
        </w:rPr>
        <w:t xml:space="preserve">institution </w:t>
      </w:r>
      <w:r w:rsidRPr="00646AFB">
        <w:rPr>
          <w:rFonts w:asciiTheme="minorHAnsi" w:hAnsiTheme="minorHAnsi"/>
          <w:sz w:val="22"/>
          <w:szCs w:val="22"/>
          <w:u w:val="single"/>
        </w:rPr>
        <w:t>personnel or a</w:t>
      </w:r>
      <w:r w:rsidR="001446B6" w:rsidRPr="00646AFB">
        <w:rPr>
          <w:rFonts w:asciiTheme="minorHAnsi" w:hAnsiTheme="minorHAnsi"/>
          <w:sz w:val="22"/>
          <w:szCs w:val="22"/>
          <w:u w:val="single"/>
        </w:rPr>
        <w:t>n</w:t>
      </w:r>
      <w:r w:rsidRPr="00646AFB">
        <w:rPr>
          <w:rFonts w:asciiTheme="minorHAnsi" w:hAnsiTheme="minorHAnsi"/>
          <w:sz w:val="22"/>
          <w:szCs w:val="22"/>
          <w:u w:val="single"/>
        </w:rPr>
        <w:t xml:space="preserve"> </w:t>
      </w:r>
      <w:r w:rsidR="00782731" w:rsidRPr="00646AFB">
        <w:rPr>
          <w:rFonts w:asciiTheme="minorHAnsi" w:hAnsiTheme="minorHAnsi"/>
          <w:sz w:val="22"/>
          <w:szCs w:val="22"/>
          <w:u w:val="single"/>
        </w:rPr>
        <w:t xml:space="preserve">institution </w:t>
      </w:r>
      <w:r w:rsidRPr="00646AFB">
        <w:rPr>
          <w:rFonts w:asciiTheme="minorHAnsi" w:hAnsiTheme="minorHAnsi"/>
          <w:sz w:val="22"/>
          <w:szCs w:val="22"/>
          <w:u w:val="single"/>
        </w:rPr>
        <w:t xml:space="preserve">volunteer administers an epinephrine auto-injector in accordance with the unassigned epinephrine auto-injector policy adopted under this subchapter. </w:t>
      </w:r>
      <w:r w:rsidR="00782731" w:rsidRPr="00646AFB">
        <w:rPr>
          <w:rFonts w:asciiTheme="minorHAnsi" w:hAnsiTheme="minorHAnsi"/>
          <w:sz w:val="22"/>
          <w:szCs w:val="22"/>
          <w:u w:val="single"/>
        </w:rPr>
        <w:t>The report shall be submitted to the institution and th</w:t>
      </w:r>
      <w:r w:rsidR="007F6940" w:rsidRPr="00646AFB">
        <w:rPr>
          <w:rFonts w:asciiTheme="minorHAnsi" w:hAnsiTheme="minorHAnsi"/>
          <w:sz w:val="22"/>
          <w:szCs w:val="22"/>
          <w:u w:val="single"/>
        </w:rPr>
        <w:t xml:space="preserve">ose </w:t>
      </w:r>
      <w:r w:rsidR="00782731" w:rsidRPr="00646AFB">
        <w:rPr>
          <w:rFonts w:asciiTheme="minorHAnsi" w:hAnsiTheme="minorHAnsi"/>
          <w:sz w:val="22"/>
          <w:szCs w:val="22"/>
          <w:u w:val="single"/>
        </w:rPr>
        <w:t>identified in Texas Education Code, §51.883.</w:t>
      </w:r>
    </w:p>
    <w:p w14:paraId="23E4BEC0" w14:textId="30EB19DA" w:rsidR="00D810C8" w:rsidRDefault="34C7515B" w:rsidP="34C7515B">
      <w:pPr>
        <w:pStyle w:val="NormalWeb"/>
        <w:rPr>
          <w:rFonts w:asciiTheme="minorHAnsi" w:hAnsiTheme="minorHAnsi"/>
          <w:sz w:val="22"/>
          <w:szCs w:val="22"/>
          <w:u w:val="single"/>
        </w:rPr>
      </w:pPr>
      <w:r w:rsidRPr="00646AFB">
        <w:rPr>
          <w:rFonts w:asciiTheme="minorHAnsi" w:hAnsiTheme="minorHAnsi"/>
          <w:sz w:val="22"/>
          <w:szCs w:val="22"/>
          <w:u w:val="single"/>
        </w:rPr>
        <w:t xml:space="preserve">(c) Notifications to the commissioner of the </w:t>
      </w:r>
      <w:r w:rsidR="00642ACB">
        <w:rPr>
          <w:rFonts w:asciiTheme="minorHAnsi" w:hAnsiTheme="minorHAnsi"/>
          <w:sz w:val="22"/>
          <w:szCs w:val="22"/>
          <w:u w:val="single"/>
        </w:rPr>
        <w:t>D</w:t>
      </w:r>
      <w:r w:rsidRPr="00646AFB">
        <w:rPr>
          <w:rFonts w:asciiTheme="minorHAnsi" w:hAnsiTheme="minorHAnsi"/>
          <w:sz w:val="22"/>
          <w:szCs w:val="22"/>
          <w:u w:val="single"/>
        </w:rPr>
        <w:t xml:space="preserve">epartment </w:t>
      </w:r>
      <w:r w:rsidR="00642ACB">
        <w:rPr>
          <w:rFonts w:asciiTheme="minorHAnsi" w:hAnsiTheme="minorHAnsi"/>
          <w:sz w:val="22"/>
          <w:szCs w:val="22"/>
          <w:u w:val="single"/>
        </w:rPr>
        <w:t xml:space="preserve">of State Health Services (DSHS) </w:t>
      </w:r>
      <w:r w:rsidRPr="00646AFB">
        <w:rPr>
          <w:rFonts w:asciiTheme="minorHAnsi" w:hAnsiTheme="minorHAnsi"/>
          <w:sz w:val="22"/>
          <w:szCs w:val="22"/>
          <w:u w:val="single"/>
        </w:rPr>
        <w:t xml:space="preserve">shall be submitted on the designated electronic form available on </w:t>
      </w:r>
      <w:r w:rsidR="00642ACB">
        <w:rPr>
          <w:rFonts w:asciiTheme="minorHAnsi" w:hAnsiTheme="minorHAnsi"/>
          <w:sz w:val="22"/>
          <w:szCs w:val="22"/>
          <w:u w:val="single"/>
        </w:rPr>
        <w:t>DSHS’s</w:t>
      </w:r>
      <w:r w:rsidRPr="00646AFB">
        <w:rPr>
          <w:rFonts w:asciiTheme="minorHAnsi" w:hAnsiTheme="minorHAnsi"/>
          <w:sz w:val="22"/>
          <w:szCs w:val="22"/>
          <w:u w:val="single"/>
        </w:rPr>
        <w:t xml:space="preserve"> School Health Program website found at dshs.texas.gov.</w:t>
      </w:r>
    </w:p>
    <w:p w14:paraId="1D97B09A" w14:textId="77777777" w:rsidR="00642ACB" w:rsidRPr="00646AFB" w:rsidRDefault="00642ACB" w:rsidP="34C7515B">
      <w:pPr>
        <w:pStyle w:val="NormalWeb"/>
        <w:rPr>
          <w:rFonts w:asciiTheme="minorHAnsi" w:hAnsiTheme="minorHAnsi"/>
          <w:sz w:val="22"/>
          <w:szCs w:val="22"/>
          <w:u w:val="single"/>
        </w:rPr>
      </w:pPr>
    </w:p>
    <w:p w14:paraId="744EAAF8" w14:textId="5A08837B" w:rsidR="00CB068D" w:rsidRPr="00646AFB" w:rsidRDefault="00CB068D" w:rsidP="00CB068D">
      <w:pPr>
        <w:pStyle w:val="NormalWeb"/>
        <w:rPr>
          <w:rFonts w:asciiTheme="minorHAnsi" w:hAnsiTheme="minorHAnsi"/>
          <w:sz w:val="22"/>
          <w:szCs w:val="22"/>
          <w:u w:val="single"/>
        </w:rPr>
      </w:pPr>
      <w:r w:rsidRPr="00646AFB">
        <w:rPr>
          <w:rFonts w:asciiTheme="minorHAnsi" w:hAnsiTheme="minorHAnsi"/>
          <w:iCs/>
          <w:sz w:val="22"/>
          <w:szCs w:val="22"/>
          <w:u w:val="single"/>
        </w:rPr>
        <w:lastRenderedPageBreak/>
        <w:t>§</w:t>
      </w:r>
      <w:r w:rsidR="00646AFB" w:rsidRPr="00646AFB">
        <w:rPr>
          <w:rFonts w:asciiTheme="minorHAnsi" w:hAnsiTheme="minorHAnsi"/>
          <w:iCs/>
          <w:sz w:val="22"/>
          <w:szCs w:val="22"/>
          <w:u w:val="single"/>
        </w:rPr>
        <w:t>37</w:t>
      </w:r>
      <w:r w:rsidRPr="00646AFB">
        <w:rPr>
          <w:rFonts w:asciiTheme="minorHAnsi" w:hAnsiTheme="minorHAnsi"/>
          <w:iCs/>
          <w:sz w:val="22"/>
          <w:szCs w:val="22"/>
          <w:u w:val="single"/>
        </w:rPr>
        <w:t>.</w:t>
      </w:r>
      <w:r w:rsidR="00646AFB" w:rsidRPr="00646AFB">
        <w:rPr>
          <w:rFonts w:asciiTheme="minorHAnsi" w:hAnsiTheme="minorHAnsi"/>
          <w:iCs/>
          <w:sz w:val="22"/>
          <w:szCs w:val="22"/>
          <w:u w:val="single"/>
        </w:rPr>
        <w:t>7</w:t>
      </w:r>
      <w:r w:rsidR="0092641E" w:rsidRPr="00646AFB">
        <w:rPr>
          <w:rFonts w:asciiTheme="minorHAnsi" w:hAnsiTheme="minorHAnsi"/>
          <w:iCs/>
          <w:sz w:val="22"/>
          <w:szCs w:val="22"/>
          <w:u w:val="single"/>
        </w:rPr>
        <w:t>08</w:t>
      </w:r>
      <w:r w:rsidRPr="00646AFB">
        <w:rPr>
          <w:rFonts w:asciiTheme="minorHAnsi" w:hAnsiTheme="minorHAnsi"/>
          <w:iCs/>
          <w:sz w:val="22"/>
          <w:szCs w:val="22"/>
          <w:u w:val="single"/>
        </w:rPr>
        <w:t>. Immunity from Liability.</w:t>
      </w:r>
    </w:p>
    <w:p w14:paraId="0901E2C9" w14:textId="77777777" w:rsidR="00303E3B" w:rsidRPr="00646AFB" w:rsidRDefault="00CB068D" w:rsidP="00D5514E">
      <w:pPr>
        <w:pStyle w:val="NormalWeb"/>
        <w:rPr>
          <w:rFonts w:asciiTheme="minorHAnsi" w:hAnsiTheme="minorHAnsi"/>
          <w:sz w:val="22"/>
          <w:szCs w:val="22"/>
          <w:u w:val="single"/>
        </w:rPr>
      </w:pPr>
      <w:r w:rsidRPr="00646AFB">
        <w:rPr>
          <w:rFonts w:asciiTheme="minorHAnsi" w:hAnsiTheme="minorHAnsi"/>
          <w:sz w:val="22"/>
          <w:szCs w:val="22"/>
          <w:u w:val="single"/>
        </w:rPr>
        <w:t>A person who in good faith takes, or fails to take, any action under this subchapter or Texas Education Code, Chapter 51, Subchapter Y-1 is immune from civil or criminal liability or disciplinary action resulting from that action or failure to act in accordance with the Texas Education Code, §51.888.</w:t>
      </w:r>
    </w:p>
    <w:sectPr w:rsidR="00303E3B" w:rsidRPr="00646AFB" w:rsidSect="00970A5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003FE" w16cid:durableId="1F78793F"/>
  <w16cid:commentId w16cid:paraId="014518EA" w16cid:durableId="1F7B00A1"/>
  <w16cid:commentId w16cid:paraId="65EEE5B9" w16cid:durableId="1F787940"/>
  <w16cid:commentId w16cid:paraId="18EFE6D1" w16cid:durableId="1F787941"/>
  <w16cid:commentId w16cid:paraId="425C57AE" w16cid:durableId="1F787F5E"/>
  <w16cid:commentId w16cid:paraId="31F46495" w16cid:durableId="1F787E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A175" w14:textId="77777777" w:rsidR="009F4F68" w:rsidRDefault="009F4F68" w:rsidP="00164CF5">
      <w:pPr>
        <w:spacing w:after="0" w:line="240" w:lineRule="auto"/>
      </w:pPr>
      <w:r>
        <w:separator/>
      </w:r>
    </w:p>
  </w:endnote>
  <w:endnote w:type="continuationSeparator" w:id="0">
    <w:p w14:paraId="6E02E56E" w14:textId="77777777" w:rsidR="009F4F68" w:rsidRDefault="009F4F68" w:rsidP="0016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nQuanYi Zen Hei Sharp">
    <w:altName w:val="Times New Roman"/>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239C3" w14:textId="77777777" w:rsidR="00164CF5" w:rsidRDefault="00164C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C6AF7" w14:textId="77777777" w:rsidR="00164CF5" w:rsidRDefault="00164C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F16D" w14:textId="77777777" w:rsidR="00164CF5" w:rsidRDefault="0016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B0C24" w14:textId="77777777" w:rsidR="009F4F68" w:rsidRDefault="009F4F68" w:rsidP="00164CF5">
      <w:pPr>
        <w:spacing w:after="0" w:line="240" w:lineRule="auto"/>
      </w:pPr>
      <w:r>
        <w:separator/>
      </w:r>
    </w:p>
  </w:footnote>
  <w:footnote w:type="continuationSeparator" w:id="0">
    <w:p w14:paraId="6C51F3AF" w14:textId="77777777" w:rsidR="009F4F68" w:rsidRDefault="009F4F68" w:rsidP="00164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7E44" w14:textId="77777777" w:rsidR="00164CF5" w:rsidRDefault="00164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122471"/>
      <w:docPartObj>
        <w:docPartGallery w:val="Watermarks"/>
        <w:docPartUnique/>
      </w:docPartObj>
    </w:sdtPr>
    <w:sdtEndPr/>
    <w:sdtContent>
      <w:p w14:paraId="542013F8" w14:textId="20E2B866" w:rsidR="00164CF5" w:rsidRDefault="009F4F68">
        <w:pPr>
          <w:pStyle w:val="Header"/>
        </w:pPr>
        <w:r>
          <w:rPr>
            <w:noProof/>
          </w:rPr>
          <w:pict w14:anchorId="6339A1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F9C7" w14:textId="77777777" w:rsidR="00164CF5" w:rsidRDefault="00164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407"/>
    <w:multiLevelType w:val="hybridMultilevel"/>
    <w:tmpl w:val="CE4E0FC4"/>
    <w:lvl w:ilvl="0" w:tplc="71EA960C">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8"/>
    <w:rsid w:val="00003ACB"/>
    <w:rsid w:val="000059C9"/>
    <w:rsid w:val="000078FD"/>
    <w:rsid w:val="0002420C"/>
    <w:rsid w:val="00030CE2"/>
    <w:rsid w:val="000336FB"/>
    <w:rsid w:val="00052F50"/>
    <w:rsid w:val="00055661"/>
    <w:rsid w:val="000650A1"/>
    <w:rsid w:val="00075113"/>
    <w:rsid w:val="00096E9D"/>
    <w:rsid w:val="000D5ACD"/>
    <w:rsid w:val="000E2CE5"/>
    <w:rsid w:val="000F703E"/>
    <w:rsid w:val="001446B6"/>
    <w:rsid w:val="00164CF5"/>
    <w:rsid w:val="00175A55"/>
    <w:rsid w:val="001932B1"/>
    <w:rsid w:val="001B76A3"/>
    <w:rsid w:val="001C1757"/>
    <w:rsid w:val="0022203E"/>
    <w:rsid w:val="00231466"/>
    <w:rsid w:val="00251DAE"/>
    <w:rsid w:val="00260424"/>
    <w:rsid w:val="00296CBC"/>
    <w:rsid w:val="002A1AC6"/>
    <w:rsid w:val="002A33D7"/>
    <w:rsid w:val="002D6115"/>
    <w:rsid w:val="002E0A6B"/>
    <w:rsid w:val="002E4906"/>
    <w:rsid w:val="002E4943"/>
    <w:rsid w:val="00303E3B"/>
    <w:rsid w:val="003412DD"/>
    <w:rsid w:val="00360971"/>
    <w:rsid w:val="003A107A"/>
    <w:rsid w:val="003A2989"/>
    <w:rsid w:val="003A5E9A"/>
    <w:rsid w:val="003E6FDB"/>
    <w:rsid w:val="003E70FC"/>
    <w:rsid w:val="003F1A4B"/>
    <w:rsid w:val="004159C2"/>
    <w:rsid w:val="00425DFC"/>
    <w:rsid w:val="004471BE"/>
    <w:rsid w:val="00472E0E"/>
    <w:rsid w:val="004B6A71"/>
    <w:rsid w:val="0050241E"/>
    <w:rsid w:val="0054140A"/>
    <w:rsid w:val="00545CBA"/>
    <w:rsid w:val="005463E2"/>
    <w:rsid w:val="0057410B"/>
    <w:rsid w:val="005A1BFA"/>
    <w:rsid w:val="005B3969"/>
    <w:rsid w:val="005D760A"/>
    <w:rsid w:val="00641872"/>
    <w:rsid w:val="00642ACB"/>
    <w:rsid w:val="00646AFB"/>
    <w:rsid w:val="00675246"/>
    <w:rsid w:val="00685E7E"/>
    <w:rsid w:val="0069375D"/>
    <w:rsid w:val="006967E2"/>
    <w:rsid w:val="006D6B02"/>
    <w:rsid w:val="0071552F"/>
    <w:rsid w:val="007334BB"/>
    <w:rsid w:val="0073363C"/>
    <w:rsid w:val="007353AE"/>
    <w:rsid w:val="00736323"/>
    <w:rsid w:val="007543ED"/>
    <w:rsid w:val="007804B3"/>
    <w:rsid w:val="00782731"/>
    <w:rsid w:val="007830D1"/>
    <w:rsid w:val="00790DC0"/>
    <w:rsid w:val="0079268E"/>
    <w:rsid w:val="007B2FEB"/>
    <w:rsid w:val="007E3606"/>
    <w:rsid w:val="007F6940"/>
    <w:rsid w:val="00830904"/>
    <w:rsid w:val="00851D90"/>
    <w:rsid w:val="0088771D"/>
    <w:rsid w:val="00893D21"/>
    <w:rsid w:val="008E51C1"/>
    <w:rsid w:val="0092641E"/>
    <w:rsid w:val="009526AD"/>
    <w:rsid w:val="009541A7"/>
    <w:rsid w:val="00956A7C"/>
    <w:rsid w:val="00970A5B"/>
    <w:rsid w:val="00983F42"/>
    <w:rsid w:val="009C525C"/>
    <w:rsid w:val="009E407B"/>
    <w:rsid w:val="009F4F68"/>
    <w:rsid w:val="00A26484"/>
    <w:rsid w:val="00A46C4C"/>
    <w:rsid w:val="00A81003"/>
    <w:rsid w:val="00A90755"/>
    <w:rsid w:val="00AC78FF"/>
    <w:rsid w:val="00B10820"/>
    <w:rsid w:val="00B25B15"/>
    <w:rsid w:val="00B415F7"/>
    <w:rsid w:val="00B617F2"/>
    <w:rsid w:val="00B82A5D"/>
    <w:rsid w:val="00B87F94"/>
    <w:rsid w:val="00B94250"/>
    <w:rsid w:val="00B9449B"/>
    <w:rsid w:val="00BA172A"/>
    <w:rsid w:val="00BA453A"/>
    <w:rsid w:val="00BC0A72"/>
    <w:rsid w:val="00C1215C"/>
    <w:rsid w:val="00C2532A"/>
    <w:rsid w:val="00C50720"/>
    <w:rsid w:val="00C56154"/>
    <w:rsid w:val="00C76F94"/>
    <w:rsid w:val="00C82988"/>
    <w:rsid w:val="00CA4238"/>
    <w:rsid w:val="00CB068D"/>
    <w:rsid w:val="00CF2B64"/>
    <w:rsid w:val="00CF2FED"/>
    <w:rsid w:val="00D35420"/>
    <w:rsid w:val="00D36B89"/>
    <w:rsid w:val="00D515CB"/>
    <w:rsid w:val="00D5514E"/>
    <w:rsid w:val="00D66E7B"/>
    <w:rsid w:val="00D723ED"/>
    <w:rsid w:val="00D810C8"/>
    <w:rsid w:val="00D92E85"/>
    <w:rsid w:val="00DD4B07"/>
    <w:rsid w:val="00E14138"/>
    <w:rsid w:val="00E961D9"/>
    <w:rsid w:val="00F26B6E"/>
    <w:rsid w:val="00F339AC"/>
    <w:rsid w:val="00F433B9"/>
    <w:rsid w:val="00F44B86"/>
    <w:rsid w:val="00F92466"/>
    <w:rsid w:val="00FB43B4"/>
    <w:rsid w:val="07BC7A79"/>
    <w:rsid w:val="34C7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3D3A68"/>
  <w15:chartTrackingRefBased/>
  <w15:docId w15:val="{77D047A9-D114-47CE-8F44-6708F560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3E"/>
    <w:pPr>
      <w:spacing w:after="200" w:line="276" w:lineRule="auto"/>
    </w:pPr>
    <w:rPr>
      <w:rFonts w:ascii="Verdana" w:hAnsi="Verdana" w:cs="Times New Roman"/>
      <w:sz w:val="24"/>
    </w:rPr>
  </w:style>
  <w:style w:type="paragraph" w:styleId="Heading1">
    <w:name w:val="heading 1"/>
    <w:basedOn w:val="Normal"/>
    <w:next w:val="Normal"/>
    <w:link w:val="Heading1Char"/>
    <w:autoRedefine/>
    <w:uiPriority w:val="9"/>
    <w:qFormat/>
    <w:rsid w:val="00B9449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B9449B"/>
    <w:pPr>
      <w:keepNext/>
      <w:keepLines/>
      <w:spacing w:before="40" w:after="0"/>
      <w:outlineLvl w:val="1"/>
    </w:pPr>
    <w:rPr>
      <w:rFonts w:eastAsiaTheme="majorEastAsia" w:cs="Arial"/>
      <w:b/>
      <w:szCs w:val="24"/>
    </w:rPr>
  </w:style>
  <w:style w:type="paragraph" w:styleId="Heading3">
    <w:name w:val="heading 3"/>
    <w:basedOn w:val="Normal"/>
    <w:next w:val="Normal"/>
    <w:link w:val="Heading3Char"/>
    <w:autoRedefine/>
    <w:uiPriority w:val="9"/>
    <w:unhideWhenUsed/>
    <w:qFormat/>
    <w:rsid w:val="00BC0A72"/>
    <w:pPr>
      <w:keepNext/>
      <w:keepLines/>
      <w:spacing w:before="40" w:after="0" w:line="240" w:lineRule="auto"/>
      <w:outlineLvl w:val="2"/>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49B"/>
    <w:rPr>
      <w:rFonts w:ascii="Verdana" w:eastAsiaTheme="majorEastAsia" w:hAnsi="Verdana" w:cstheme="majorBidi"/>
      <w:b/>
      <w:sz w:val="28"/>
      <w:szCs w:val="32"/>
    </w:rPr>
  </w:style>
  <w:style w:type="character" w:customStyle="1" w:styleId="Heading2Char">
    <w:name w:val="Heading 2 Char"/>
    <w:basedOn w:val="DefaultParagraphFont"/>
    <w:link w:val="Heading2"/>
    <w:uiPriority w:val="9"/>
    <w:rsid w:val="00B9449B"/>
    <w:rPr>
      <w:rFonts w:ascii="Verdana" w:eastAsiaTheme="majorEastAsia" w:hAnsi="Verdana" w:cs="Arial"/>
      <w:b/>
      <w:sz w:val="24"/>
      <w:szCs w:val="24"/>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customStyle="1" w:styleId="Heading3Char">
    <w:name w:val="Heading 3 Char"/>
    <w:basedOn w:val="DefaultParagraphFont"/>
    <w:link w:val="Heading3"/>
    <w:uiPriority w:val="9"/>
    <w:rsid w:val="00BC0A72"/>
    <w:rPr>
      <w:rFonts w:eastAsiaTheme="majorEastAsia" w:cstheme="majorBidi"/>
      <w:b/>
      <w:sz w:val="24"/>
    </w:rPr>
  </w:style>
  <w:style w:type="paragraph" w:styleId="NormalWeb">
    <w:name w:val="Normal (Web)"/>
    <w:basedOn w:val="Normal"/>
    <w:uiPriority w:val="99"/>
    <w:unhideWhenUsed/>
    <w:rsid w:val="00D810C8"/>
    <w:pPr>
      <w:spacing w:before="100" w:beforeAutospacing="1" w:after="100" w:afterAutospacing="1" w:line="240" w:lineRule="auto"/>
    </w:pPr>
    <w:rPr>
      <w:rFonts w:ascii="Times New Roman" w:eastAsia="Times New Roman" w:hAnsi="Times New Roman"/>
      <w:szCs w:val="24"/>
    </w:rPr>
  </w:style>
  <w:style w:type="character" w:styleId="CommentReference">
    <w:name w:val="annotation reference"/>
    <w:basedOn w:val="DefaultParagraphFont"/>
    <w:uiPriority w:val="99"/>
    <w:semiHidden/>
    <w:unhideWhenUsed/>
    <w:rsid w:val="00260424"/>
    <w:rPr>
      <w:sz w:val="16"/>
      <w:szCs w:val="16"/>
    </w:rPr>
  </w:style>
  <w:style w:type="paragraph" w:styleId="CommentText">
    <w:name w:val="annotation text"/>
    <w:basedOn w:val="Normal"/>
    <w:link w:val="CommentTextChar"/>
    <w:uiPriority w:val="99"/>
    <w:semiHidden/>
    <w:unhideWhenUsed/>
    <w:rsid w:val="00260424"/>
    <w:pPr>
      <w:spacing w:line="240" w:lineRule="auto"/>
    </w:pPr>
    <w:rPr>
      <w:sz w:val="20"/>
      <w:szCs w:val="20"/>
    </w:rPr>
  </w:style>
  <w:style w:type="character" w:customStyle="1" w:styleId="CommentTextChar">
    <w:name w:val="Comment Text Char"/>
    <w:basedOn w:val="DefaultParagraphFont"/>
    <w:link w:val="CommentText"/>
    <w:uiPriority w:val="99"/>
    <w:semiHidden/>
    <w:rsid w:val="00260424"/>
    <w:rPr>
      <w:rFonts w:ascii="Verdana" w:hAnsi="Verdana" w:cs="Times New Roman"/>
      <w:sz w:val="20"/>
      <w:szCs w:val="20"/>
    </w:rPr>
  </w:style>
  <w:style w:type="paragraph" w:styleId="BalloonText">
    <w:name w:val="Balloon Text"/>
    <w:basedOn w:val="Normal"/>
    <w:link w:val="BalloonTextChar"/>
    <w:uiPriority w:val="99"/>
    <w:semiHidden/>
    <w:unhideWhenUsed/>
    <w:rsid w:val="00260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989"/>
    <w:rPr>
      <w:b/>
      <w:bCs/>
    </w:rPr>
  </w:style>
  <w:style w:type="character" w:customStyle="1" w:styleId="CommentSubjectChar">
    <w:name w:val="Comment Subject Char"/>
    <w:basedOn w:val="CommentTextChar"/>
    <w:link w:val="CommentSubject"/>
    <w:uiPriority w:val="99"/>
    <w:semiHidden/>
    <w:rsid w:val="003A2989"/>
    <w:rPr>
      <w:rFonts w:ascii="Verdana" w:hAnsi="Verdana" w:cs="Times New Roman"/>
      <w:b/>
      <w:bCs/>
      <w:sz w:val="20"/>
      <w:szCs w:val="20"/>
    </w:rPr>
  </w:style>
  <w:style w:type="paragraph" w:styleId="BodyText">
    <w:name w:val="Body Text"/>
    <w:basedOn w:val="Normal"/>
    <w:link w:val="BodyTextChar"/>
    <w:rsid w:val="00970A5B"/>
    <w:pPr>
      <w:widowControl w:val="0"/>
      <w:suppressAutoHyphens/>
      <w:spacing w:after="283" w:line="240" w:lineRule="auto"/>
    </w:pPr>
    <w:rPr>
      <w:rFonts w:eastAsia="WenQuanYi Zen Hei Sharp" w:cs="Lohit Devanagari"/>
      <w:sz w:val="22"/>
      <w:szCs w:val="24"/>
      <w:lang w:eastAsia="zh-CN" w:bidi="hi-IN"/>
    </w:rPr>
  </w:style>
  <w:style w:type="character" w:customStyle="1" w:styleId="BodyTextChar">
    <w:name w:val="Body Text Char"/>
    <w:basedOn w:val="DefaultParagraphFont"/>
    <w:link w:val="BodyText"/>
    <w:rsid w:val="00970A5B"/>
    <w:rPr>
      <w:rFonts w:ascii="Verdana" w:eastAsia="WenQuanYi Zen Hei Sharp" w:hAnsi="Verdana" w:cs="Lohit Devanagari"/>
      <w:szCs w:val="24"/>
      <w:lang w:eastAsia="zh-CN" w:bidi="hi-IN"/>
    </w:rPr>
  </w:style>
  <w:style w:type="paragraph" w:styleId="ListParagraph">
    <w:name w:val="List Paragraph"/>
    <w:basedOn w:val="Normal"/>
    <w:uiPriority w:val="34"/>
    <w:qFormat/>
    <w:rsid w:val="007B2FEB"/>
    <w:pPr>
      <w:ind w:left="720"/>
      <w:contextualSpacing/>
    </w:pPr>
  </w:style>
  <w:style w:type="paragraph" w:styleId="Header">
    <w:name w:val="header"/>
    <w:basedOn w:val="Normal"/>
    <w:link w:val="HeaderChar"/>
    <w:uiPriority w:val="99"/>
    <w:unhideWhenUsed/>
    <w:rsid w:val="0016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CF5"/>
    <w:rPr>
      <w:rFonts w:ascii="Verdana" w:hAnsi="Verdana" w:cs="Times New Roman"/>
      <w:sz w:val="24"/>
    </w:rPr>
  </w:style>
  <w:style w:type="paragraph" w:styleId="Footer">
    <w:name w:val="footer"/>
    <w:basedOn w:val="Normal"/>
    <w:link w:val="FooterChar"/>
    <w:uiPriority w:val="99"/>
    <w:unhideWhenUsed/>
    <w:rsid w:val="0016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CF5"/>
    <w:rPr>
      <w:rFonts w:ascii="Verdana" w:hAnsi="Verdan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60393">
      <w:bodyDiv w:val="1"/>
      <w:marLeft w:val="0"/>
      <w:marRight w:val="0"/>
      <w:marTop w:val="0"/>
      <w:marBottom w:val="0"/>
      <w:divBdr>
        <w:top w:val="none" w:sz="0" w:space="0" w:color="auto"/>
        <w:left w:val="none" w:sz="0" w:space="0" w:color="auto"/>
        <w:bottom w:val="none" w:sz="0" w:space="0" w:color="auto"/>
        <w:right w:val="none" w:sz="0" w:space="0" w:color="auto"/>
      </w:divBdr>
    </w:div>
    <w:div w:id="969702857">
      <w:bodyDiv w:val="1"/>
      <w:marLeft w:val="0"/>
      <w:marRight w:val="0"/>
      <w:marTop w:val="0"/>
      <w:marBottom w:val="0"/>
      <w:divBdr>
        <w:top w:val="none" w:sz="0" w:space="0" w:color="auto"/>
        <w:left w:val="none" w:sz="0" w:space="0" w:color="auto"/>
        <w:bottom w:val="none" w:sz="0" w:space="0" w:color="auto"/>
        <w:right w:val="none" w:sz="0" w:space="0" w:color="auto"/>
      </w:divBdr>
    </w:div>
    <w:div w:id="1537280615">
      <w:bodyDiv w:val="1"/>
      <w:marLeft w:val="0"/>
      <w:marRight w:val="0"/>
      <w:marTop w:val="0"/>
      <w:marBottom w:val="0"/>
      <w:divBdr>
        <w:top w:val="none" w:sz="0" w:space="0" w:color="auto"/>
        <w:left w:val="none" w:sz="0" w:space="0" w:color="auto"/>
        <w:bottom w:val="none" w:sz="0" w:space="0" w:color="auto"/>
        <w:right w:val="none" w:sz="0" w:space="0" w:color="auto"/>
      </w:divBdr>
    </w:div>
    <w:div w:id="1661158222">
      <w:bodyDiv w:val="1"/>
      <w:marLeft w:val="0"/>
      <w:marRight w:val="0"/>
      <w:marTop w:val="0"/>
      <w:marBottom w:val="0"/>
      <w:divBdr>
        <w:top w:val="none" w:sz="0" w:space="0" w:color="auto"/>
        <w:left w:val="none" w:sz="0" w:space="0" w:color="auto"/>
        <w:bottom w:val="none" w:sz="0" w:space="0" w:color="auto"/>
        <w:right w:val="none" w:sz="0" w:space="0" w:color="auto"/>
      </w:divBdr>
    </w:div>
    <w:div w:id="175790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B420FAE3C3240863CCD4CD18920AD" ma:contentTypeVersion="2" ma:contentTypeDescription="Create a new document." ma:contentTypeScope="" ma:versionID="9c232478e1246709eadcb5102e18fe1e">
  <xsd:schema xmlns:xsd="http://www.w3.org/2001/XMLSchema" xmlns:xs="http://www.w3.org/2001/XMLSchema" xmlns:p="http://schemas.microsoft.com/office/2006/metadata/properties" xmlns:ns2="bb12ed15-ce93-42ac-a944-73c65576f8a2" targetNamespace="http://schemas.microsoft.com/office/2006/metadata/properties" ma:root="true" ma:fieldsID="78d8785b5fc4e92cbb7827f4b0dc1409" ns2:_="">
    <xsd:import namespace="bb12ed15-ce93-42ac-a944-73c65576f8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2ed15-ce93-42ac-a944-73c65576f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C48B8-C186-4D5D-A0D4-C90FF4571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2ed15-ce93-42ac-a944-73c65576f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9657A-A85D-4297-AEAF-7222AC76E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9F7B7-862C-4284-8E8C-9FE66D195FCB}">
  <ds:schemaRefs>
    <ds:schemaRef ds:uri="http://schemas.microsoft.com/sharepoint/v3/contenttype/forms"/>
  </ds:schemaRefs>
</ds:datastoreItem>
</file>

<file path=customXml/itemProps4.xml><?xml version="1.0" encoding="utf-8"?>
<ds:datastoreItem xmlns:ds="http://schemas.openxmlformats.org/officeDocument/2006/customXml" ds:itemID="{5FEEC0AC-ED0D-4F64-B627-1744E476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5905</Characters>
  <Application>Microsoft Office Word</Application>
  <DocSecurity>0</DocSecurity>
  <Lines>151</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Beard,Crystal (DSHS)</dc:creator>
  <cp:keywords/>
  <dc:description/>
  <cp:lastModifiedBy>Stockwell,April (HHSC)</cp:lastModifiedBy>
  <cp:revision>2</cp:revision>
  <dcterms:created xsi:type="dcterms:W3CDTF">2019-03-01T19:08:00Z</dcterms:created>
  <dcterms:modified xsi:type="dcterms:W3CDTF">2019-03-01T19:08:00Z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0x010100580B420FAE3C3240863CCD4CD18920AD</vt:lpwstr>
  </property>
  <property fmtid="{D5CDD505-2E9C-101B-9397-08002B2CF9AE}" pid="3" name="AuthorIds_UIVersion_1536">
    <vt:lpwstr>3761</vt:lpwstr>
  </property>
  <property fmtid="{D5CDD505-2E9C-101B-9397-08002B2CF9AE}" pid="4" name="AuthorIds_UIVersion_2048">
    <vt:lpwstr>3761</vt:lpwstr>
  </property>
</Properties>
</file>