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28EA" w14:textId="7E849DFB" w:rsidR="00F67836" w:rsidRDefault="00F67836">
      <w:pPr>
        <w:pStyle w:val="BodyText"/>
        <w:spacing w:before="1"/>
        <w:rPr>
          <w:rFonts w:ascii="Times New Roman"/>
          <w:sz w:val="26"/>
        </w:rPr>
      </w:pPr>
    </w:p>
    <w:p w14:paraId="403965A9" w14:textId="1AC1C297" w:rsidR="00F67836" w:rsidRPr="00267973" w:rsidRDefault="004A0EAB" w:rsidP="004A0EAB">
      <w:pPr>
        <w:pStyle w:val="BodyText"/>
        <w:ind w:left="200"/>
        <w:jc w:val="center"/>
        <w:rPr>
          <w:b/>
          <w:bCs/>
        </w:rPr>
      </w:pPr>
      <w:r w:rsidRPr="00267973">
        <w:rPr>
          <w:b/>
          <w:bCs/>
        </w:rPr>
        <w:t>Document History Log</w:t>
      </w:r>
    </w:p>
    <w:tbl>
      <w:tblPr>
        <w:tblStyle w:val="TableGrid"/>
        <w:tblW w:w="9805" w:type="dxa"/>
        <w:tblLayout w:type="fixed"/>
        <w:tblLook w:val="01E0" w:firstRow="1" w:lastRow="1" w:firstColumn="1" w:lastColumn="1" w:noHBand="0" w:noVBand="0"/>
      </w:tblPr>
      <w:tblGrid>
        <w:gridCol w:w="1795"/>
        <w:gridCol w:w="1980"/>
        <w:gridCol w:w="1980"/>
        <w:gridCol w:w="4050"/>
      </w:tblGrid>
      <w:tr w:rsidR="004A0EAB" w:rsidRPr="00326976" w14:paraId="7E2786D5" w14:textId="77777777" w:rsidTr="00267973">
        <w:trPr>
          <w:trHeight w:val="866"/>
        </w:trPr>
        <w:tc>
          <w:tcPr>
            <w:tcW w:w="1795" w:type="dxa"/>
          </w:tcPr>
          <w:p w14:paraId="254C64E2" w14:textId="77777777" w:rsidR="004A0EAB" w:rsidRPr="00267973" w:rsidRDefault="004A0EAB" w:rsidP="009740FF">
            <w:pPr>
              <w:pStyle w:val="TableParagraph"/>
              <w:spacing w:before="11"/>
              <w:rPr>
                <w:rFonts w:cstheme="minorBidi"/>
                <w:b/>
                <w:sz w:val="20"/>
                <w:szCs w:val="20"/>
              </w:rPr>
            </w:pPr>
          </w:p>
          <w:p w14:paraId="7EC7051E" w14:textId="77777777" w:rsidR="004A0EAB" w:rsidRPr="00267973" w:rsidRDefault="004A0EAB" w:rsidP="009740FF">
            <w:pPr>
              <w:pStyle w:val="TableParagraph"/>
              <w:ind w:left="167" w:right="217"/>
              <w:jc w:val="center"/>
              <w:rPr>
                <w:rFonts w:cstheme="minorBidi"/>
                <w:b/>
                <w:sz w:val="20"/>
                <w:szCs w:val="20"/>
              </w:rPr>
            </w:pPr>
            <w:r w:rsidRPr="00267973">
              <w:rPr>
                <w:rFonts w:cstheme="minorBidi"/>
                <w:b/>
                <w:sz w:val="20"/>
                <w:szCs w:val="20"/>
              </w:rPr>
              <w:t>STATUS</w:t>
            </w:r>
            <w:hyperlink w:anchor="_bookmark0" w:history="1">
              <w:r w:rsidRPr="00267973">
                <w:rPr>
                  <w:rFonts w:cstheme="minorBidi"/>
                  <w:b/>
                  <w:position w:val="8"/>
                  <w:sz w:val="20"/>
                  <w:szCs w:val="20"/>
                </w:rPr>
                <w:t>1</w:t>
              </w:r>
            </w:hyperlink>
          </w:p>
        </w:tc>
        <w:tc>
          <w:tcPr>
            <w:tcW w:w="1980" w:type="dxa"/>
          </w:tcPr>
          <w:p w14:paraId="341C59FE" w14:textId="77777777" w:rsidR="004A0EAB" w:rsidRPr="00267973" w:rsidRDefault="004A0EAB" w:rsidP="009740FF">
            <w:pPr>
              <w:pStyle w:val="TableParagraph"/>
              <w:spacing w:before="157" w:line="237" w:lineRule="auto"/>
              <w:ind w:left="283" w:hanging="51"/>
              <w:rPr>
                <w:rFonts w:cstheme="minorBidi"/>
                <w:b/>
                <w:sz w:val="20"/>
                <w:szCs w:val="20"/>
              </w:rPr>
            </w:pPr>
            <w:r w:rsidRPr="00267973">
              <w:rPr>
                <w:rFonts w:cstheme="minorBidi"/>
                <w:b/>
                <w:w w:val="95"/>
                <w:sz w:val="20"/>
                <w:szCs w:val="20"/>
              </w:rPr>
              <w:t xml:space="preserve">DOCUMENT </w:t>
            </w:r>
            <w:r w:rsidRPr="00267973">
              <w:rPr>
                <w:rFonts w:cstheme="minorBidi"/>
                <w:b/>
                <w:sz w:val="20"/>
                <w:szCs w:val="20"/>
              </w:rPr>
              <w:t>REVISION</w:t>
            </w:r>
            <w:hyperlink w:anchor="_bookmark1" w:history="1">
              <w:r w:rsidRPr="00267973">
                <w:rPr>
                  <w:rFonts w:cstheme="minorBidi"/>
                  <w:b/>
                  <w:position w:val="8"/>
                  <w:sz w:val="20"/>
                  <w:szCs w:val="20"/>
                </w:rPr>
                <w:t>2</w:t>
              </w:r>
            </w:hyperlink>
          </w:p>
        </w:tc>
        <w:tc>
          <w:tcPr>
            <w:tcW w:w="1980" w:type="dxa"/>
          </w:tcPr>
          <w:p w14:paraId="3EB5361F" w14:textId="77777777" w:rsidR="004A0EAB" w:rsidRPr="00267973" w:rsidRDefault="004A0EAB" w:rsidP="009740FF">
            <w:pPr>
              <w:pStyle w:val="TableParagraph"/>
              <w:spacing w:before="179"/>
              <w:ind w:left="524" w:hanging="276"/>
              <w:rPr>
                <w:rFonts w:cstheme="minorBidi"/>
                <w:b/>
                <w:sz w:val="20"/>
                <w:szCs w:val="20"/>
              </w:rPr>
            </w:pPr>
            <w:r w:rsidRPr="00267973">
              <w:rPr>
                <w:rFonts w:cstheme="minorBidi"/>
                <w:b/>
                <w:w w:val="95"/>
                <w:sz w:val="20"/>
                <w:szCs w:val="20"/>
              </w:rPr>
              <w:t xml:space="preserve">EFFECTIVE </w:t>
            </w:r>
            <w:r w:rsidRPr="00267973">
              <w:rPr>
                <w:rFonts w:cstheme="minorBidi"/>
                <w:b/>
                <w:sz w:val="20"/>
                <w:szCs w:val="20"/>
              </w:rPr>
              <w:t>DATE</w:t>
            </w:r>
          </w:p>
        </w:tc>
        <w:tc>
          <w:tcPr>
            <w:tcW w:w="4050" w:type="dxa"/>
          </w:tcPr>
          <w:p w14:paraId="48EA1CBA" w14:textId="77777777" w:rsidR="004A0EAB" w:rsidRPr="00267973" w:rsidRDefault="004A0EAB" w:rsidP="009740FF">
            <w:pPr>
              <w:pStyle w:val="TableParagraph"/>
              <w:spacing w:before="11"/>
              <w:rPr>
                <w:rFonts w:cstheme="minorBidi"/>
                <w:b/>
                <w:sz w:val="20"/>
                <w:szCs w:val="20"/>
              </w:rPr>
            </w:pPr>
          </w:p>
          <w:p w14:paraId="585CE0C3" w14:textId="77777777" w:rsidR="004A0EAB" w:rsidRPr="00267973" w:rsidRDefault="004A0EAB" w:rsidP="009740FF">
            <w:pPr>
              <w:pStyle w:val="TableParagraph"/>
              <w:ind w:left="985"/>
              <w:rPr>
                <w:rFonts w:cstheme="minorBidi"/>
                <w:b/>
                <w:sz w:val="20"/>
                <w:szCs w:val="20"/>
              </w:rPr>
            </w:pPr>
            <w:r w:rsidRPr="00267973">
              <w:rPr>
                <w:rFonts w:cstheme="minorBidi"/>
                <w:b/>
                <w:sz w:val="20"/>
                <w:szCs w:val="20"/>
              </w:rPr>
              <w:t>DESCRIPTION</w:t>
            </w:r>
            <w:hyperlink w:anchor="_bookmark2" w:history="1">
              <w:r w:rsidRPr="00267973">
                <w:rPr>
                  <w:rFonts w:cstheme="minorBidi"/>
                  <w:b/>
                  <w:position w:val="8"/>
                  <w:sz w:val="20"/>
                  <w:szCs w:val="20"/>
                </w:rPr>
                <w:t>3</w:t>
              </w:r>
            </w:hyperlink>
          </w:p>
        </w:tc>
      </w:tr>
      <w:tr w:rsidR="004A0EAB" w:rsidRPr="00326976" w14:paraId="78FCF0C8" w14:textId="77777777" w:rsidTr="00267973">
        <w:trPr>
          <w:trHeight w:val="3038"/>
        </w:trPr>
        <w:tc>
          <w:tcPr>
            <w:tcW w:w="1795" w:type="dxa"/>
          </w:tcPr>
          <w:p w14:paraId="4D6C8C18" w14:textId="77777777" w:rsidR="004A0EAB" w:rsidRPr="00326976" w:rsidRDefault="004A0EAB" w:rsidP="009740FF">
            <w:pPr>
              <w:pStyle w:val="TableParagraph"/>
              <w:spacing w:before="143"/>
              <w:ind w:left="164" w:right="217"/>
              <w:jc w:val="center"/>
              <w:rPr>
                <w:rFonts w:asciiTheme="minorBidi" w:hAnsiTheme="minorBidi" w:cstheme="minorBidi"/>
                <w:b/>
                <w:sz w:val="20"/>
              </w:rPr>
            </w:pPr>
            <w:r w:rsidRPr="00326976">
              <w:rPr>
                <w:rFonts w:asciiTheme="minorBidi" w:hAnsiTheme="minorBidi" w:cstheme="minorBidi"/>
                <w:b/>
                <w:sz w:val="20"/>
              </w:rPr>
              <w:t>Baseline</w:t>
            </w:r>
          </w:p>
        </w:tc>
        <w:tc>
          <w:tcPr>
            <w:tcW w:w="1980" w:type="dxa"/>
          </w:tcPr>
          <w:p w14:paraId="58475227" w14:textId="77777777" w:rsidR="004A0EAB" w:rsidRPr="00326976" w:rsidRDefault="004A0EAB" w:rsidP="009740FF">
            <w:pPr>
              <w:pStyle w:val="TableParagraph"/>
              <w:spacing w:before="146"/>
              <w:ind w:left="652" w:right="664"/>
              <w:jc w:val="center"/>
              <w:rPr>
                <w:rFonts w:asciiTheme="minorBidi" w:hAnsiTheme="minorBidi" w:cstheme="minorBidi"/>
                <w:sz w:val="20"/>
              </w:rPr>
            </w:pPr>
            <w:r w:rsidRPr="00326976">
              <w:rPr>
                <w:rFonts w:asciiTheme="minorBidi" w:hAnsiTheme="minorBidi" w:cstheme="minorBidi"/>
                <w:sz w:val="20"/>
              </w:rPr>
              <w:t>2.0</w:t>
            </w:r>
          </w:p>
        </w:tc>
        <w:tc>
          <w:tcPr>
            <w:tcW w:w="1980" w:type="dxa"/>
          </w:tcPr>
          <w:p w14:paraId="43278F6A" w14:textId="77777777" w:rsidR="004A0EAB" w:rsidRPr="00326976" w:rsidRDefault="004A0EAB" w:rsidP="009740FF">
            <w:pPr>
              <w:pStyle w:val="TableParagraph"/>
              <w:spacing w:before="6"/>
              <w:jc w:val="center"/>
              <w:rPr>
                <w:rFonts w:asciiTheme="minorBidi" w:hAnsiTheme="minorBidi" w:cstheme="minorBidi"/>
                <w:b/>
                <w:sz w:val="24"/>
              </w:rPr>
            </w:pPr>
          </w:p>
          <w:p w14:paraId="5FB5A8E7" w14:textId="77777777" w:rsidR="004A0EAB" w:rsidRPr="00326976" w:rsidRDefault="004A0EAB" w:rsidP="009740FF">
            <w:pPr>
              <w:pStyle w:val="TableParagraph"/>
              <w:ind w:left="255" w:right="278"/>
              <w:jc w:val="center"/>
              <w:rPr>
                <w:rFonts w:asciiTheme="minorBidi" w:hAnsiTheme="minorBidi" w:cstheme="minorBidi"/>
                <w:sz w:val="20"/>
              </w:rPr>
            </w:pPr>
            <w:r w:rsidRPr="00326976">
              <w:rPr>
                <w:rFonts w:asciiTheme="minorBidi" w:hAnsiTheme="minorBidi" w:cstheme="minorBidi"/>
                <w:sz w:val="20"/>
              </w:rPr>
              <w:t>December 1,</w:t>
            </w:r>
          </w:p>
          <w:p w14:paraId="571D8620" w14:textId="77777777" w:rsidR="004A0EAB" w:rsidRPr="00326976" w:rsidRDefault="004A0EAB" w:rsidP="009740FF">
            <w:pPr>
              <w:pStyle w:val="TableParagraph"/>
              <w:spacing w:before="1"/>
              <w:ind w:left="255" w:right="278"/>
              <w:jc w:val="center"/>
              <w:rPr>
                <w:rFonts w:asciiTheme="minorBidi" w:hAnsiTheme="minorBidi" w:cstheme="minorBidi"/>
                <w:sz w:val="20"/>
              </w:rPr>
            </w:pPr>
            <w:r w:rsidRPr="00326976">
              <w:rPr>
                <w:rFonts w:asciiTheme="minorBidi" w:hAnsiTheme="minorBidi" w:cstheme="minorBidi"/>
                <w:sz w:val="20"/>
              </w:rPr>
              <w:t>2020</w:t>
            </w:r>
          </w:p>
        </w:tc>
        <w:tc>
          <w:tcPr>
            <w:tcW w:w="4050" w:type="dxa"/>
          </w:tcPr>
          <w:p w14:paraId="22AF5C28" w14:textId="77777777" w:rsidR="004A0EAB" w:rsidRPr="00326976" w:rsidRDefault="004A0EAB" w:rsidP="009740FF">
            <w:pPr>
              <w:pStyle w:val="TableParagraph"/>
              <w:spacing w:before="158"/>
              <w:ind w:left="682" w:right="207" w:hanging="236"/>
              <w:jc w:val="right"/>
              <w:rPr>
                <w:rFonts w:asciiTheme="minorBidi" w:hAnsiTheme="minorBidi" w:cstheme="minorBidi"/>
                <w:sz w:val="20"/>
              </w:rPr>
            </w:pPr>
            <w:r w:rsidRPr="00326976">
              <w:rPr>
                <w:rFonts w:asciiTheme="minorBidi" w:hAnsiTheme="minorBidi" w:cstheme="minorBidi"/>
                <w:sz w:val="20"/>
              </w:rPr>
              <w:t>Initial version Uniform Managed Care Manual Chapter 5.13.8, “Medication Synchronization</w:t>
            </w:r>
          </w:p>
          <w:p w14:paraId="3C6F3EE7" w14:textId="77777777" w:rsidR="004A0EAB" w:rsidRPr="00326976" w:rsidRDefault="004A0EAB" w:rsidP="009740FF">
            <w:pPr>
              <w:pStyle w:val="TableParagraph"/>
              <w:spacing w:before="1"/>
              <w:ind w:right="210"/>
              <w:jc w:val="right"/>
              <w:rPr>
                <w:rFonts w:asciiTheme="minorBidi" w:hAnsiTheme="minorBidi" w:cstheme="minorBidi"/>
                <w:sz w:val="20"/>
              </w:rPr>
            </w:pPr>
            <w:r w:rsidRPr="00326976">
              <w:rPr>
                <w:rFonts w:asciiTheme="minorBidi" w:hAnsiTheme="minorBidi" w:cstheme="minorBidi"/>
                <w:spacing w:val="-1"/>
                <w:sz w:val="20"/>
              </w:rPr>
              <w:t>Plan.”</w:t>
            </w:r>
          </w:p>
          <w:p w14:paraId="12CCEBA1" w14:textId="77777777" w:rsidR="004A0EAB" w:rsidRPr="00326976" w:rsidRDefault="004A0EAB" w:rsidP="009740FF">
            <w:pPr>
              <w:pStyle w:val="TableParagraph"/>
              <w:spacing w:before="118"/>
              <w:ind w:left="272" w:right="207" w:firstLine="756"/>
              <w:jc w:val="right"/>
              <w:rPr>
                <w:rFonts w:asciiTheme="minorBidi" w:hAnsiTheme="minorBidi" w:cstheme="minorBidi"/>
                <w:sz w:val="20"/>
              </w:rPr>
            </w:pPr>
            <w:r w:rsidRPr="00326976">
              <w:rPr>
                <w:rFonts w:asciiTheme="minorBidi" w:hAnsiTheme="minorBidi" w:cstheme="minorBidi"/>
                <w:sz w:val="20"/>
              </w:rPr>
              <w:t>Chapter 5.13.8</w:t>
            </w:r>
            <w:r w:rsidRPr="00326976">
              <w:rPr>
                <w:rFonts w:asciiTheme="minorBidi" w:hAnsiTheme="minorBidi" w:cstheme="minorBidi"/>
                <w:spacing w:val="-9"/>
                <w:sz w:val="20"/>
              </w:rPr>
              <w:t xml:space="preserve"> </w:t>
            </w:r>
            <w:r w:rsidRPr="00326976">
              <w:rPr>
                <w:rFonts w:asciiTheme="minorBidi" w:hAnsiTheme="minorBidi" w:cstheme="minorBidi"/>
                <w:sz w:val="20"/>
              </w:rPr>
              <w:t>applies</w:t>
            </w:r>
            <w:r w:rsidRPr="00326976">
              <w:rPr>
                <w:rFonts w:asciiTheme="minorBidi" w:hAnsiTheme="minorBidi" w:cstheme="minorBidi"/>
                <w:spacing w:val="-5"/>
                <w:sz w:val="20"/>
              </w:rPr>
              <w:t xml:space="preserve"> </w:t>
            </w:r>
            <w:r w:rsidRPr="00326976">
              <w:rPr>
                <w:rFonts w:asciiTheme="minorBidi" w:hAnsiTheme="minorBidi" w:cstheme="minorBidi"/>
                <w:sz w:val="20"/>
              </w:rPr>
              <w:t>to</w:t>
            </w:r>
            <w:r w:rsidRPr="00326976">
              <w:rPr>
                <w:rFonts w:asciiTheme="minorBidi" w:hAnsiTheme="minorBidi" w:cstheme="minorBidi"/>
                <w:w w:val="99"/>
                <w:sz w:val="20"/>
              </w:rPr>
              <w:t xml:space="preserve"> </w:t>
            </w:r>
            <w:r w:rsidRPr="00326976">
              <w:rPr>
                <w:rFonts w:asciiTheme="minorBidi" w:hAnsiTheme="minorBidi" w:cstheme="minorBidi"/>
                <w:sz w:val="20"/>
              </w:rPr>
              <w:t xml:space="preserve">contracts issued </w:t>
            </w:r>
            <w:proofErr w:type="gramStart"/>
            <w:r w:rsidRPr="00326976">
              <w:rPr>
                <w:rFonts w:asciiTheme="minorBidi" w:hAnsiTheme="minorBidi" w:cstheme="minorBidi"/>
                <w:sz w:val="20"/>
              </w:rPr>
              <w:t>as a</w:t>
            </w:r>
            <w:r w:rsidRPr="00326976">
              <w:rPr>
                <w:rFonts w:asciiTheme="minorBidi" w:hAnsiTheme="minorBidi" w:cstheme="minorBidi"/>
                <w:spacing w:val="-15"/>
                <w:sz w:val="20"/>
              </w:rPr>
              <w:t xml:space="preserve"> </w:t>
            </w:r>
            <w:r w:rsidRPr="00326976">
              <w:rPr>
                <w:rFonts w:asciiTheme="minorBidi" w:hAnsiTheme="minorBidi" w:cstheme="minorBidi"/>
                <w:sz w:val="20"/>
              </w:rPr>
              <w:t>result</w:t>
            </w:r>
            <w:r w:rsidRPr="00326976">
              <w:rPr>
                <w:rFonts w:asciiTheme="minorBidi" w:hAnsiTheme="minorBidi" w:cstheme="minorBidi"/>
                <w:spacing w:val="-2"/>
                <w:sz w:val="20"/>
              </w:rPr>
              <w:t xml:space="preserve"> </w:t>
            </w:r>
            <w:r w:rsidRPr="00326976">
              <w:rPr>
                <w:rFonts w:asciiTheme="minorBidi" w:hAnsiTheme="minorBidi" w:cstheme="minorBidi"/>
                <w:sz w:val="20"/>
              </w:rPr>
              <w:t>of</w:t>
            </w:r>
            <w:proofErr w:type="gramEnd"/>
            <w:r w:rsidRPr="00326976">
              <w:rPr>
                <w:rFonts w:asciiTheme="minorBidi" w:hAnsiTheme="minorBidi" w:cstheme="minorBidi"/>
                <w:spacing w:val="-1"/>
                <w:w w:val="99"/>
                <w:sz w:val="20"/>
              </w:rPr>
              <w:t xml:space="preserve"> </w:t>
            </w:r>
            <w:r w:rsidRPr="00326976">
              <w:rPr>
                <w:rFonts w:asciiTheme="minorBidi" w:hAnsiTheme="minorBidi" w:cstheme="minorBidi"/>
                <w:sz w:val="20"/>
              </w:rPr>
              <w:t>HHSC RFP</w:t>
            </w:r>
            <w:r w:rsidRPr="00326976">
              <w:rPr>
                <w:rFonts w:asciiTheme="minorBidi" w:hAnsiTheme="minorBidi" w:cstheme="minorBidi"/>
                <w:spacing w:val="-8"/>
                <w:sz w:val="20"/>
              </w:rPr>
              <w:t xml:space="preserve"> </w:t>
            </w:r>
            <w:r w:rsidRPr="00326976">
              <w:rPr>
                <w:rFonts w:asciiTheme="minorBidi" w:hAnsiTheme="minorBidi" w:cstheme="minorBidi"/>
                <w:sz w:val="20"/>
              </w:rPr>
              <w:t>numbers</w:t>
            </w:r>
            <w:r w:rsidRPr="00326976">
              <w:rPr>
                <w:rFonts w:asciiTheme="minorBidi" w:hAnsiTheme="minorBidi" w:cstheme="minorBidi"/>
                <w:spacing w:val="-3"/>
                <w:sz w:val="20"/>
              </w:rPr>
              <w:t xml:space="preserve"> </w:t>
            </w:r>
            <w:r w:rsidRPr="00326976">
              <w:rPr>
                <w:rFonts w:asciiTheme="minorBidi" w:hAnsiTheme="minorBidi" w:cstheme="minorBidi"/>
                <w:sz w:val="20"/>
              </w:rPr>
              <w:t>529-10-</w:t>
            </w:r>
            <w:r w:rsidRPr="00326976">
              <w:rPr>
                <w:rFonts w:asciiTheme="minorBidi" w:hAnsiTheme="minorBidi" w:cstheme="minorBidi"/>
                <w:w w:val="99"/>
                <w:sz w:val="20"/>
              </w:rPr>
              <w:t xml:space="preserve"> </w:t>
            </w:r>
            <w:r w:rsidRPr="00326976">
              <w:rPr>
                <w:rFonts w:asciiTheme="minorBidi" w:hAnsiTheme="minorBidi" w:cstheme="minorBidi"/>
                <w:sz w:val="20"/>
              </w:rPr>
              <w:t>0020, 529-12-0002,</w:t>
            </w:r>
            <w:r w:rsidRPr="00326976">
              <w:rPr>
                <w:rFonts w:asciiTheme="minorBidi" w:hAnsiTheme="minorBidi" w:cstheme="minorBidi"/>
                <w:spacing w:val="-18"/>
                <w:sz w:val="20"/>
              </w:rPr>
              <w:t xml:space="preserve"> </w:t>
            </w:r>
            <w:r w:rsidRPr="00326976">
              <w:rPr>
                <w:rFonts w:asciiTheme="minorBidi" w:hAnsiTheme="minorBidi" w:cstheme="minorBidi"/>
                <w:sz w:val="20"/>
              </w:rPr>
              <w:t>529-13-0042,</w:t>
            </w:r>
          </w:p>
          <w:p w14:paraId="5A782C72" w14:textId="77777777" w:rsidR="004A0EAB" w:rsidRPr="00326976" w:rsidRDefault="004A0EAB" w:rsidP="009740FF">
            <w:pPr>
              <w:pStyle w:val="TableParagraph"/>
              <w:spacing w:before="2"/>
              <w:ind w:left="368"/>
              <w:jc w:val="right"/>
              <w:rPr>
                <w:rFonts w:asciiTheme="minorBidi" w:hAnsiTheme="minorBidi" w:cstheme="minorBidi"/>
                <w:sz w:val="20"/>
              </w:rPr>
            </w:pPr>
            <w:r w:rsidRPr="00326976">
              <w:rPr>
                <w:rFonts w:asciiTheme="minorBidi" w:hAnsiTheme="minorBidi" w:cstheme="minorBidi"/>
                <w:sz w:val="20"/>
              </w:rPr>
              <w:t>529-15-0001, 529-13-0071,</w:t>
            </w:r>
            <w:r w:rsidRPr="00326976">
              <w:rPr>
                <w:rFonts w:asciiTheme="minorBidi" w:hAnsiTheme="minorBidi" w:cstheme="minorBidi"/>
                <w:spacing w:val="-16"/>
                <w:sz w:val="20"/>
              </w:rPr>
              <w:t xml:space="preserve"> </w:t>
            </w:r>
            <w:r w:rsidRPr="00326976">
              <w:rPr>
                <w:rFonts w:asciiTheme="minorBidi" w:hAnsiTheme="minorBidi" w:cstheme="minorBidi"/>
                <w:sz w:val="20"/>
              </w:rPr>
              <w:t>529-</w:t>
            </w:r>
          </w:p>
          <w:p w14:paraId="4F4DEAA7" w14:textId="77777777" w:rsidR="004A0EAB" w:rsidRPr="00326976" w:rsidRDefault="004A0EAB" w:rsidP="009740FF">
            <w:pPr>
              <w:pStyle w:val="TableParagraph"/>
              <w:spacing w:before="1"/>
              <w:ind w:left="605" w:right="208" w:firstLine="307"/>
              <w:jc w:val="right"/>
              <w:rPr>
                <w:rFonts w:asciiTheme="minorBidi" w:hAnsiTheme="minorBidi" w:cstheme="minorBidi"/>
                <w:sz w:val="20"/>
              </w:rPr>
            </w:pPr>
            <w:r w:rsidRPr="00326976">
              <w:rPr>
                <w:rFonts w:asciiTheme="minorBidi" w:hAnsiTheme="minorBidi" w:cstheme="minorBidi"/>
                <w:sz w:val="20"/>
              </w:rPr>
              <w:t>08-0001, and</w:t>
            </w:r>
            <w:r w:rsidRPr="00326976">
              <w:rPr>
                <w:rFonts w:asciiTheme="minorBidi" w:hAnsiTheme="minorBidi" w:cstheme="minorBidi"/>
                <w:spacing w:val="-8"/>
                <w:sz w:val="20"/>
              </w:rPr>
              <w:t xml:space="preserve"> </w:t>
            </w:r>
            <w:r w:rsidRPr="00326976">
              <w:rPr>
                <w:rFonts w:asciiTheme="minorBidi" w:hAnsiTheme="minorBidi" w:cstheme="minorBidi"/>
                <w:sz w:val="20"/>
              </w:rPr>
              <w:t>to</w:t>
            </w:r>
            <w:r w:rsidRPr="00326976">
              <w:rPr>
                <w:rFonts w:asciiTheme="minorBidi" w:hAnsiTheme="minorBidi" w:cstheme="minorBidi"/>
                <w:spacing w:val="-6"/>
                <w:sz w:val="20"/>
              </w:rPr>
              <w:t xml:space="preserve"> </w:t>
            </w:r>
            <w:r w:rsidRPr="00326976">
              <w:rPr>
                <w:rFonts w:asciiTheme="minorBidi" w:hAnsiTheme="minorBidi" w:cstheme="minorBidi"/>
                <w:sz w:val="20"/>
              </w:rPr>
              <w:t>Medicare-</w:t>
            </w:r>
            <w:r w:rsidRPr="00326976">
              <w:rPr>
                <w:rFonts w:asciiTheme="minorBidi" w:hAnsiTheme="minorBidi" w:cstheme="minorBidi"/>
                <w:w w:val="99"/>
                <w:sz w:val="20"/>
              </w:rPr>
              <w:t xml:space="preserve"> </w:t>
            </w:r>
            <w:r w:rsidRPr="00326976">
              <w:rPr>
                <w:rFonts w:asciiTheme="minorBidi" w:hAnsiTheme="minorBidi" w:cstheme="minorBidi"/>
                <w:sz w:val="20"/>
              </w:rPr>
              <w:t>Medicaid Plans (MMPs) in</w:t>
            </w:r>
            <w:r w:rsidRPr="00326976">
              <w:rPr>
                <w:rFonts w:asciiTheme="minorBidi" w:hAnsiTheme="minorBidi" w:cstheme="minorBidi"/>
                <w:spacing w:val="-16"/>
                <w:sz w:val="20"/>
              </w:rPr>
              <w:t xml:space="preserve"> </w:t>
            </w:r>
            <w:r w:rsidRPr="00326976">
              <w:rPr>
                <w:rFonts w:asciiTheme="minorBidi" w:hAnsiTheme="minorBidi" w:cstheme="minorBidi"/>
                <w:sz w:val="20"/>
              </w:rPr>
              <w:t>the</w:t>
            </w:r>
          </w:p>
          <w:p w14:paraId="7B2FEF51" w14:textId="77777777" w:rsidR="004A0EAB" w:rsidRPr="00326976" w:rsidRDefault="004A0EAB" w:rsidP="009740FF">
            <w:pPr>
              <w:pStyle w:val="TableParagraph"/>
              <w:spacing w:line="208" w:lineRule="exact"/>
              <w:ind w:right="210"/>
              <w:jc w:val="right"/>
              <w:rPr>
                <w:rFonts w:asciiTheme="minorBidi" w:hAnsiTheme="minorBidi" w:cstheme="minorBidi"/>
                <w:sz w:val="20"/>
              </w:rPr>
            </w:pPr>
            <w:r w:rsidRPr="00326976">
              <w:rPr>
                <w:rFonts w:asciiTheme="minorBidi" w:hAnsiTheme="minorBidi" w:cstheme="minorBidi"/>
                <w:sz w:val="20"/>
              </w:rPr>
              <w:t>Dual</w:t>
            </w:r>
            <w:r w:rsidRPr="00326976">
              <w:rPr>
                <w:rFonts w:asciiTheme="minorBidi" w:hAnsiTheme="minorBidi" w:cstheme="minorBidi"/>
                <w:spacing w:val="-12"/>
                <w:sz w:val="20"/>
              </w:rPr>
              <w:t xml:space="preserve"> </w:t>
            </w:r>
            <w:r w:rsidRPr="00326976">
              <w:rPr>
                <w:rFonts w:asciiTheme="minorBidi" w:hAnsiTheme="minorBidi" w:cstheme="minorBidi"/>
                <w:sz w:val="20"/>
              </w:rPr>
              <w:t>Demonstration.</w:t>
            </w:r>
          </w:p>
        </w:tc>
      </w:tr>
      <w:tr w:rsidR="004A0EAB" w:rsidRPr="00326976" w14:paraId="21DD48ED" w14:textId="77777777" w:rsidTr="00267973">
        <w:trPr>
          <w:trHeight w:val="983"/>
        </w:trPr>
        <w:tc>
          <w:tcPr>
            <w:tcW w:w="1795" w:type="dxa"/>
          </w:tcPr>
          <w:p w14:paraId="1AAE1A53" w14:textId="77777777" w:rsidR="004A0EAB" w:rsidRPr="00326976" w:rsidRDefault="004A0EAB" w:rsidP="009740FF">
            <w:pPr>
              <w:pStyle w:val="TableParagraph"/>
              <w:jc w:val="center"/>
              <w:rPr>
                <w:rFonts w:asciiTheme="minorBidi" w:hAnsiTheme="minorBidi" w:cstheme="minorBidi"/>
                <w:b/>
              </w:rPr>
            </w:pPr>
            <w:r w:rsidRPr="00326976">
              <w:rPr>
                <w:rFonts w:asciiTheme="minorBidi" w:hAnsiTheme="minorBidi" w:cstheme="minorBidi"/>
                <w:b/>
                <w:sz w:val="20"/>
              </w:rPr>
              <w:t>Revision</w:t>
            </w:r>
          </w:p>
        </w:tc>
        <w:tc>
          <w:tcPr>
            <w:tcW w:w="1980" w:type="dxa"/>
          </w:tcPr>
          <w:p w14:paraId="2434AAC3" w14:textId="77777777" w:rsidR="004A0EAB" w:rsidRPr="00326976" w:rsidRDefault="004A0EAB" w:rsidP="009740FF">
            <w:pPr>
              <w:pStyle w:val="TableParagraph"/>
              <w:jc w:val="center"/>
              <w:rPr>
                <w:rFonts w:asciiTheme="minorBidi" w:hAnsiTheme="minorBidi" w:cstheme="minorBidi"/>
                <w:b/>
              </w:rPr>
            </w:pPr>
            <w:r w:rsidRPr="00326976">
              <w:rPr>
                <w:rFonts w:asciiTheme="minorBidi" w:hAnsiTheme="minorBidi" w:cstheme="minorBidi"/>
                <w:sz w:val="20"/>
              </w:rPr>
              <w:t>2.0.1</w:t>
            </w:r>
          </w:p>
        </w:tc>
        <w:tc>
          <w:tcPr>
            <w:tcW w:w="1980" w:type="dxa"/>
          </w:tcPr>
          <w:p w14:paraId="1387AEB1" w14:textId="77777777" w:rsidR="004A0EAB" w:rsidRPr="00326976" w:rsidRDefault="004A0EAB" w:rsidP="009740FF">
            <w:pPr>
              <w:pStyle w:val="TableParagraph"/>
              <w:ind w:left="166" w:right="278"/>
              <w:jc w:val="center"/>
              <w:rPr>
                <w:rFonts w:asciiTheme="minorBidi" w:hAnsiTheme="minorBidi" w:cstheme="minorBidi"/>
                <w:sz w:val="20"/>
              </w:rPr>
            </w:pPr>
            <w:r w:rsidRPr="00326976">
              <w:rPr>
                <w:rFonts w:asciiTheme="minorBidi" w:hAnsiTheme="minorBidi" w:cstheme="minorBidi"/>
                <w:sz w:val="20"/>
              </w:rPr>
              <w:t>March 15, 2021</w:t>
            </w:r>
          </w:p>
        </w:tc>
        <w:tc>
          <w:tcPr>
            <w:tcW w:w="4050" w:type="dxa"/>
          </w:tcPr>
          <w:p w14:paraId="57458A73" w14:textId="77777777" w:rsidR="004A0EAB" w:rsidRPr="00326976" w:rsidRDefault="004A0EAB" w:rsidP="009740FF">
            <w:pPr>
              <w:pStyle w:val="TableParagraph"/>
              <w:spacing w:before="158"/>
              <w:ind w:right="207"/>
              <w:jc w:val="right"/>
              <w:rPr>
                <w:rFonts w:asciiTheme="minorBidi" w:hAnsiTheme="minorBidi" w:cstheme="minorBidi"/>
                <w:sz w:val="20"/>
              </w:rPr>
            </w:pPr>
            <w:r w:rsidRPr="00326976">
              <w:rPr>
                <w:rFonts w:asciiTheme="minorBidi" w:hAnsiTheme="minorBidi" w:cstheme="minorBidi"/>
                <w:sz w:val="20"/>
              </w:rPr>
              <w:t>Accessibility approved version.</w:t>
            </w:r>
          </w:p>
        </w:tc>
      </w:tr>
      <w:tr w:rsidR="004A0EAB" w:rsidRPr="00326976" w14:paraId="6BAAD9AA" w14:textId="77777777" w:rsidTr="00267973">
        <w:trPr>
          <w:trHeight w:val="983"/>
        </w:trPr>
        <w:tc>
          <w:tcPr>
            <w:tcW w:w="1795" w:type="dxa"/>
          </w:tcPr>
          <w:p w14:paraId="41437C32" w14:textId="77777777" w:rsidR="004A0EAB" w:rsidRPr="00326976" w:rsidRDefault="004A0EAB" w:rsidP="009740FF">
            <w:pPr>
              <w:pStyle w:val="TableParagraph"/>
              <w:jc w:val="center"/>
              <w:rPr>
                <w:rFonts w:asciiTheme="minorBidi" w:hAnsiTheme="minorBidi" w:cstheme="minorBidi"/>
                <w:b/>
                <w:sz w:val="20"/>
              </w:rPr>
            </w:pPr>
            <w:r w:rsidRPr="00326976">
              <w:rPr>
                <w:rFonts w:asciiTheme="minorBidi" w:hAnsiTheme="minorBidi" w:cstheme="minorBidi"/>
                <w:b/>
                <w:sz w:val="20"/>
              </w:rPr>
              <w:t>Revision</w:t>
            </w:r>
          </w:p>
        </w:tc>
        <w:tc>
          <w:tcPr>
            <w:tcW w:w="1980" w:type="dxa"/>
          </w:tcPr>
          <w:p w14:paraId="55006AAC" w14:textId="77777777" w:rsidR="004A0EAB" w:rsidRPr="00326976" w:rsidRDefault="004A0EAB" w:rsidP="009740FF">
            <w:pPr>
              <w:pStyle w:val="TableParagraph"/>
              <w:jc w:val="center"/>
              <w:rPr>
                <w:rFonts w:asciiTheme="minorBidi" w:hAnsiTheme="minorBidi" w:cstheme="minorBidi"/>
                <w:sz w:val="20"/>
              </w:rPr>
            </w:pPr>
            <w:r w:rsidRPr="00326976">
              <w:rPr>
                <w:rFonts w:asciiTheme="minorBidi" w:hAnsiTheme="minorBidi" w:cstheme="minorBidi"/>
                <w:sz w:val="20"/>
              </w:rPr>
              <w:t>2.1</w:t>
            </w:r>
          </w:p>
        </w:tc>
        <w:tc>
          <w:tcPr>
            <w:tcW w:w="1980" w:type="dxa"/>
          </w:tcPr>
          <w:p w14:paraId="0C092087" w14:textId="77777777" w:rsidR="004A0EAB" w:rsidRPr="00326976" w:rsidRDefault="004A0EAB" w:rsidP="009740FF">
            <w:pPr>
              <w:pStyle w:val="TableParagraph"/>
              <w:ind w:left="166" w:right="278"/>
              <w:jc w:val="center"/>
              <w:rPr>
                <w:rFonts w:asciiTheme="minorBidi" w:hAnsiTheme="minorBidi" w:cstheme="minorBidi"/>
                <w:sz w:val="20"/>
              </w:rPr>
            </w:pPr>
            <w:r w:rsidRPr="00326976">
              <w:rPr>
                <w:rFonts w:asciiTheme="minorBidi" w:hAnsiTheme="minorBidi" w:cstheme="minorBidi"/>
                <w:sz w:val="20"/>
              </w:rPr>
              <w:t>October 15, 2021</w:t>
            </w:r>
          </w:p>
        </w:tc>
        <w:tc>
          <w:tcPr>
            <w:tcW w:w="4050" w:type="dxa"/>
          </w:tcPr>
          <w:p w14:paraId="55319EED" w14:textId="77777777" w:rsidR="004A0EAB" w:rsidRPr="00326976" w:rsidRDefault="004A0EAB" w:rsidP="009740FF">
            <w:pPr>
              <w:pStyle w:val="TableParagraph"/>
              <w:spacing w:before="158"/>
              <w:ind w:right="207"/>
              <w:jc w:val="right"/>
              <w:rPr>
                <w:rFonts w:asciiTheme="minorBidi" w:hAnsiTheme="minorBidi" w:cstheme="minorBidi"/>
                <w:sz w:val="20"/>
              </w:rPr>
            </w:pPr>
            <w:r w:rsidRPr="00326976">
              <w:rPr>
                <w:rFonts w:asciiTheme="minorBidi" w:hAnsiTheme="minorBidi" w:cstheme="minorBidi"/>
                <w:sz w:val="20"/>
              </w:rPr>
              <w:t xml:space="preserve">Administrative changes made to add STAR and CHIP programs to the Applicability section and delete the second paragraph of that section. </w:t>
            </w:r>
          </w:p>
        </w:tc>
      </w:tr>
      <w:tr w:rsidR="004A0EAB" w:rsidRPr="00326976" w14:paraId="134F6510" w14:textId="77777777" w:rsidTr="00267973">
        <w:trPr>
          <w:trHeight w:val="983"/>
        </w:trPr>
        <w:tc>
          <w:tcPr>
            <w:tcW w:w="1795" w:type="dxa"/>
          </w:tcPr>
          <w:p w14:paraId="146D3A5C" w14:textId="77777777" w:rsidR="004A0EAB" w:rsidRPr="00326976" w:rsidRDefault="004A0EAB" w:rsidP="009740FF">
            <w:pPr>
              <w:pStyle w:val="TableParagraph"/>
              <w:jc w:val="center"/>
              <w:rPr>
                <w:rFonts w:asciiTheme="minorBidi" w:hAnsiTheme="minorBidi" w:cstheme="minorBidi"/>
                <w:b/>
                <w:sz w:val="20"/>
              </w:rPr>
            </w:pPr>
            <w:r w:rsidRPr="00326976">
              <w:rPr>
                <w:rFonts w:asciiTheme="minorBidi" w:hAnsiTheme="minorBidi" w:cstheme="minorBidi"/>
                <w:b/>
                <w:sz w:val="20"/>
              </w:rPr>
              <w:t>Revision</w:t>
            </w:r>
          </w:p>
        </w:tc>
        <w:tc>
          <w:tcPr>
            <w:tcW w:w="1980" w:type="dxa"/>
          </w:tcPr>
          <w:p w14:paraId="3D64889B" w14:textId="77777777" w:rsidR="004A0EAB" w:rsidRPr="00326976" w:rsidRDefault="004A0EAB" w:rsidP="009740FF">
            <w:pPr>
              <w:pStyle w:val="TableParagraph"/>
              <w:jc w:val="center"/>
              <w:rPr>
                <w:rFonts w:asciiTheme="minorBidi" w:hAnsiTheme="minorBidi" w:cstheme="minorBidi"/>
                <w:sz w:val="20"/>
              </w:rPr>
            </w:pPr>
            <w:r w:rsidRPr="00326976">
              <w:rPr>
                <w:rFonts w:asciiTheme="minorBidi" w:hAnsiTheme="minorBidi" w:cstheme="minorBidi"/>
                <w:sz w:val="20"/>
              </w:rPr>
              <w:t>2.2</w:t>
            </w:r>
          </w:p>
        </w:tc>
        <w:tc>
          <w:tcPr>
            <w:tcW w:w="1980" w:type="dxa"/>
          </w:tcPr>
          <w:p w14:paraId="54D96A17" w14:textId="77777777" w:rsidR="004A0EAB" w:rsidRPr="00326976" w:rsidRDefault="004A0EAB" w:rsidP="009740FF">
            <w:pPr>
              <w:pStyle w:val="TableParagraph"/>
              <w:ind w:left="166" w:right="278"/>
              <w:jc w:val="center"/>
              <w:rPr>
                <w:rFonts w:asciiTheme="minorBidi" w:hAnsiTheme="minorBidi" w:cstheme="minorBidi"/>
                <w:sz w:val="20"/>
              </w:rPr>
            </w:pPr>
            <w:r w:rsidRPr="00326976">
              <w:rPr>
                <w:rFonts w:asciiTheme="minorBidi" w:hAnsiTheme="minorBidi" w:cstheme="minorBidi"/>
                <w:sz w:val="20"/>
              </w:rPr>
              <w:t>September 1, 2022</w:t>
            </w:r>
          </w:p>
        </w:tc>
        <w:tc>
          <w:tcPr>
            <w:tcW w:w="4050" w:type="dxa"/>
          </w:tcPr>
          <w:p w14:paraId="33C7CEA5" w14:textId="77777777" w:rsidR="004A0EAB" w:rsidRPr="00326976" w:rsidRDefault="004A0EAB" w:rsidP="009740FF">
            <w:pPr>
              <w:pStyle w:val="TableParagraph"/>
              <w:spacing w:before="158"/>
              <w:ind w:right="207"/>
              <w:jc w:val="right"/>
              <w:rPr>
                <w:rFonts w:asciiTheme="minorBidi" w:hAnsiTheme="minorBidi" w:cstheme="minorBidi"/>
                <w:sz w:val="20"/>
              </w:rPr>
            </w:pPr>
            <w:r w:rsidRPr="00326976">
              <w:rPr>
                <w:rFonts w:asciiTheme="minorBidi" w:hAnsiTheme="minorBidi" w:cstheme="minorBidi"/>
                <w:sz w:val="20"/>
              </w:rPr>
              <w:t xml:space="preserve">Administrative changes made to remove the annual submission requirement. </w:t>
            </w:r>
          </w:p>
        </w:tc>
      </w:tr>
      <w:tr w:rsidR="004A0EAB" w:rsidRPr="00326976" w14:paraId="6C554C0E" w14:textId="77777777" w:rsidTr="00267973">
        <w:trPr>
          <w:trHeight w:val="1217"/>
        </w:trPr>
        <w:tc>
          <w:tcPr>
            <w:tcW w:w="1795" w:type="dxa"/>
          </w:tcPr>
          <w:p w14:paraId="67E4D779" w14:textId="77777777" w:rsidR="004A0EAB" w:rsidRPr="00326976" w:rsidRDefault="004A0EAB" w:rsidP="009740FF">
            <w:pPr>
              <w:pStyle w:val="TableParagraph"/>
              <w:jc w:val="center"/>
              <w:rPr>
                <w:rFonts w:asciiTheme="minorBidi" w:hAnsiTheme="minorBidi" w:cstheme="minorBidi"/>
                <w:b/>
                <w:sz w:val="20"/>
              </w:rPr>
            </w:pPr>
            <w:r w:rsidRPr="00326976">
              <w:rPr>
                <w:rFonts w:asciiTheme="minorBidi" w:hAnsiTheme="minorBidi" w:cstheme="minorBidi"/>
                <w:b/>
                <w:sz w:val="20"/>
              </w:rPr>
              <w:t>Revision</w:t>
            </w:r>
          </w:p>
        </w:tc>
        <w:tc>
          <w:tcPr>
            <w:tcW w:w="1980" w:type="dxa"/>
          </w:tcPr>
          <w:p w14:paraId="512B33CB" w14:textId="77777777" w:rsidR="004A0EAB" w:rsidRPr="00326976" w:rsidRDefault="004A0EAB" w:rsidP="009740FF">
            <w:pPr>
              <w:pStyle w:val="TableParagraph"/>
              <w:jc w:val="center"/>
              <w:rPr>
                <w:rFonts w:asciiTheme="minorBidi" w:hAnsiTheme="minorBidi" w:cstheme="minorBidi"/>
                <w:sz w:val="20"/>
              </w:rPr>
            </w:pPr>
            <w:r w:rsidRPr="00326976">
              <w:rPr>
                <w:rFonts w:asciiTheme="minorBidi" w:hAnsiTheme="minorBidi" w:cstheme="minorBidi"/>
                <w:sz w:val="20"/>
              </w:rPr>
              <w:t>2.3</w:t>
            </w:r>
          </w:p>
        </w:tc>
        <w:tc>
          <w:tcPr>
            <w:tcW w:w="1980" w:type="dxa"/>
          </w:tcPr>
          <w:p w14:paraId="016ECFBC" w14:textId="390A10BE" w:rsidR="004A0EAB" w:rsidRPr="00326976" w:rsidRDefault="004A0EAB" w:rsidP="009740FF">
            <w:pPr>
              <w:pStyle w:val="TableParagraph"/>
              <w:ind w:left="166" w:right="278"/>
              <w:jc w:val="center"/>
              <w:rPr>
                <w:rFonts w:asciiTheme="minorBidi" w:hAnsiTheme="minorBidi" w:cstheme="minorBidi"/>
                <w:sz w:val="20"/>
              </w:rPr>
            </w:pPr>
            <w:r w:rsidRPr="00326976">
              <w:rPr>
                <w:rFonts w:asciiTheme="minorBidi" w:hAnsiTheme="minorBidi" w:cstheme="minorBidi"/>
                <w:sz w:val="20"/>
              </w:rPr>
              <w:t xml:space="preserve">August </w:t>
            </w:r>
            <w:r w:rsidR="001F416B">
              <w:rPr>
                <w:rFonts w:asciiTheme="minorBidi" w:hAnsiTheme="minorBidi" w:cstheme="minorBidi"/>
                <w:sz w:val="20"/>
              </w:rPr>
              <w:t>28</w:t>
            </w:r>
            <w:r w:rsidRPr="00326976">
              <w:rPr>
                <w:rFonts w:asciiTheme="minorBidi" w:hAnsiTheme="minorBidi" w:cstheme="minorBidi"/>
                <w:sz w:val="20"/>
              </w:rPr>
              <w:t>, 2023</w:t>
            </w:r>
          </w:p>
        </w:tc>
        <w:tc>
          <w:tcPr>
            <w:tcW w:w="4050" w:type="dxa"/>
          </w:tcPr>
          <w:p w14:paraId="132422BC" w14:textId="77777777" w:rsidR="004A0EAB" w:rsidRPr="00326976" w:rsidRDefault="004A0EAB" w:rsidP="009740FF">
            <w:pPr>
              <w:pStyle w:val="TableParagraph"/>
              <w:spacing w:before="158"/>
              <w:ind w:right="207"/>
              <w:jc w:val="right"/>
              <w:rPr>
                <w:rFonts w:asciiTheme="minorBidi" w:hAnsiTheme="minorBidi" w:cstheme="minorBidi"/>
                <w:sz w:val="20"/>
              </w:rPr>
            </w:pPr>
            <w:r w:rsidRPr="00326976">
              <w:rPr>
                <w:rFonts w:asciiTheme="minorBidi" w:hAnsiTheme="minorBidi" w:cstheme="minorBidi"/>
                <w:sz w:val="20"/>
              </w:rPr>
              <w:t>Administrative changes made to remove the annual submission requirement from the “General Instructions” section.</w:t>
            </w:r>
          </w:p>
        </w:tc>
      </w:tr>
    </w:tbl>
    <w:p w14:paraId="3C16F059" w14:textId="77777777" w:rsidR="00351883" w:rsidRPr="00351883" w:rsidRDefault="00351883" w:rsidP="00351883">
      <w:pPr>
        <w:pStyle w:val="ListParagraph"/>
        <w:numPr>
          <w:ilvl w:val="0"/>
          <w:numId w:val="1"/>
        </w:numPr>
        <w:tabs>
          <w:tab w:val="left" w:pos="366"/>
        </w:tabs>
        <w:spacing w:before="1" w:line="254" w:lineRule="auto"/>
        <w:ind w:right="603" w:hanging="180"/>
        <w:rPr>
          <w:sz w:val="14"/>
          <w:szCs w:val="14"/>
        </w:rPr>
      </w:pPr>
      <w:bookmarkStart w:id="0" w:name="Applicability_of_Chapter_5.13.8"/>
      <w:bookmarkEnd w:id="0"/>
      <w:r w:rsidRPr="00351883">
        <w:rPr>
          <w:sz w:val="14"/>
          <w:szCs w:val="14"/>
        </w:rPr>
        <w:t>Status should be represented as “Baseline” for initial issuances and “Revision” for changes to</w:t>
      </w:r>
      <w:r w:rsidRPr="00351883">
        <w:rPr>
          <w:spacing w:val="-45"/>
          <w:sz w:val="14"/>
          <w:szCs w:val="14"/>
        </w:rPr>
        <w:t xml:space="preserve"> </w:t>
      </w:r>
      <w:r w:rsidRPr="00351883">
        <w:rPr>
          <w:sz w:val="14"/>
          <w:szCs w:val="14"/>
        </w:rPr>
        <w:t>the Baseline</w:t>
      </w:r>
      <w:r w:rsidRPr="00351883">
        <w:rPr>
          <w:spacing w:val="-2"/>
          <w:sz w:val="14"/>
          <w:szCs w:val="14"/>
        </w:rPr>
        <w:t xml:space="preserve"> </w:t>
      </w:r>
      <w:r w:rsidRPr="00351883">
        <w:rPr>
          <w:sz w:val="14"/>
          <w:szCs w:val="14"/>
        </w:rPr>
        <w:t>version.</w:t>
      </w:r>
    </w:p>
    <w:p w14:paraId="570F4F63" w14:textId="77777777" w:rsidR="00351883" w:rsidRPr="00351883" w:rsidRDefault="00351883" w:rsidP="00351883">
      <w:pPr>
        <w:pStyle w:val="ListParagraph"/>
        <w:numPr>
          <w:ilvl w:val="0"/>
          <w:numId w:val="1"/>
        </w:numPr>
        <w:tabs>
          <w:tab w:val="left" w:pos="366"/>
        </w:tabs>
        <w:spacing w:before="42" w:line="232" w:lineRule="exact"/>
        <w:ind w:right="300" w:hanging="180"/>
        <w:rPr>
          <w:sz w:val="14"/>
          <w:szCs w:val="14"/>
        </w:rPr>
      </w:pPr>
      <w:bookmarkStart w:id="1" w:name="_bookmark1"/>
      <w:bookmarkEnd w:id="1"/>
      <w:r w:rsidRPr="00351883">
        <w:rPr>
          <w:sz w:val="14"/>
          <w:szCs w:val="14"/>
        </w:rPr>
        <w:t>Revisions should be numbered according to the version of the issuance and sequential numbering of the revision—e.g., “1.2” refers to the first version of the document and the second</w:t>
      </w:r>
      <w:r w:rsidRPr="00351883">
        <w:rPr>
          <w:spacing w:val="-28"/>
          <w:sz w:val="14"/>
          <w:szCs w:val="14"/>
        </w:rPr>
        <w:t xml:space="preserve"> </w:t>
      </w:r>
      <w:r w:rsidRPr="00351883">
        <w:rPr>
          <w:sz w:val="14"/>
          <w:szCs w:val="14"/>
        </w:rPr>
        <w:t>revision.</w:t>
      </w:r>
    </w:p>
    <w:p w14:paraId="016566A1" w14:textId="77777777" w:rsidR="00351883" w:rsidRPr="00351883" w:rsidRDefault="00351883" w:rsidP="00351883">
      <w:pPr>
        <w:pStyle w:val="ListParagraph"/>
        <w:numPr>
          <w:ilvl w:val="0"/>
          <w:numId w:val="1"/>
        </w:numPr>
        <w:tabs>
          <w:tab w:val="left" w:pos="366"/>
        </w:tabs>
        <w:spacing w:line="268" w:lineRule="exact"/>
        <w:ind w:left="365" w:hanging="165"/>
        <w:rPr>
          <w:sz w:val="14"/>
          <w:szCs w:val="14"/>
        </w:rPr>
      </w:pPr>
      <w:bookmarkStart w:id="2" w:name="_bookmark2"/>
      <w:bookmarkEnd w:id="2"/>
      <w:r w:rsidRPr="00351883">
        <w:rPr>
          <w:sz w:val="14"/>
          <w:szCs w:val="14"/>
        </w:rPr>
        <w:t>Brief description of the changes to the document made in the</w:t>
      </w:r>
      <w:r w:rsidRPr="00351883">
        <w:rPr>
          <w:spacing w:val="-16"/>
          <w:sz w:val="14"/>
          <w:szCs w:val="14"/>
        </w:rPr>
        <w:t xml:space="preserve"> </w:t>
      </w:r>
      <w:r w:rsidRPr="00351883">
        <w:rPr>
          <w:sz w:val="14"/>
          <w:szCs w:val="14"/>
        </w:rPr>
        <w:t>revision.</w:t>
      </w:r>
    </w:p>
    <w:p w14:paraId="0386A725" w14:textId="77777777" w:rsidR="004A0EAB" w:rsidRDefault="004A0EAB" w:rsidP="00D0583A">
      <w:pPr>
        <w:pStyle w:val="Heading2"/>
      </w:pPr>
    </w:p>
    <w:p w14:paraId="5AD54D14" w14:textId="38B3FEFB" w:rsidR="00351883" w:rsidRDefault="00351883" w:rsidP="00D0583A">
      <w:pPr>
        <w:pStyle w:val="Heading2"/>
      </w:pPr>
    </w:p>
    <w:p w14:paraId="6C49A259" w14:textId="77777777" w:rsidR="00267973" w:rsidRDefault="00267973" w:rsidP="00D0583A">
      <w:pPr>
        <w:pStyle w:val="Heading2"/>
      </w:pPr>
    </w:p>
    <w:p w14:paraId="050BF5AD" w14:textId="78BBE1E0" w:rsidR="00F67836" w:rsidRDefault="006F2EE1" w:rsidP="00D0583A">
      <w:pPr>
        <w:pStyle w:val="Heading2"/>
      </w:pPr>
      <w:r>
        <w:lastRenderedPageBreak/>
        <w:t>Applicability of Chapter 5.13.8</w:t>
      </w:r>
    </w:p>
    <w:p w14:paraId="4A259350" w14:textId="39B926A3" w:rsidR="00F67836" w:rsidRDefault="006F2EE1" w:rsidP="00A87C45">
      <w:pPr>
        <w:pStyle w:val="BodyText"/>
        <w:spacing w:line="276" w:lineRule="auto"/>
        <w:ind w:left="200" w:right="218"/>
        <w:jc w:val="both"/>
      </w:pPr>
      <w:r>
        <w:t xml:space="preserve">This chapter applies to Managed Care Organizations (MCOs) participating in the </w:t>
      </w:r>
      <w:r w:rsidR="00833B44">
        <w:t xml:space="preserve">STAR, </w:t>
      </w:r>
      <w:r>
        <w:t>STAR+PLUS, STAR+PLUS Expansion, STAR+PLUS MRSA, STAR Health, STAR Kids,</w:t>
      </w:r>
      <w:r w:rsidR="00833B44">
        <w:t xml:space="preserve"> CHIP, C</w:t>
      </w:r>
      <w:r>
        <w:t>HIP RSA and MMP Programs. The term “MCO” includes health maintenance organizations (HMOs), exclusive provider organizations (EPOs), insurers, and any other entities licensed or approved by the Texas Department of Insurance.</w:t>
      </w:r>
    </w:p>
    <w:p w14:paraId="08C8071A" w14:textId="77777777" w:rsidR="00F67836" w:rsidRDefault="006F2EE1" w:rsidP="00D0583A">
      <w:pPr>
        <w:pStyle w:val="Heading2"/>
      </w:pPr>
      <w:bookmarkStart w:id="3" w:name="Introduction"/>
      <w:bookmarkEnd w:id="3"/>
      <w:r>
        <w:t>Introduction</w:t>
      </w:r>
    </w:p>
    <w:p w14:paraId="7CC5245E" w14:textId="19B73818" w:rsidR="00F67836" w:rsidRDefault="006F2EE1">
      <w:pPr>
        <w:pStyle w:val="BodyText"/>
        <w:spacing w:before="57" w:line="276" w:lineRule="auto"/>
        <w:ind w:left="199" w:right="215"/>
        <w:jc w:val="both"/>
      </w:pPr>
      <w:r>
        <w:t>In</w:t>
      </w:r>
      <w:r>
        <w:rPr>
          <w:spacing w:val="-18"/>
        </w:rPr>
        <w:t xml:space="preserve"> </w:t>
      </w:r>
      <w:r>
        <w:t>accordance</w:t>
      </w:r>
      <w:r>
        <w:rPr>
          <w:spacing w:val="-17"/>
        </w:rPr>
        <w:t xml:space="preserve"> </w:t>
      </w:r>
      <w:r>
        <w:t>with</w:t>
      </w:r>
      <w:r>
        <w:rPr>
          <w:spacing w:val="-18"/>
        </w:rPr>
        <w:t xml:space="preserve"> </w:t>
      </w:r>
      <w:r>
        <w:t>Texas</w:t>
      </w:r>
      <w:r>
        <w:rPr>
          <w:spacing w:val="-16"/>
        </w:rPr>
        <w:t xml:space="preserve"> </w:t>
      </w:r>
      <w:r>
        <w:t>Insurance</w:t>
      </w:r>
      <w:r>
        <w:rPr>
          <w:spacing w:val="-17"/>
        </w:rPr>
        <w:t xml:space="preserve"> </w:t>
      </w:r>
      <w:r>
        <w:t>Code</w:t>
      </w:r>
      <w:r>
        <w:rPr>
          <w:spacing w:val="-17"/>
        </w:rPr>
        <w:t xml:space="preserve"> </w:t>
      </w:r>
      <w:r>
        <w:t>Chapter</w:t>
      </w:r>
      <w:r>
        <w:rPr>
          <w:spacing w:val="-17"/>
        </w:rPr>
        <w:t xml:space="preserve"> </w:t>
      </w:r>
      <w:r>
        <w:t>1369,</w:t>
      </w:r>
      <w:r>
        <w:rPr>
          <w:spacing w:val="-18"/>
        </w:rPr>
        <w:t xml:space="preserve"> </w:t>
      </w:r>
      <w:r>
        <w:t>Subchapter</w:t>
      </w:r>
      <w:r>
        <w:rPr>
          <w:spacing w:val="-18"/>
        </w:rPr>
        <w:t xml:space="preserve"> </w:t>
      </w:r>
      <w:r>
        <w:t>J,</w:t>
      </w:r>
      <w:r>
        <w:rPr>
          <w:spacing w:val="-17"/>
        </w:rPr>
        <w:t xml:space="preserve"> </w:t>
      </w:r>
      <w:r>
        <w:t>the</w:t>
      </w:r>
      <w:r>
        <w:rPr>
          <w:spacing w:val="-17"/>
        </w:rPr>
        <w:t xml:space="preserve"> </w:t>
      </w:r>
      <w:r>
        <w:t>MCO</w:t>
      </w:r>
      <w:r>
        <w:rPr>
          <w:spacing w:val="-18"/>
        </w:rPr>
        <w:t xml:space="preserve"> </w:t>
      </w:r>
      <w:r>
        <w:t>must establish a process by which the MCO, the Member, the prescribing physician or health care provider, and a pharmacist may jointly approve a medication synchronization</w:t>
      </w:r>
      <w:r>
        <w:rPr>
          <w:spacing w:val="-12"/>
        </w:rPr>
        <w:t xml:space="preserve"> </w:t>
      </w:r>
      <w:r>
        <w:t>plan</w:t>
      </w:r>
      <w:r>
        <w:rPr>
          <w:spacing w:val="-12"/>
        </w:rPr>
        <w:t xml:space="preserve"> </w:t>
      </w:r>
      <w:r>
        <w:t>(MSP).</w:t>
      </w:r>
      <w:r>
        <w:rPr>
          <w:spacing w:val="-13"/>
        </w:rPr>
        <w:t xml:space="preserve"> </w:t>
      </w:r>
      <w:r>
        <w:t>An</w:t>
      </w:r>
      <w:r>
        <w:rPr>
          <w:spacing w:val="-14"/>
        </w:rPr>
        <w:t xml:space="preserve"> </w:t>
      </w:r>
      <w:r>
        <w:t>MSP</w:t>
      </w:r>
      <w:r>
        <w:rPr>
          <w:spacing w:val="-13"/>
        </w:rPr>
        <w:t xml:space="preserve"> </w:t>
      </w:r>
      <w:r>
        <w:t>may</w:t>
      </w:r>
      <w:r>
        <w:rPr>
          <w:spacing w:val="-13"/>
        </w:rPr>
        <w:t xml:space="preserve"> </w:t>
      </w:r>
      <w:r>
        <w:t>be</w:t>
      </w:r>
      <w:r>
        <w:rPr>
          <w:spacing w:val="-14"/>
        </w:rPr>
        <w:t xml:space="preserve"> </w:t>
      </w:r>
      <w:r>
        <w:t>used</w:t>
      </w:r>
      <w:r>
        <w:rPr>
          <w:spacing w:val="-11"/>
        </w:rPr>
        <w:t xml:space="preserve"> </w:t>
      </w:r>
      <w:r>
        <w:t>only</w:t>
      </w:r>
      <w:r>
        <w:rPr>
          <w:spacing w:val="-13"/>
        </w:rPr>
        <w:t xml:space="preserve"> </w:t>
      </w:r>
      <w:r>
        <w:t>for</w:t>
      </w:r>
      <w:r>
        <w:rPr>
          <w:spacing w:val="-12"/>
        </w:rPr>
        <w:t xml:space="preserve"> </w:t>
      </w:r>
      <w:r>
        <w:t>prescribed</w:t>
      </w:r>
      <w:r>
        <w:rPr>
          <w:spacing w:val="-12"/>
        </w:rPr>
        <w:t xml:space="preserve"> </w:t>
      </w:r>
      <w:r>
        <w:t>drugs</w:t>
      </w:r>
      <w:r>
        <w:rPr>
          <w:spacing w:val="-10"/>
        </w:rPr>
        <w:t xml:space="preserve"> </w:t>
      </w:r>
      <w:r>
        <w:t>that</w:t>
      </w:r>
      <w:r>
        <w:rPr>
          <w:spacing w:val="-12"/>
        </w:rPr>
        <w:t xml:space="preserve"> </w:t>
      </w:r>
      <w:r>
        <w:t xml:space="preserve">treat chronic illnesses and that </w:t>
      </w:r>
      <w:r w:rsidR="00201177">
        <w:t>meet the criteria set forth in</w:t>
      </w:r>
      <w:r>
        <w:t xml:space="preserve"> Texas Insurance Code</w:t>
      </w:r>
      <w:r>
        <w:rPr>
          <w:spacing w:val="-17"/>
        </w:rPr>
        <w:t xml:space="preserve"> </w:t>
      </w:r>
      <w:r>
        <w:t>§1369.453.</w:t>
      </w:r>
    </w:p>
    <w:p w14:paraId="321125A2" w14:textId="6E6062EA" w:rsidR="00F67836" w:rsidRPr="000A5DF1" w:rsidRDefault="006F2EE1">
      <w:pPr>
        <w:pStyle w:val="BodyText"/>
        <w:spacing w:before="121" w:line="276" w:lineRule="auto"/>
        <w:ind w:left="199" w:right="215"/>
        <w:jc w:val="both"/>
        <w:rPr>
          <w:strike/>
          <w:color w:val="FF0000"/>
        </w:rPr>
      </w:pPr>
      <w:r>
        <w:t xml:space="preserve">The managed care contracts require MCOs to submit proposed process to HHSC for approval before the MCO may undertake any implementation activities. </w:t>
      </w:r>
    </w:p>
    <w:p w14:paraId="56DD7883" w14:textId="5440F6AF" w:rsidR="00D96E12" w:rsidRPr="00D96E12" w:rsidRDefault="00D96E12" w:rsidP="00D96E12">
      <w:pPr>
        <w:tabs>
          <w:tab w:val="left" w:pos="8884"/>
        </w:tabs>
        <w:sectPr w:rsidR="00D96E12" w:rsidRPr="00D96E12" w:rsidSect="00CF0A7D">
          <w:headerReference w:type="default" r:id="rId12"/>
          <w:footerReference w:type="default" r:id="rId13"/>
          <w:type w:val="continuous"/>
          <w:pgSz w:w="12240" w:h="15840"/>
          <w:pgMar w:top="1500" w:right="1220" w:bottom="900" w:left="1240" w:header="720" w:footer="1166" w:gutter="0"/>
          <w:pgNumType w:start="1"/>
          <w:cols w:space="720"/>
        </w:sectPr>
      </w:pPr>
      <w:r>
        <w:tab/>
      </w:r>
    </w:p>
    <w:p w14:paraId="6DE04457" w14:textId="77777777" w:rsidR="004A0EAB" w:rsidRDefault="004A0EAB">
      <w:pPr>
        <w:pStyle w:val="Heading2"/>
        <w:spacing w:before="1"/>
      </w:pPr>
      <w:bookmarkStart w:id="4" w:name="General_Instructions"/>
      <w:bookmarkEnd w:id="4"/>
    </w:p>
    <w:p w14:paraId="245BCB39" w14:textId="5FC6EF89" w:rsidR="00F67836" w:rsidRDefault="006F2EE1">
      <w:pPr>
        <w:pStyle w:val="Heading2"/>
        <w:spacing w:before="1"/>
      </w:pPr>
      <w:r>
        <w:t>General Instructions</w:t>
      </w:r>
    </w:p>
    <w:p w14:paraId="7090014D" w14:textId="28D24EB8" w:rsidR="00F67836" w:rsidRDefault="006F2EE1">
      <w:pPr>
        <w:pStyle w:val="BodyText"/>
        <w:spacing w:line="276" w:lineRule="auto"/>
        <w:ind w:left="199" w:right="215"/>
        <w:jc w:val="both"/>
      </w:pPr>
      <w:r>
        <w:t xml:space="preserve">The MCO must complete each section of the MSP template and </w:t>
      </w:r>
      <w:bookmarkStart w:id="5" w:name="_Hlk51256030"/>
      <w:r>
        <w:t>describe its process for</w:t>
      </w:r>
      <w:r>
        <w:rPr>
          <w:spacing w:val="-8"/>
        </w:rPr>
        <w:t xml:space="preserve"> </w:t>
      </w:r>
      <w:r>
        <w:t>approving</w:t>
      </w:r>
      <w:r>
        <w:rPr>
          <w:spacing w:val="-9"/>
        </w:rPr>
        <w:t xml:space="preserve"> </w:t>
      </w:r>
      <w:r>
        <w:t>MSPs</w:t>
      </w:r>
      <w:r>
        <w:rPr>
          <w:spacing w:val="-7"/>
        </w:rPr>
        <w:t xml:space="preserve"> </w:t>
      </w:r>
      <w:r>
        <w:t>in</w:t>
      </w:r>
      <w:r>
        <w:rPr>
          <w:spacing w:val="-6"/>
        </w:rPr>
        <w:t xml:space="preserve"> </w:t>
      </w:r>
      <w:r>
        <w:t>collaboration</w:t>
      </w:r>
      <w:r>
        <w:rPr>
          <w:spacing w:val="-8"/>
        </w:rPr>
        <w:t xml:space="preserve"> </w:t>
      </w:r>
      <w:r>
        <w:t>with</w:t>
      </w:r>
      <w:r>
        <w:rPr>
          <w:spacing w:val="-6"/>
        </w:rPr>
        <w:t xml:space="preserve"> </w:t>
      </w:r>
      <w:r>
        <w:t>the</w:t>
      </w:r>
      <w:r>
        <w:rPr>
          <w:spacing w:val="-6"/>
        </w:rPr>
        <w:t xml:space="preserve"> </w:t>
      </w:r>
      <w:r>
        <w:t>Member,</w:t>
      </w:r>
      <w:r>
        <w:rPr>
          <w:spacing w:val="-9"/>
        </w:rPr>
        <w:t xml:space="preserve"> </w:t>
      </w:r>
      <w:r>
        <w:t>prescribing</w:t>
      </w:r>
      <w:r>
        <w:rPr>
          <w:spacing w:val="-7"/>
        </w:rPr>
        <w:t xml:space="preserve"> </w:t>
      </w:r>
      <w:r>
        <w:t>physician</w:t>
      </w:r>
      <w:r>
        <w:rPr>
          <w:spacing w:val="-8"/>
        </w:rPr>
        <w:t xml:space="preserve"> </w:t>
      </w:r>
      <w:r>
        <w:t>or</w:t>
      </w:r>
      <w:r>
        <w:rPr>
          <w:spacing w:val="-8"/>
        </w:rPr>
        <w:t xml:space="preserve"> </w:t>
      </w:r>
      <w:r>
        <w:t>health care provider, and pharmacist</w:t>
      </w:r>
      <w:bookmarkEnd w:id="5"/>
      <w:r>
        <w:t>. After HHSC’s initial approval of an MCO’s process, the</w:t>
      </w:r>
      <w:r>
        <w:rPr>
          <w:spacing w:val="-12"/>
        </w:rPr>
        <w:t xml:space="preserve"> </w:t>
      </w:r>
      <w:r>
        <w:t>MCO</w:t>
      </w:r>
      <w:r>
        <w:rPr>
          <w:spacing w:val="-13"/>
        </w:rPr>
        <w:t xml:space="preserve"> </w:t>
      </w:r>
      <w:r>
        <w:t>may</w:t>
      </w:r>
      <w:r>
        <w:rPr>
          <w:spacing w:val="-13"/>
        </w:rPr>
        <w:t xml:space="preserve"> </w:t>
      </w:r>
      <w:r w:rsidR="00516706" w:rsidRPr="00CF0A7D">
        <w:rPr>
          <w:spacing w:val="-13"/>
        </w:rPr>
        <w:t>certify</w:t>
      </w:r>
      <w:r w:rsidR="00516706">
        <w:rPr>
          <w:spacing w:val="-13"/>
        </w:rPr>
        <w:t xml:space="preserve"> and </w:t>
      </w:r>
      <w:r>
        <w:t>submit</w:t>
      </w:r>
      <w:r>
        <w:rPr>
          <w:spacing w:val="-10"/>
        </w:rPr>
        <w:t xml:space="preserve"> </w:t>
      </w:r>
      <w:r w:rsidRPr="006E7B93">
        <w:t>to</w:t>
      </w:r>
      <w:r w:rsidRPr="006E7B93">
        <w:rPr>
          <w:spacing w:val="-11"/>
        </w:rPr>
        <w:t xml:space="preserve"> </w:t>
      </w:r>
      <w:r w:rsidRPr="006E7B93">
        <w:t>HHSC</w:t>
      </w:r>
      <w:r w:rsidRPr="006E7B93">
        <w:rPr>
          <w:spacing w:val="-12"/>
        </w:rPr>
        <w:t xml:space="preserve"> </w:t>
      </w:r>
      <w:r>
        <w:t>an</w:t>
      </w:r>
      <w:r>
        <w:rPr>
          <w:spacing w:val="-12"/>
        </w:rPr>
        <w:t xml:space="preserve"> </w:t>
      </w:r>
      <w:r>
        <w:t>attestation</w:t>
      </w:r>
      <w:r w:rsidR="00516706">
        <w:rPr>
          <w:spacing w:val="-13"/>
        </w:rPr>
        <w:t xml:space="preserve"> </w:t>
      </w:r>
      <w:r w:rsidR="007121A9">
        <w:rPr>
          <w:spacing w:val="-13"/>
        </w:rPr>
        <w:t xml:space="preserve">as </w:t>
      </w:r>
      <w:r w:rsidR="0069130F">
        <w:rPr>
          <w:spacing w:val="-13"/>
        </w:rPr>
        <w:t>a requirement</w:t>
      </w:r>
      <w:r w:rsidR="007121A9">
        <w:rPr>
          <w:spacing w:val="-13"/>
        </w:rPr>
        <w:t xml:space="preserve"> </w:t>
      </w:r>
      <w:r>
        <w:t>for</w:t>
      </w:r>
      <w:r>
        <w:rPr>
          <w:spacing w:val="-10"/>
        </w:rPr>
        <w:t xml:space="preserve"> </w:t>
      </w:r>
      <w:r>
        <w:t xml:space="preserve">transition, </w:t>
      </w:r>
      <w:proofErr w:type="gramStart"/>
      <w:r>
        <w:t>operations</w:t>
      </w:r>
      <w:proofErr w:type="gramEnd"/>
      <w:r>
        <w:t xml:space="preserve"> or turnover</w:t>
      </w:r>
      <w:r w:rsidR="005D1515">
        <w:t xml:space="preserve"> phases</w:t>
      </w:r>
      <w:r>
        <w:t xml:space="preserve"> if the process has not changed. </w:t>
      </w:r>
      <w:r w:rsidR="008D28E4">
        <w:t xml:space="preserve"> </w:t>
      </w:r>
    </w:p>
    <w:p w14:paraId="7BE0E09D" w14:textId="77777777" w:rsidR="006C6FDD" w:rsidRDefault="006C6FDD">
      <w:pPr>
        <w:pStyle w:val="BodyText"/>
        <w:spacing w:line="276" w:lineRule="auto"/>
        <w:ind w:left="199" w:right="215"/>
        <w:jc w:val="both"/>
      </w:pPr>
    </w:p>
    <w:tbl>
      <w:tblPr>
        <w:tblStyle w:val="TableGrid"/>
        <w:tblW w:w="9810" w:type="dxa"/>
        <w:tblInd w:w="-5" w:type="dxa"/>
        <w:tblLayout w:type="fixed"/>
        <w:tblLook w:val="01E0" w:firstRow="1" w:lastRow="1" w:firstColumn="1" w:lastColumn="1" w:noHBand="0" w:noVBand="0"/>
        <w:tblCaption w:val="MCO Information for Template"/>
        <w:tblDescription w:val="MCO: PBM: Program(s): Service Area(s)"/>
      </w:tblPr>
      <w:tblGrid>
        <w:gridCol w:w="2901"/>
        <w:gridCol w:w="6909"/>
      </w:tblGrid>
      <w:tr w:rsidR="006C6FDD" w14:paraId="66CE8D92" w14:textId="42F9CAC2" w:rsidTr="00CF6859">
        <w:trPr>
          <w:trHeight w:val="311"/>
        </w:trPr>
        <w:tc>
          <w:tcPr>
            <w:tcW w:w="2901" w:type="dxa"/>
            <w:vAlign w:val="center"/>
          </w:tcPr>
          <w:p w14:paraId="1DEF008B" w14:textId="77777777" w:rsidR="006C6FDD" w:rsidRDefault="006C6FDD">
            <w:pPr>
              <w:pStyle w:val="TableParagraph"/>
              <w:spacing w:before="1"/>
              <w:ind w:left="200"/>
              <w:rPr>
                <w:b/>
              </w:rPr>
            </w:pPr>
            <w:r>
              <w:rPr>
                <w:b/>
              </w:rPr>
              <w:t>MCO:</w:t>
            </w:r>
          </w:p>
        </w:tc>
        <w:tc>
          <w:tcPr>
            <w:tcW w:w="6909" w:type="dxa"/>
            <w:vAlign w:val="center"/>
          </w:tcPr>
          <w:p w14:paraId="5D13E0EB" w14:textId="77777777" w:rsidR="006C6FDD" w:rsidRDefault="006C6FDD">
            <w:pPr>
              <w:pStyle w:val="TableParagraph"/>
              <w:rPr>
                <w:rFonts w:ascii="Times New Roman"/>
              </w:rPr>
            </w:pPr>
          </w:p>
          <w:p w14:paraId="74F49A40" w14:textId="7D025215" w:rsidR="00CF6859" w:rsidRDefault="00CF6859">
            <w:pPr>
              <w:pStyle w:val="TableParagraph"/>
              <w:rPr>
                <w:rFonts w:ascii="Times New Roman"/>
              </w:rPr>
            </w:pPr>
          </w:p>
        </w:tc>
      </w:tr>
      <w:tr w:rsidR="006C6FDD" w14:paraId="63E71819" w14:textId="67EFA23D" w:rsidTr="00CF6859">
        <w:trPr>
          <w:trHeight w:val="546"/>
        </w:trPr>
        <w:tc>
          <w:tcPr>
            <w:tcW w:w="2901" w:type="dxa"/>
            <w:vAlign w:val="center"/>
          </w:tcPr>
          <w:p w14:paraId="1D1A11DA" w14:textId="77777777" w:rsidR="006C6FDD" w:rsidRDefault="006C6FDD">
            <w:pPr>
              <w:pStyle w:val="TableParagraph"/>
              <w:spacing w:before="5"/>
              <w:rPr>
                <w:sz w:val="19"/>
              </w:rPr>
            </w:pPr>
          </w:p>
          <w:p w14:paraId="0C2B9CAF" w14:textId="77777777" w:rsidR="006C6FDD" w:rsidRDefault="006C6FDD">
            <w:pPr>
              <w:pStyle w:val="TableParagraph"/>
              <w:ind w:left="200"/>
              <w:rPr>
                <w:b/>
              </w:rPr>
            </w:pPr>
            <w:r>
              <w:rPr>
                <w:b/>
              </w:rPr>
              <w:t>PBM:</w:t>
            </w:r>
          </w:p>
        </w:tc>
        <w:tc>
          <w:tcPr>
            <w:tcW w:w="6909" w:type="dxa"/>
            <w:vAlign w:val="center"/>
          </w:tcPr>
          <w:p w14:paraId="002699CE" w14:textId="77777777" w:rsidR="006C6FDD" w:rsidRDefault="006C6FDD">
            <w:pPr>
              <w:pStyle w:val="TableParagraph"/>
              <w:rPr>
                <w:rFonts w:ascii="Times New Roman"/>
              </w:rPr>
            </w:pPr>
          </w:p>
        </w:tc>
      </w:tr>
      <w:tr w:rsidR="006C6FDD" w14:paraId="36213A1D" w14:textId="40E93F53" w:rsidTr="00CF6859">
        <w:trPr>
          <w:trHeight w:val="549"/>
        </w:trPr>
        <w:tc>
          <w:tcPr>
            <w:tcW w:w="2901" w:type="dxa"/>
            <w:vAlign w:val="center"/>
          </w:tcPr>
          <w:p w14:paraId="339473FD" w14:textId="77777777" w:rsidR="006C6FDD" w:rsidRDefault="006C6FDD">
            <w:pPr>
              <w:pStyle w:val="TableParagraph"/>
              <w:spacing w:before="8"/>
              <w:rPr>
                <w:sz w:val="19"/>
              </w:rPr>
            </w:pPr>
          </w:p>
          <w:p w14:paraId="61329144" w14:textId="77777777" w:rsidR="006C6FDD" w:rsidRDefault="006C6FDD">
            <w:pPr>
              <w:pStyle w:val="TableParagraph"/>
              <w:ind w:left="200"/>
              <w:rPr>
                <w:b/>
              </w:rPr>
            </w:pPr>
            <w:r>
              <w:rPr>
                <w:b/>
              </w:rPr>
              <w:t>PROGRAM(S):</w:t>
            </w:r>
          </w:p>
        </w:tc>
        <w:tc>
          <w:tcPr>
            <w:tcW w:w="6909" w:type="dxa"/>
            <w:vAlign w:val="center"/>
          </w:tcPr>
          <w:p w14:paraId="6BFBCE2B" w14:textId="77777777" w:rsidR="006C6FDD" w:rsidRDefault="006C6FDD">
            <w:pPr>
              <w:pStyle w:val="TableParagraph"/>
              <w:rPr>
                <w:rFonts w:ascii="Times New Roman"/>
              </w:rPr>
            </w:pPr>
          </w:p>
        </w:tc>
      </w:tr>
      <w:tr w:rsidR="006C6FDD" w14:paraId="244BE26F" w14:textId="57A8267A" w:rsidTr="00CF6859">
        <w:trPr>
          <w:trHeight w:val="546"/>
        </w:trPr>
        <w:tc>
          <w:tcPr>
            <w:tcW w:w="2901" w:type="dxa"/>
            <w:vAlign w:val="center"/>
          </w:tcPr>
          <w:p w14:paraId="33BF32FE" w14:textId="77777777" w:rsidR="006C6FDD" w:rsidRDefault="006C6FDD">
            <w:pPr>
              <w:pStyle w:val="TableParagraph"/>
              <w:spacing w:before="6"/>
              <w:rPr>
                <w:sz w:val="19"/>
              </w:rPr>
            </w:pPr>
          </w:p>
          <w:p w14:paraId="4914068D" w14:textId="77777777" w:rsidR="006C6FDD" w:rsidRDefault="006C6FDD">
            <w:pPr>
              <w:pStyle w:val="TableParagraph"/>
              <w:ind w:left="200"/>
              <w:rPr>
                <w:b/>
              </w:rPr>
            </w:pPr>
            <w:r>
              <w:rPr>
                <w:b/>
              </w:rPr>
              <w:t>SERVICE AREA(S):</w:t>
            </w:r>
          </w:p>
        </w:tc>
        <w:tc>
          <w:tcPr>
            <w:tcW w:w="6909" w:type="dxa"/>
            <w:vAlign w:val="center"/>
          </w:tcPr>
          <w:p w14:paraId="204C259E" w14:textId="77777777" w:rsidR="006C6FDD" w:rsidRDefault="006C6FDD">
            <w:pPr>
              <w:pStyle w:val="TableParagraph"/>
              <w:rPr>
                <w:rFonts w:ascii="Times New Roman"/>
              </w:rPr>
            </w:pPr>
          </w:p>
        </w:tc>
      </w:tr>
    </w:tbl>
    <w:p w14:paraId="63DBE465" w14:textId="77777777" w:rsidR="004A0EAB" w:rsidRDefault="004A0EAB">
      <w:pPr>
        <w:pStyle w:val="BodyText"/>
        <w:spacing w:before="3"/>
        <w:rPr>
          <w:sz w:val="25"/>
        </w:rPr>
      </w:pPr>
    </w:p>
    <w:tbl>
      <w:tblPr>
        <w:tblStyle w:val="TableGrid"/>
        <w:tblW w:w="9978" w:type="dxa"/>
        <w:tblInd w:w="-95" w:type="dxa"/>
        <w:tblLook w:val="04A0" w:firstRow="1" w:lastRow="0" w:firstColumn="1" w:lastColumn="0" w:noHBand="0" w:noVBand="1"/>
      </w:tblPr>
      <w:tblGrid>
        <w:gridCol w:w="9978"/>
      </w:tblGrid>
      <w:tr w:rsidR="009E3445" w14:paraId="1C2091CA" w14:textId="77777777" w:rsidTr="004A0EAB">
        <w:tc>
          <w:tcPr>
            <w:tcW w:w="9978" w:type="dxa"/>
            <w:shd w:val="clear" w:color="auto" w:fill="80DFE4"/>
          </w:tcPr>
          <w:p w14:paraId="78381F95" w14:textId="77777777" w:rsidR="009E3445" w:rsidRDefault="009E3445">
            <w:pPr>
              <w:pStyle w:val="BodyText"/>
              <w:spacing w:before="3"/>
              <w:rPr>
                <w:sz w:val="25"/>
              </w:rPr>
            </w:pPr>
            <w:r>
              <w:rPr>
                <w:b/>
              </w:rPr>
              <w:t>Describe the process established by which the MCO, the Member, the prescribing physician or health care provider, and a pharmacist may jointly approve a medication synchronization plan.</w:t>
            </w:r>
          </w:p>
        </w:tc>
      </w:tr>
      <w:tr w:rsidR="009E3445" w14:paraId="6E552433" w14:textId="77777777" w:rsidTr="004A0EAB">
        <w:tc>
          <w:tcPr>
            <w:tcW w:w="9978" w:type="dxa"/>
          </w:tcPr>
          <w:p w14:paraId="2885B333" w14:textId="77777777" w:rsidR="009E3445" w:rsidRDefault="009E3445">
            <w:pPr>
              <w:pStyle w:val="BodyText"/>
              <w:spacing w:before="3"/>
              <w:rPr>
                <w:sz w:val="25"/>
              </w:rPr>
            </w:pPr>
          </w:p>
          <w:p w14:paraId="2C386393" w14:textId="77777777" w:rsidR="009E3445" w:rsidRDefault="009E3445">
            <w:pPr>
              <w:pStyle w:val="BodyText"/>
              <w:spacing w:before="3"/>
              <w:rPr>
                <w:sz w:val="25"/>
              </w:rPr>
            </w:pPr>
          </w:p>
          <w:p w14:paraId="0A50D326" w14:textId="77777777" w:rsidR="009E3445" w:rsidRDefault="009E3445">
            <w:pPr>
              <w:pStyle w:val="BodyText"/>
              <w:spacing w:before="3"/>
              <w:rPr>
                <w:sz w:val="25"/>
              </w:rPr>
            </w:pPr>
          </w:p>
          <w:p w14:paraId="59C11CFD" w14:textId="77777777" w:rsidR="009E3445" w:rsidRDefault="009E3445">
            <w:pPr>
              <w:pStyle w:val="BodyText"/>
              <w:spacing w:before="3"/>
              <w:rPr>
                <w:sz w:val="25"/>
              </w:rPr>
            </w:pPr>
          </w:p>
          <w:p w14:paraId="6081FAFD" w14:textId="77777777" w:rsidR="009E3445" w:rsidRDefault="009E3445">
            <w:pPr>
              <w:pStyle w:val="BodyText"/>
              <w:spacing w:before="3"/>
              <w:rPr>
                <w:sz w:val="25"/>
              </w:rPr>
            </w:pPr>
          </w:p>
          <w:p w14:paraId="75869705" w14:textId="77777777" w:rsidR="009E3445" w:rsidRDefault="009E3445">
            <w:pPr>
              <w:pStyle w:val="BodyText"/>
              <w:spacing w:before="3"/>
              <w:rPr>
                <w:sz w:val="25"/>
              </w:rPr>
            </w:pPr>
          </w:p>
          <w:p w14:paraId="475C9639" w14:textId="77777777" w:rsidR="009E3445" w:rsidRDefault="009E3445">
            <w:pPr>
              <w:pStyle w:val="BodyText"/>
              <w:spacing w:before="3"/>
              <w:rPr>
                <w:sz w:val="25"/>
              </w:rPr>
            </w:pPr>
          </w:p>
          <w:p w14:paraId="45FBE8D7" w14:textId="77777777" w:rsidR="009E3445" w:rsidRDefault="009E3445">
            <w:pPr>
              <w:pStyle w:val="BodyText"/>
              <w:spacing w:before="3"/>
              <w:rPr>
                <w:sz w:val="25"/>
              </w:rPr>
            </w:pPr>
          </w:p>
          <w:p w14:paraId="6C205BAA" w14:textId="77777777" w:rsidR="009E3445" w:rsidRDefault="009E3445">
            <w:pPr>
              <w:pStyle w:val="BodyText"/>
              <w:spacing w:before="3"/>
              <w:rPr>
                <w:sz w:val="25"/>
              </w:rPr>
            </w:pPr>
          </w:p>
          <w:p w14:paraId="3069879D" w14:textId="77777777" w:rsidR="009E3445" w:rsidRDefault="009E3445">
            <w:pPr>
              <w:pStyle w:val="BodyText"/>
              <w:spacing w:before="3"/>
              <w:rPr>
                <w:sz w:val="25"/>
              </w:rPr>
            </w:pPr>
          </w:p>
          <w:p w14:paraId="5B845971" w14:textId="77777777" w:rsidR="009E3445" w:rsidRDefault="009E3445">
            <w:pPr>
              <w:pStyle w:val="BodyText"/>
              <w:spacing w:before="3"/>
              <w:rPr>
                <w:sz w:val="25"/>
              </w:rPr>
            </w:pPr>
          </w:p>
          <w:p w14:paraId="7F6821DC" w14:textId="77777777" w:rsidR="009E3445" w:rsidRDefault="009E3445">
            <w:pPr>
              <w:pStyle w:val="BodyText"/>
              <w:spacing w:before="3"/>
              <w:rPr>
                <w:sz w:val="25"/>
              </w:rPr>
            </w:pPr>
          </w:p>
          <w:p w14:paraId="58E7DEA5" w14:textId="77777777" w:rsidR="009E3445" w:rsidRDefault="009E3445">
            <w:pPr>
              <w:pStyle w:val="BodyText"/>
              <w:spacing w:before="3"/>
              <w:rPr>
                <w:sz w:val="25"/>
              </w:rPr>
            </w:pPr>
          </w:p>
          <w:p w14:paraId="37590D04" w14:textId="5FDB5F75" w:rsidR="00CF0A7D" w:rsidRDefault="00CF0A7D" w:rsidP="00CF0A7D">
            <w:pPr>
              <w:pStyle w:val="BodyText"/>
              <w:spacing w:before="3"/>
              <w:jc w:val="right"/>
              <w:rPr>
                <w:sz w:val="25"/>
              </w:rPr>
            </w:pPr>
          </w:p>
        </w:tc>
      </w:tr>
      <w:tr w:rsidR="009E3445" w14:paraId="41A76550" w14:textId="77777777" w:rsidTr="004A0EAB">
        <w:tc>
          <w:tcPr>
            <w:tcW w:w="9978" w:type="dxa"/>
            <w:shd w:val="clear" w:color="auto" w:fill="80DFE4"/>
          </w:tcPr>
          <w:p w14:paraId="13D61828" w14:textId="77777777" w:rsidR="009E3445" w:rsidRDefault="009E3445">
            <w:pPr>
              <w:pStyle w:val="BodyText"/>
              <w:spacing w:before="3"/>
              <w:rPr>
                <w:b/>
              </w:rPr>
            </w:pPr>
            <w:r>
              <w:rPr>
                <w:b/>
              </w:rPr>
              <w:lastRenderedPageBreak/>
              <w:t>Describe any limitations or restrictions for a medication synchronization plan.</w:t>
            </w:r>
          </w:p>
          <w:p w14:paraId="1769672A" w14:textId="77777777" w:rsidR="009E3445" w:rsidRDefault="009E3445">
            <w:pPr>
              <w:pStyle w:val="BodyText"/>
              <w:spacing w:before="3"/>
              <w:rPr>
                <w:sz w:val="25"/>
              </w:rPr>
            </w:pPr>
          </w:p>
        </w:tc>
      </w:tr>
      <w:tr w:rsidR="009E3445" w14:paraId="76590A66" w14:textId="77777777" w:rsidTr="004A0EAB">
        <w:tc>
          <w:tcPr>
            <w:tcW w:w="9978" w:type="dxa"/>
          </w:tcPr>
          <w:p w14:paraId="4DE68A99" w14:textId="77777777" w:rsidR="009E3445" w:rsidRDefault="009E3445">
            <w:pPr>
              <w:pStyle w:val="BodyText"/>
              <w:spacing w:before="3"/>
              <w:rPr>
                <w:sz w:val="25"/>
              </w:rPr>
            </w:pPr>
          </w:p>
          <w:p w14:paraId="205FF5F0" w14:textId="77777777" w:rsidR="009E3445" w:rsidRDefault="009E3445">
            <w:pPr>
              <w:pStyle w:val="BodyText"/>
              <w:spacing w:before="3"/>
              <w:rPr>
                <w:sz w:val="25"/>
              </w:rPr>
            </w:pPr>
          </w:p>
          <w:p w14:paraId="1C6AB050" w14:textId="77777777" w:rsidR="008839E5" w:rsidRDefault="008839E5">
            <w:pPr>
              <w:pStyle w:val="BodyText"/>
              <w:spacing w:before="3"/>
              <w:rPr>
                <w:sz w:val="25"/>
              </w:rPr>
            </w:pPr>
          </w:p>
          <w:p w14:paraId="43FAA269" w14:textId="77777777" w:rsidR="008839E5" w:rsidRDefault="008839E5">
            <w:pPr>
              <w:pStyle w:val="BodyText"/>
              <w:spacing w:before="3"/>
              <w:rPr>
                <w:sz w:val="25"/>
              </w:rPr>
            </w:pPr>
          </w:p>
          <w:p w14:paraId="01357C93" w14:textId="77777777" w:rsidR="008839E5" w:rsidRDefault="008839E5">
            <w:pPr>
              <w:pStyle w:val="BodyText"/>
              <w:spacing w:before="3"/>
              <w:rPr>
                <w:sz w:val="25"/>
              </w:rPr>
            </w:pPr>
          </w:p>
          <w:p w14:paraId="7BF8D27D" w14:textId="77777777" w:rsidR="008839E5" w:rsidRDefault="008839E5">
            <w:pPr>
              <w:pStyle w:val="BodyText"/>
              <w:spacing w:before="3"/>
              <w:rPr>
                <w:sz w:val="25"/>
              </w:rPr>
            </w:pPr>
          </w:p>
          <w:p w14:paraId="13B0035E" w14:textId="77777777" w:rsidR="008839E5" w:rsidRDefault="008839E5">
            <w:pPr>
              <w:pStyle w:val="BodyText"/>
              <w:spacing w:before="3"/>
              <w:rPr>
                <w:sz w:val="25"/>
              </w:rPr>
            </w:pPr>
          </w:p>
          <w:p w14:paraId="627DF933" w14:textId="77777777" w:rsidR="008839E5" w:rsidRDefault="008839E5">
            <w:pPr>
              <w:pStyle w:val="BodyText"/>
              <w:spacing w:before="3"/>
              <w:rPr>
                <w:sz w:val="25"/>
              </w:rPr>
            </w:pPr>
          </w:p>
          <w:p w14:paraId="15CE0161" w14:textId="77777777" w:rsidR="009E3445" w:rsidRDefault="009E3445">
            <w:pPr>
              <w:pStyle w:val="BodyText"/>
              <w:spacing w:before="3"/>
              <w:rPr>
                <w:sz w:val="25"/>
              </w:rPr>
            </w:pPr>
          </w:p>
          <w:p w14:paraId="1B17B6A4" w14:textId="77777777" w:rsidR="009E3445" w:rsidRDefault="009E3445">
            <w:pPr>
              <w:pStyle w:val="BodyText"/>
              <w:spacing w:before="3"/>
              <w:rPr>
                <w:sz w:val="25"/>
              </w:rPr>
            </w:pPr>
          </w:p>
          <w:p w14:paraId="77C6613B" w14:textId="77777777" w:rsidR="009E3445" w:rsidRDefault="009E3445">
            <w:pPr>
              <w:pStyle w:val="BodyText"/>
              <w:spacing w:before="3"/>
              <w:rPr>
                <w:sz w:val="25"/>
              </w:rPr>
            </w:pPr>
          </w:p>
          <w:p w14:paraId="108D025B" w14:textId="77777777" w:rsidR="009E3445" w:rsidRDefault="009E3445">
            <w:pPr>
              <w:pStyle w:val="BodyText"/>
              <w:spacing w:before="3"/>
              <w:rPr>
                <w:sz w:val="25"/>
              </w:rPr>
            </w:pPr>
          </w:p>
          <w:p w14:paraId="0CA02285" w14:textId="77777777" w:rsidR="009E3445" w:rsidRDefault="009E3445">
            <w:pPr>
              <w:pStyle w:val="BodyText"/>
              <w:spacing w:before="3"/>
              <w:rPr>
                <w:sz w:val="25"/>
              </w:rPr>
            </w:pPr>
          </w:p>
        </w:tc>
      </w:tr>
      <w:tr w:rsidR="009E3445" w14:paraId="46AEC704" w14:textId="77777777" w:rsidTr="004A0EAB">
        <w:trPr>
          <w:trHeight w:val="713"/>
        </w:trPr>
        <w:tc>
          <w:tcPr>
            <w:tcW w:w="9978" w:type="dxa"/>
            <w:shd w:val="clear" w:color="auto" w:fill="80DFE4"/>
          </w:tcPr>
          <w:p w14:paraId="50F0F333" w14:textId="77777777" w:rsidR="009E3445" w:rsidRDefault="009E3445">
            <w:pPr>
              <w:pStyle w:val="BodyText"/>
              <w:spacing w:before="3"/>
              <w:rPr>
                <w:sz w:val="25"/>
              </w:rPr>
            </w:pPr>
            <w:r>
              <w:rPr>
                <w:b/>
              </w:rPr>
              <w:t>Describe the methodology used to determine eligibility of a Member’s prescriptions for medication synchronization.</w:t>
            </w:r>
          </w:p>
        </w:tc>
      </w:tr>
      <w:tr w:rsidR="009E3445" w14:paraId="126AE4F3" w14:textId="77777777" w:rsidTr="004A0EAB">
        <w:trPr>
          <w:trHeight w:val="70"/>
        </w:trPr>
        <w:tc>
          <w:tcPr>
            <w:tcW w:w="9978" w:type="dxa"/>
          </w:tcPr>
          <w:p w14:paraId="3A15B5FA" w14:textId="77777777" w:rsidR="009E3445" w:rsidRDefault="009E3445">
            <w:pPr>
              <w:pStyle w:val="BodyText"/>
              <w:spacing w:before="3"/>
              <w:rPr>
                <w:sz w:val="25"/>
              </w:rPr>
            </w:pPr>
          </w:p>
          <w:p w14:paraId="6DF30345" w14:textId="77777777" w:rsidR="009E3445" w:rsidRDefault="009E3445">
            <w:pPr>
              <w:pStyle w:val="BodyText"/>
              <w:spacing w:before="3"/>
              <w:rPr>
                <w:sz w:val="25"/>
              </w:rPr>
            </w:pPr>
          </w:p>
          <w:p w14:paraId="1ED16AE6" w14:textId="77777777" w:rsidR="009E3445" w:rsidRDefault="009E3445">
            <w:pPr>
              <w:pStyle w:val="BodyText"/>
              <w:spacing w:before="3"/>
              <w:rPr>
                <w:sz w:val="25"/>
              </w:rPr>
            </w:pPr>
          </w:p>
          <w:p w14:paraId="62FEC4B5" w14:textId="77777777" w:rsidR="009E3445" w:rsidRDefault="009E3445">
            <w:pPr>
              <w:pStyle w:val="BodyText"/>
              <w:spacing w:before="3"/>
              <w:rPr>
                <w:sz w:val="25"/>
              </w:rPr>
            </w:pPr>
          </w:p>
          <w:p w14:paraId="62CD34B6" w14:textId="77777777" w:rsidR="009E3445" w:rsidRDefault="009E3445">
            <w:pPr>
              <w:pStyle w:val="BodyText"/>
              <w:spacing w:before="3"/>
              <w:rPr>
                <w:sz w:val="25"/>
              </w:rPr>
            </w:pPr>
          </w:p>
          <w:p w14:paraId="756C059A" w14:textId="77777777" w:rsidR="009E3445" w:rsidRDefault="009E3445">
            <w:pPr>
              <w:pStyle w:val="BodyText"/>
              <w:spacing w:before="3"/>
              <w:rPr>
                <w:sz w:val="25"/>
              </w:rPr>
            </w:pPr>
          </w:p>
          <w:p w14:paraId="4C1FDCD5" w14:textId="77777777" w:rsidR="00516706" w:rsidRDefault="00516706">
            <w:pPr>
              <w:pStyle w:val="BodyText"/>
              <w:spacing w:before="3"/>
              <w:rPr>
                <w:sz w:val="25"/>
              </w:rPr>
            </w:pPr>
          </w:p>
          <w:p w14:paraId="7D67A2D4" w14:textId="77777777" w:rsidR="008839E5" w:rsidRDefault="008839E5">
            <w:pPr>
              <w:pStyle w:val="BodyText"/>
              <w:spacing w:before="3"/>
              <w:rPr>
                <w:sz w:val="25"/>
              </w:rPr>
            </w:pPr>
          </w:p>
          <w:p w14:paraId="0BDE9BDA" w14:textId="77777777" w:rsidR="008839E5" w:rsidRDefault="008839E5">
            <w:pPr>
              <w:pStyle w:val="BodyText"/>
              <w:spacing w:before="3"/>
              <w:rPr>
                <w:sz w:val="25"/>
              </w:rPr>
            </w:pPr>
          </w:p>
          <w:p w14:paraId="760D9EFB" w14:textId="77777777" w:rsidR="008839E5" w:rsidRDefault="008839E5">
            <w:pPr>
              <w:pStyle w:val="BodyText"/>
              <w:spacing w:before="3"/>
              <w:rPr>
                <w:sz w:val="25"/>
              </w:rPr>
            </w:pPr>
          </w:p>
          <w:p w14:paraId="03990A82" w14:textId="77777777" w:rsidR="008839E5" w:rsidRDefault="008839E5">
            <w:pPr>
              <w:pStyle w:val="BodyText"/>
              <w:spacing w:before="3"/>
              <w:rPr>
                <w:sz w:val="25"/>
              </w:rPr>
            </w:pPr>
          </w:p>
          <w:p w14:paraId="2134D281" w14:textId="77777777" w:rsidR="008839E5" w:rsidRDefault="008839E5">
            <w:pPr>
              <w:pStyle w:val="BodyText"/>
              <w:spacing w:before="3"/>
              <w:rPr>
                <w:sz w:val="25"/>
              </w:rPr>
            </w:pPr>
          </w:p>
          <w:p w14:paraId="67BB2AEE" w14:textId="77777777" w:rsidR="009E3445" w:rsidRDefault="009E3445">
            <w:pPr>
              <w:pStyle w:val="BodyText"/>
              <w:spacing w:before="3"/>
              <w:rPr>
                <w:sz w:val="25"/>
              </w:rPr>
            </w:pPr>
          </w:p>
        </w:tc>
      </w:tr>
      <w:tr w:rsidR="009E3445" w14:paraId="4303459D" w14:textId="77777777" w:rsidTr="004A0EAB">
        <w:tc>
          <w:tcPr>
            <w:tcW w:w="9978" w:type="dxa"/>
            <w:shd w:val="clear" w:color="auto" w:fill="80DFE4"/>
          </w:tcPr>
          <w:p w14:paraId="29DDF4C0" w14:textId="77777777" w:rsidR="009E3445" w:rsidRDefault="009E3445">
            <w:pPr>
              <w:pStyle w:val="BodyText"/>
              <w:spacing w:before="3"/>
              <w:rPr>
                <w:sz w:val="25"/>
              </w:rPr>
            </w:pPr>
            <w:r>
              <w:rPr>
                <w:b/>
              </w:rPr>
              <w:lastRenderedPageBreak/>
              <w:t>Describe the MCO proration cost-sharing amount(s) and dispensing fee processes for prescriptions eligible for medication synchronization.</w:t>
            </w:r>
          </w:p>
        </w:tc>
      </w:tr>
      <w:tr w:rsidR="009E3445" w14:paraId="52AD0F44" w14:textId="77777777" w:rsidTr="004A0EAB">
        <w:trPr>
          <w:trHeight w:val="803"/>
        </w:trPr>
        <w:tc>
          <w:tcPr>
            <w:tcW w:w="9978" w:type="dxa"/>
          </w:tcPr>
          <w:p w14:paraId="6F926608" w14:textId="77777777" w:rsidR="009E3445" w:rsidRDefault="009E3445">
            <w:pPr>
              <w:pStyle w:val="BodyText"/>
              <w:spacing w:before="3"/>
              <w:rPr>
                <w:sz w:val="25"/>
              </w:rPr>
            </w:pPr>
          </w:p>
          <w:p w14:paraId="5E61447B" w14:textId="77777777" w:rsidR="009E3445" w:rsidRDefault="009E3445">
            <w:pPr>
              <w:pStyle w:val="BodyText"/>
              <w:spacing w:before="3"/>
              <w:rPr>
                <w:sz w:val="25"/>
              </w:rPr>
            </w:pPr>
          </w:p>
          <w:p w14:paraId="548CFB06" w14:textId="77777777" w:rsidR="009E3445" w:rsidRDefault="009E3445">
            <w:pPr>
              <w:pStyle w:val="BodyText"/>
              <w:spacing w:before="3"/>
              <w:rPr>
                <w:sz w:val="25"/>
              </w:rPr>
            </w:pPr>
          </w:p>
          <w:p w14:paraId="3F86F4F0" w14:textId="77777777" w:rsidR="009E3445" w:rsidRDefault="009E3445">
            <w:pPr>
              <w:pStyle w:val="BodyText"/>
              <w:spacing w:before="3"/>
              <w:rPr>
                <w:sz w:val="25"/>
              </w:rPr>
            </w:pPr>
          </w:p>
          <w:p w14:paraId="376F7A46" w14:textId="77777777" w:rsidR="009E3445" w:rsidRDefault="009E3445">
            <w:pPr>
              <w:pStyle w:val="BodyText"/>
              <w:spacing w:before="3"/>
              <w:rPr>
                <w:sz w:val="25"/>
              </w:rPr>
            </w:pPr>
          </w:p>
          <w:p w14:paraId="4AB29629" w14:textId="77777777" w:rsidR="009E3445" w:rsidRDefault="009E3445">
            <w:pPr>
              <w:pStyle w:val="BodyText"/>
              <w:spacing w:before="3"/>
              <w:rPr>
                <w:sz w:val="25"/>
              </w:rPr>
            </w:pPr>
          </w:p>
          <w:p w14:paraId="40378EB7" w14:textId="77777777" w:rsidR="009E3445" w:rsidRDefault="009E3445">
            <w:pPr>
              <w:pStyle w:val="BodyText"/>
              <w:spacing w:before="3"/>
              <w:rPr>
                <w:sz w:val="25"/>
              </w:rPr>
            </w:pPr>
          </w:p>
          <w:p w14:paraId="2E6AEAEF" w14:textId="77777777" w:rsidR="009E3445" w:rsidRDefault="009E3445">
            <w:pPr>
              <w:pStyle w:val="BodyText"/>
              <w:spacing w:before="3"/>
              <w:rPr>
                <w:sz w:val="25"/>
              </w:rPr>
            </w:pPr>
          </w:p>
          <w:p w14:paraId="56C38E3E" w14:textId="77777777" w:rsidR="009E3445" w:rsidRDefault="009E3445">
            <w:pPr>
              <w:pStyle w:val="BodyText"/>
              <w:spacing w:before="3"/>
              <w:rPr>
                <w:sz w:val="25"/>
              </w:rPr>
            </w:pPr>
          </w:p>
          <w:p w14:paraId="2734BBF0" w14:textId="77777777" w:rsidR="009E3445" w:rsidRDefault="009E3445">
            <w:pPr>
              <w:pStyle w:val="BodyText"/>
              <w:spacing w:before="3"/>
              <w:rPr>
                <w:sz w:val="25"/>
              </w:rPr>
            </w:pPr>
          </w:p>
          <w:p w14:paraId="2D1AB0BE" w14:textId="77777777" w:rsidR="009E3445" w:rsidRDefault="009E3445">
            <w:pPr>
              <w:pStyle w:val="BodyText"/>
              <w:spacing w:before="3"/>
              <w:rPr>
                <w:sz w:val="25"/>
              </w:rPr>
            </w:pPr>
          </w:p>
          <w:p w14:paraId="73FB3898" w14:textId="77777777" w:rsidR="009E3445" w:rsidRDefault="009E3445">
            <w:pPr>
              <w:pStyle w:val="BodyText"/>
              <w:spacing w:before="3"/>
              <w:rPr>
                <w:sz w:val="25"/>
              </w:rPr>
            </w:pPr>
          </w:p>
          <w:p w14:paraId="57B194FA" w14:textId="77777777" w:rsidR="009E3445" w:rsidRDefault="009E3445">
            <w:pPr>
              <w:pStyle w:val="BodyText"/>
              <w:spacing w:before="3"/>
              <w:rPr>
                <w:sz w:val="25"/>
              </w:rPr>
            </w:pPr>
          </w:p>
        </w:tc>
      </w:tr>
      <w:tr w:rsidR="009E3445" w14:paraId="3B43C270" w14:textId="77777777" w:rsidTr="004A0EAB">
        <w:trPr>
          <w:trHeight w:val="803"/>
        </w:trPr>
        <w:tc>
          <w:tcPr>
            <w:tcW w:w="9978" w:type="dxa"/>
            <w:shd w:val="clear" w:color="auto" w:fill="80DFE4"/>
          </w:tcPr>
          <w:p w14:paraId="542F7260" w14:textId="77777777" w:rsidR="00516706" w:rsidRDefault="00516706" w:rsidP="00516706">
            <w:pPr>
              <w:pStyle w:val="BodyText"/>
              <w:spacing w:before="3"/>
              <w:rPr>
                <w:sz w:val="25"/>
              </w:rPr>
            </w:pPr>
            <w:r w:rsidRPr="00516706">
              <w:rPr>
                <w:b/>
                <w:shd w:val="clear" w:color="auto" w:fill="80DFE4"/>
              </w:rPr>
              <w:t>Describe the MCO process for allowing a pharmacist or pharmacy to override the health benefits plan’s denial of coverage.</w:t>
            </w:r>
          </w:p>
        </w:tc>
      </w:tr>
      <w:tr w:rsidR="00516706" w14:paraId="1F271029" w14:textId="77777777" w:rsidTr="004A0EAB">
        <w:tc>
          <w:tcPr>
            <w:tcW w:w="9978" w:type="dxa"/>
          </w:tcPr>
          <w:p w14:paraId="31871C4E" w14:textId="77777777" w:rsidR="00516706" w:rsidRDefault="00516706">
            <w:pPr>
              <w:pStyle w:val="BodyText"/>
              <w:spacing w:before="3"/>
              <w:rPr>
                <w:b/>
                <w:shd w:val="clear" w:color="auto" w:fill="80DFE4"/>
              </w:rPr>
            </w:pPr>
          </w:p>
          <w:p w14:paraId="2755991B" w14:textId="77777777" w:rsidR="00516706" w:rsidRDefault="00516706">
            <w:pPr>
              <w:pStyle w:val="BodyText"/>
              <w:spacing w:before="3"/>
              <w:rPr>
                <w:b/>
                <w:shd w:val="clear" w:color="auto" w:fill="80DFE4"/>
              </w:rPr>
            </w:pPr>
          </w:p>
          <w:p w14:paraId="19DF6033" w14:textId="77777777" w:rsidR="00516706" w:rsidRDefault="00516706">
            <w:pPr>
              <w:pStyle w:val="BodyText"/>
              <w:spacing w:before="3"/>
              <w:rPr>
                <w:b/>
                <w:shd w:val="clear" w:color="auto" w:fill="80DFE4"/>
              </w:rPr>
            </w:pPr>
          </w:p>
          <w:p w14:paraId="297A51A1" w14:textId="77777777" w:rsidR="00516706" w:rsidRDefault="00516706">
            <w:pPr>
              <w:pStyle w:val="BodyText"/>
              <w:spacing w:before="3"/>
              <w:rPr>
                <w:b/>
                <w:shd w:val="clear" w:color="auto" w:fill="80DFE4"/>
              </w:rPr>
            </w:pPr>
          </w:p>
          <w:p w14:paraId="549A63CE" w14:textId="77777777" w:rsidR="00516706" w:rsidRDefault="00516706">
            <w:pPr>
              <w:pStyle w:val="BodyText"/>
              <w:spacing w:before="3"/>
              <w:rPr>
                <w:b/>
                <w:shd w:val="clear" w:color="auto" w:fill="80DFE4"/>
              </w:rPr>
            </w:pPr>
          </w:p>
          <w:p w14:paraId="41F3B944" w14:textId="77777777" w:rsidR="00516706" w:rsidRDefault="00516706">
            <w:pPr>
              <w:pStyle w:val="BodyText"/>
              <w:spacing w:before="3"/>
              <w:rPr>
                <w:b/>
                <w:shd w:val="clear" w:color="auto" w:fill="80DFE4"/>
              </w:rPr>
            </w:pPr>
          </w:p>
          <w:p w14:paraId="3E1740F7" w14:textId="77777777" w:rsidR="00516706" w:rsidRDefault="00516706">
            <w:pPr>
              <w:pStyle w:val="BodyText"/>
              <w:spacing w:before="3"/>
              <w:rPr>
                <w:b/>
                <w:shd w:val="clear" w:color="auto" w:fill="80DFE4"/>
              </w:rPr>
            </w:pPr>
          </w:p>
          <w:p w14:paraId="1D2426B7" w14:textId="77777777" w:rsidR="00516706" w:rsidRDefault="00516706">
            <w:pPr>
              <w:pStyle w:val="BodyText"/>
              <w:spacing w:before="3"/>
              <w:rPr>
                <w:b/>
                <w:shd w:val="clear" w:color="auto" w:fill="80DFE4"/>
              </w:rPr>
            </w:pPr>
          </w:p>
          <w:p w14:paraId="0EEDEBF0" w14:textId="77777777" w:rsidR="00516706" w:rsidRDefault="00516706">
            <w:pPr>
              <w:pStyle w:val="BodyText"/>
              <w:spacing w:before="3"/>
              <w:rPr>
                <w:b/>
                <w:shd w:val="clear" w:color="auto" w:fill="80DFE4"/>
              </w:rPr>
            </w:pPr>
          </w:p>
          <w:p w14:paraId="469CD3E9" w14:textId="77777777" w:rsidR="00516706" w:rsidRDefault="00516706">
            <w:pPr>
              <w:pStyle w:val="BodyText"/>
              <w:spacing w:before="3"/>
              <w:rPr>
                <w:b/>
                <w:shd w:val="clear" w:color="auto" w:fill="80DFE4"/>
              </w:rPr>
            </w:pPr>
          </w:p>
          <w:p w14:paraId="097A6FC2" w14:textId="77777777" w:rsidR="00516706" w:rsidRDefault="00516706">
            <w:pPr>
              <w:pStyle w:val="BodyText"/>
              <w:spacing w:before="3"/>
              <w:rPr>
                <w:b/>
                <w:shd w:val="clear" w:color="auto" w:fill="80DFE4"/>
              </w:rPr>
            </w:pPr>
          </w:p>
          <w:p w14:paraId="537F1100" w14:textId="77777777" w:rsidR="00516706" w:rsidRDefault="00516706">
            <w:pPr>
              <w:pStyle w:val="BodyText"/>
              <w:spacing w:before="3"/>
              <w:rPr>
                <w:b/>
                <w:shd w:val="clear" w:color="auto" w:fill="80DFE4"/>
              </w:rPr>
            </w:pPr>
          </w:p>
          <w:p w14:paraId="4CBC1094" w14:textId="77777777" w:rsidR="00516706" w:rsidRDefault="00516706">
            <w:pPr>
              <w:pStyle w:val="BodyText"/>
              <w:spacing w:before="3"/>
              <w:rPr>
                <w:b/>
                <w:shd w:val="clear" w:color="auto" w:fill="80DFE4"/>
              </w:rPr>
            </w:pPr>
          </w:p>
          <w:p w14:paraId="65D4E6F7" w14:textId="77777777" w:rsidR="00516706" w:rsidRDefault="00516706">
            <w:pPr>
              <w:pStyle w:val="BodyText"/>
              <w:spacing w:before="3"/>
              <w:rPr>
                <w:b/>
                <w:shd w:val="clear" w:color="auto" w:fill="80DFE4"/>
              </w:rPr>
            </w:pPr>
          </w:p>
          <w:p w14:paraId="33AD6C78" w14:textId="77777777" w:rsidR="00516706" w:rsidRPr="00516706" w:rsidRDefault="00516706">
            <w:pPr>
              <w:pStyle w:val="BodyText"/>
              <w:spacing w:before="3"/>
              <w:rPr>
                <w:b/>
                <w:shd w:val="clear" w:color="auto" w:fill="80DFE4"/>
              </w:rPr>
            </w:pPr>
          </w:p>
        </w:tc>
      </w:tr>
    </w:tbl>
    <w:p w14:paraId="03940F9B" w14:textId="77777777" w:rsidR="004A0EAB" w:rsidRDefault="004A0EAB">
      <w:pPr>
        <w:pStyle w:val="BodyText"/>
        <w:spacing w:before="9"/>
        <w:rPr>
          <w:b/>
          <w:u w:val="single"/>
        </w:rPr>
      </w:pPr>
    </w:p>
    <w:p w14:paraId="19576C1C" w14:textId="77777777" w:rsidR="004A0EAB" w:rsidRDefault="004A0EAB">
      <w:pPr>
        <w:pStyle w:val="BodyText"/>
        <w:spacing w:before="9"/>
        <w:rPr>
          <w:b/>
          <w:u w:val="single"/>
        </w:rPr>
      </w:pPr>
    </w:p>
    <w:p w14:paraId="7B07BC89" w14:textId="77777777" w:rsidR="004A0EAB" w:rsidRDefault="004A0EAB">
      <w:pPr>
        <w:pStyle w:val="BodyText"/>
        <w:spacing w:before="9"/>
        <w:rPr>
          <w:b/>
          <w:u w:val="single"/>
        </w:rPr>
      </w:pPr>
    </w:p>
    <w:p w14:paraId="7D8427E2" w14:textId="49DB3EDF" w:rsidR="00F67836" w:rsidRDefault="00516706">
      <w:pPr>
        <w:pStyle w:val="BodyText"/>
        <w:spacing w:before="9"/>
        <w:rPr>
          <w:b/>
          <w:u w:val="single"/>
        </w:rPr>
      </w:pPr>
      <w:r w:rsidRPr="008839E5">
        <w:rPr>
          <w:b/>
          <w:u w:val="single"/>
        </w:rPr>
        <w:t xml:space="preserve">Check applicable </w:t>
      </w:r>
      <w:r w:rsidR="008839E5" w:rsidRPr="008839E5">
        <w:rPr>
          <w:b/>
          <w:u w:val="single"/>
        </w:rPr>
        <w:t xml:space="preserve">box: </w:t>
      </w:r>
    </w:p>
    <w:bookmarkStart w:id="6" w:name="_Hlk51255582"/>
    <w:p w14:paraId="51FAF752" w14:textId="7BE0D1D6" w:rsidR="00516706" w:rsidRDefault="008839E5" w:rsidP="00D0583A">
      <w:r>
        <w:rPr>
          <w:b/>
        </w:rPr>
        <w:fldChar w:fldCharType="begin">
          <w:ffData>
            <w:name w:val="Check1"/>
            <w:enabled/>
            <w:calcOnExit w:val="0"/>
            <w:checkBox>
              <w:sizeAuto/>
              <w:default w:val="0"/>
            </w:checkBox>
          </w:ffData>
        </w:fldChar>
      </w:r>
      <w:bookmarkStart w:id="7" w:name="Check1"/>
      <w:r>
        <w:instrText xml:space="preserve"> FORMCHECKBOX </w:instrText>
      </w:r>
      <w:r w:rsidR="0052540C">
        <w:rPr>
          <w:b/>
        </w:rPr>
      </w:r>
      <w:r w:rsidR="0052540C">
        <w:rPr>
          <w:b/>
        </w:rPr>
        <w:fldChar w:fldCharType="separate"/>
      </w:r>
      <w:r>
        <w:rPr>
          <w:b/>
        </w:rPr>
        <w:fldChar w:fldCharType="end"/>
      </w:r>
      <w:bookmarkEnd w:id="7"/>
      <w:r w:rsidR="00D0583A">
        <w:rPr>
          <w:b/>
        </w:rPr>
        <w:t xml:space="preserve">  </w:t>
      </w:r>
      <w:r w:rsidR="006F2EE1" w:rsidRPr="008839E5">
        <w:t>By signing below, the MCO certifies that the proposed Medication Synchronization Plan described in this document is the process the MCO will implement and adhere to upon approval by HHSC.</w:t>
      </w:r>
      <w:bookmarkEnd w:id="6"/>
    </w:p>
    <w:p w14:paraId="7ADEED2F" w14:textId="77777777" w:rsidR="00BB1A7D" w:rsidRDefault="00BB1A7D" w:rsidP="00D0583A"/>
    <w:p w14:paraId="23EEE61F" w14:textId="29BCF10F" w:rsidR="00516706" w:rsidRDefault="00CF0A7D" w:rsidP="00D0583A">
      <w:r>
        <w:rPr>
          <w:b/>
        </w:rPr>
        <w:fldChar w:fldCharType="begin">
          <w:ffData>
            <w:name w:val="Check1"/>
            <w:enabled/>
            <w:calcOnExit w:val="0"/>
            <w:checkBox>
              <w:sizeAuto/>
              <w:default w:val="0"/>
            </w:checkBox>
          </w:ffData>
        </w:fldChar>
      </w:r>
      <w:r>
        <w:instrText xml:space="preserve"> FORMCHECKBOX </w:instrText>
      </w:r>
      <w:r w:rsidR="0052540C">
        <w:rPr>
          <w:b/>
        </w:rPr>
      </w:r>
      <w:r w:rsidR="0052540C">
        <w:rPr>
          <w:b/>
        </w:rPr>
        <w:fldChar w:fldCharType="separate"/>
      </w:r>
      <w:r>
        <w:rPr>
          <w:b/>
        </w:rPr>
        <w:fldChar w:fldCharType="end"/>
      </w:r>
      <w:r w:rsidR="00D0583A">
        <w:rPr>
          <w:b/>
        </w:rPr>
        <w:t xml:space="preserve">  </w:t>
      </w:r>
      <w:r w:rsidR="00516706" w:rsidRPr="00CF0A7D">
        <w:t xml:space="preserve">By signing below, the MCO certifies </w:t>
      </w:r>
      <w:r w:rsidR="00515275">
        <w:t>its</w:t>
      </w:r>
      <w:r w:rsidR="2E6291ED" w:rsidRPr="00CF0A7D">
        <w:t xml:space="preserve"> Medication Synchronization Plan</w:t>
      </w:r>
      <w:r w:rsidR="16F0F2CF" w:rsidRPr="00CF0A7D">
        <w:t xml:space="preserve"> </w:t>
      </w:r>
      <w:r w:rsidR="16F0F2CF" w:rsidRPr="00D0583A">
        <w:t>described</w:t>
      </w:r>
      <w:r w:rsidR="16F0F2CF" w:rsidRPr="00CF0A7D">
        <w:t xml:space="preserve"> in the document</w:t>
      </w:r>
      <w:r w:rsidR="00D3278E">
        <w:t xml:space="preserve"> and</w:t>
      </w:r>
      <w:r w:rsidR="2E6291ED" w:rsidRPr="00CF0A7D">
        <w:t xml:space="preserve"> approved by HHSC on </w:t>
      </w:r>
      <w:r w:rsidR="00515275">
        <w:t>_________________</w:t>
      </w:r>
      <w:r w:rsidR="00D3278E">
        <w:t>________</w:t>
      </w:r>
      <w:r w:rsidR="00515275">
        <w:t xml:space="preserve"> </w:t>
      </w:r>
      <w:r w:rsidR="00B70491" w:rsidRPr="00CF0A7D">
        <w:t>(</w:t>
      </w:r>
      <w:r w:rsidR="00515275">
        <w:t>note</w:t>
      </w:r>
      <w:r w:rsidR="00B70491" w:rsidRPr="00CF0A7D">
        <w:t xml:space="preserve"> date approved)</w:t>
      </w:r>
      <w:r w:rsidR="02852FB0" w:rsidRPr="00CF0A7D">
        <w:t xml:space="preserve"> has not changed </w:t>
      </w:r>
      <w:proofErr w:type="gramStart"/>
      <w:r w:rsidR="02852FB0" w:rsidRPr="00CF0A7D">
        <w:t xml:space="preserve">and </w:t>
      </w:r>
      <w:r w:rsidR="00D3278E">
        <w:t>also</w:t>
      </w:r>
      <w:proofErr w:type="gramEnd"/>
      <w:r w:rsidR="00D3278E">
        <w:t xml:space="preserve"> certifies</w:t>
      </w:r>
      <w:r w:rsidR="02852FB0" w:rsidRPr="00CF0A7D">
        <w:t xml:space="preserve"> </w:t>
      </w:r>
      <w:r w:rsidR="71F78E7E" w:rsidRPr="00CF0A7D">
        <w:t>adherence</w:t>
      </w:r>
      <w:r w:rsidR="02852FB0" w:rsidRPr="00CF0A7D">
        <w:t xml:space="preserve"> to the process</w:t>
      </w:r>
      <w:r w:rsidR="2E9275F4" w:rsidRPr="00CF0A7D">
        <w:t xml:space="preserve"> the MCO implemented</w:t>
      </w:r>
      <w:r w:rsidR="00515275">
        <w:t xml:space="preserve"> </w:t>
      </w:r>
      <w:r w:rsidR="008839E5" w:rsidRPr="00CF0A7D">
        <w:t>in</w:t>
      </w:r>
      <w:r w:rsidR="008839E5" w:rsidRPr="00CF0A7D">
        <w:rPr>
          <w:spacing w:val="-6"/>
        </w:rPr>
        <w:t xml:space="preserve"> </w:t>
      </w:r>
      <w:r w:rsidR="008839E5" w:rsidRPr="00CF0A7D">
        <w:t>collaboration</w:t>
      </w:r>
      <w:r w:rsidR="008839E5" w:rsidRPr="00CF0A7D">
        <w:rPr>
          <w:spacing w:val="-8"/>
        </w:rPr>
        <w:t xml:space="preserve"> </w:t>
      </w:r>
      <w:r w:rsidR="008839E5" w:rsidRPr="00CF0A7D">
        <w:t>with</w:t>
      </w:r>
      <w:r w:rsidR="008839E5" w:rsidRPr="00CF0A7D">
        <w:rPr>
          <w:spacing w:val="-6"/>
        </w:rPr>
        <w:t xml:space="preserve"> </w:t>
      </w:r>
      <w:r w:rsidR="008839E5" w:rsidRPr="00CF0A7D">
        <w:t>the</w:t>
      </w:r>
      <w:r w:rsidR="008839E5" w:rsidRPr="00CF0A7D">
        <w:rPr>
          <w:spacing w:val="-6"/>
        </w:rPr>
        <w:t xml:space="preserve"> </w:t>
      </w:r>
      <w:r w:rsidR="008839E5" w:rsidRPr="00CF0A7D">
        <w:t>Member,</w:t>
      </w:r>
      <w:r w:rsidR="008839E5" w:rsidRPr="00CF0A7D">
        <w:rPr>
          <w:spacing w:val="-9"/>
        </w:rPr>
        <w:t xml:space="preserve"> </w:t>
      </w:r>
      <w:r w:rsidR="008839E5" w:rsidRPr="00CF0A7D">
        <w:t>prescribing</w:t>
      </w:r>
      <w:r w:rsidR="008839E5" w:rsidRPr="00CF0A7D">
        <w:rPr>
          <w:spacing w:val="-7"/>
        </w:rPr>
        <w:t xml:space="preserve"> </w:t>
      </w:r>
      <w:r w:rsidR="008839E5" w:rsidRPr="00CF0A7D">
        <w:t>physician</w:t>
      </w:r>
      <w:r w:rsidR="008839E5" w:rsidRPr="00CF0A7D">
        <w:rPr>
          <w:spacing w:val="-8"/>
        </w:rPr>
        <w:t xml:space="preserve"> </w:t>
      </w:r>
      <w:r w:rsidR="008839E5" w:rsidRPr="00CF0A7D">
        <w:t>or</w:t>
      </w:r>
      <w:r w:rsidR="008839E5" w:rsidRPr="00CF0A7D">
        <w:rPr>
          <w:spacing w:val="-8"/>
        </w:rPr>
        <w:t xml:space="preserve"> </w:t>
      </w:r>
      <w:r w:rsidR="008839E5" w:rsidRPr="00CF0A7D">
        <w:t>health</w:t>
      </w:r>
      <w:r w:rsidR="004D0CDC">
        <w:t xml:space="preserve"> care provider, and pharmacist.</w:t>
      </w:r>
    </w:p>
    <w:p w14:paraId="77A26674" w14:textId="77777777" w:rsidR="004A0EAB" w:rsidRDefault="004A0EAB">
      <w:pPr>
        <w:pStyle w:val="BodyText"/>
        <w:spacing w:before="7"/>
        <w:rPr>
          <w:b/>
          <w:sz w:val="21"/>
        </w:rPr>
      </w:pPr>
    </w:p>
    <w:bookmarkStart w:id="8" w:name="_Hlk143246976"/>
    <w:p w14:paraId="7C47B105" w14:textId="5BB09FBB" w:rsidR="00F67836" w:rsidRDefault="006F2EE1">
      <w:pPr>
        <w:pStyle w:val="BodyText"/>
        <w:spacing w:before="7"/>
        <w:rPr>
          <w:b/>
          <w:sz w:val="21"/>
        </w:rPr>
      </w:pPr>
      <w:r>
        <w:rPr>
          <w:noProof/>
          <w:lang w:bidi="ar-SA"/>
        </w:rPr>
        <mc:AlternateContent>
          <mc:Choice Requires="wps">
            <w:drawing>
              <wp:inline distT="0" distB="0" distL="0" distR="0" wp14:anchorId="20454ADB" wp14:editId="3C81397E">
                <wp:extent cx="3463290" cy="0"/>
                <wp:effectExtent l="0" t="0" r="0" b="0"/>
                <wp:docPr id="9" name="Line 8" descr="Signatur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EA8061" id="Line 8" o:spid="_x0000_s1026" alt="Signature Line " style="visibility:visible;mso-wrap-style:square;mso-left-percent:-10001;mso-top-percent:-10001;mso-position-horizontal:absolute;mso-position-horizontal-relative:char;mso-position-vertical:absolute;mso-position-vertical-relative:line;mso-left-percent:-10001;mso-top-percent:-10001" from="0,0" to="27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2ugEAAGEDAAAOAAAAZHJzL2Uyb0RvYy54bWysU8lu2zAQvRfoPxC817KVIk0FyznYTS9p&#10;ayDpB4y5SEQoDsGhLfnvS9JLgvZWRAdiOMvjmzej5f00WHZQgQy6li9mc86UEyiN61r++/nh0x1n&#10;FMFJsOhUy4+K+P3q44fl6BtVY49WqsASiKNm9C3vY/RNVZHo1QA0Q69cCmoMA8R0DV0lA4wJfbBV&#10;PZ/fViMG6QMKRZS8m1OQrwq+1krEX1qTisy2PHGL5Qzl3OWzWi2h6QL43ogzDfgPFgMYlx69Qm0g&#10;AtsH8w/UYERAQh1nAocKtTZClR5SN4v5X9089eBV6SWJQ/4qE70frPh5WLttyNTF5J78I4oXYg7X&#10;PbhOFQLPR58Gt8hSVaOn5lqSL+S3ge3GHyhTDuwjFhUmHYYMmfpjUxH7eBVbTZGJ5Lz5fHtTf00z&#10;EZdYBc2l0AeK3xUOLBstt8ZlHaCBwyPFTASaS0p2O3ww1pZZWsfGlt/VX+pSQGiNzMGcRqHbrW1g&#10;B8jbUL7SVYq8TcvIG6D+lFdCpz0JuHeyvNIrkN/OdgRjT3ZiZd1ZpSxM3kJqdiiP23BRL82x0D/v&#10;XF6Ut/dS/fpnrP4AAAD//wMAUEsDBBQABgAIAAAAIQDVaEgC2QAAAAIBAAAPAAAAZHJzL2Rvd25y&#10;ZXYueG1sTI9BS8NAEIXvgv9hGcGb3ShpkZhNEVHxomCVSG/T7DQJzc6G7KaJ/96pF708eLzhvW/y&#10;9ew6daQhtJ4NXC8SUMSVty3XBj4/nq5uQYWIbLHzTAa+KcC6OD/LMbN+4nc6bmKtpIRDhgaaGPtM&#10;61A15DAsfE8s2d4PDqPYodZ2wEnKXadvkmSlHbYsCw329NBQddiMzsBUPvJbOb4+u6/VtuzTJN3O&#10;1Ysxlxfz/R2oSHP8O4YTvqBDIUw7P7INqjMgj8RflWyZLlNQu5PVRa7/oxc/AAAA//8DAFBLAQIt&#10;ABQABgAIAAAAIQC2gziS/gAAAOEBAAATAAAAAAAAAAAAAAAAAAAAAABbQ29udGVudF9UeXBlc10u&#10;eG1sUEsBAi0AFAAGAAgAAAAhADj9If/WAAAAlAEAAAsAAAAAAAAAAAAAAAAALwEAAF9yZWxzLy5y&#10;ZWxzUEsBAi0AFAAGAAgAAAAhAJEFf/a6AQAAYQMAAA4AAAAAAAAAAAAAAAAALgIAAGRycy9lMm9E&#10;b2MueG1sUEsBAi0AFAAGAAgAAAAhANVoSALZAAAAAgEAAA8AAAAAAAAAAAAAAAAAFAQAAGRycy9k&#10;b3ducmV2LnhtbFBLBQYAAAAABAAEAPMAAAAaBQAAAAA=&#10;" strokeweight=".22978mm">
                <w10:anchorlock/>
              </v:line>
            </w:pict>
          </mc:Fallback>
        </mc:AlternateContent>
      </w:r>
      <w:r w:rsidR="00351883">
        <w:rPr>
          <w:noProof/>
          <w:lang w:bidi="ar-SA"/>
        </w:rPr>
        <w:t xml:space="preserve">             </w:t>
      </w:r>
      <w:r>
        <w:rPr>
          <w:noProof/>
          <w:lang w:bidi="ar-SA"/>
        </w:rPr>
        <mc:AlternateContent>
          <mc:Choice Requires="wps">
            <w:drawing>
              <wp:inline distT="0" distB="0" distL="0" distR="0" wp14:anchorId="7307D74A" wp14:editId="3FF691C4">
                <wp:extent cx="1864995" cy="0"/>
                <wp:effectExtent l="0" t="0" r="0" b="0"/>
                <wp:docPr id="8" name="Line 7" descr="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63990" id="Line 7" o:spid="_x0000_s1026" alt="Date line" style="visibility:visible;mso-wrap-style:square;mso-left-percent:-10001;mso-top-percent:-10001;mso-position-horizontal:absolute;mso-position-horizontal-relative:char;mso-position-vertical:absolute;mso-position-vertical-relative:line;mso-left-percent:-10001;mso-top-percent:-10001" from="0,0" to="1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muwEAAGEDAAAOAAAAZHJzL2Uyb0RvYy54bWysU01v2zAMvQ/YfxB0X5wEW5cacXpI1l26&#10;LUC7H8BIsi1MFgVSiZN/P0n5aLHdhvkgkCL59PhILx+OgxMHQ2zRN3I2mUphvEJtfdfIny+PHxZS&#10;cASvwaE3jTwZlg+r9++WY6jNHHt02pBIIJ7rMTSyjzHUVcWqNwPwBIPxKdgiDRCTS12lCcaEPrhq&#10;Pp3eVSOSDoTKMKfbzTkoVwW/bY2KP9qWTRSukYlbLCeVc5fParWEuiMIvVUXGvAPLAawPj16g9pA&#10;BLEn+xfUYBUhYxsnCocK29YqU3pI3cymf3Tz3EMwpZckDoebTPz/YNX3w9pvKVNXR/8cnlD9YuFx&#10;3YPvTCHwcgppcLMsVTUGrm8l2eGwJbEbv6FOObCPWFQ4tjRkyNSfOBaxTzexzTEKlS5ni7uP9/ef&#10;pFDXWAX1tTAQx68GB5GNRjrrsw5Qw+GJYyYC9TUlX3t8tM6VWTovxkYu5p/npYDRWZ2DOY2p260d&#10;iQPkbShf6SpF3qZl5A1wf84rofOeEO69Lq/0BvSXix3BurOdWDl/USkLk7eQ6x3q05au6qU5FvqX&#10;ncuL8tYv1a9/xuo3AAAA//8DAFBLAwQUAAYACAAAACEA6lY9wdoAAAACAQAADwAAAGRycy9kb3du&#10;cmV2LnhtbEyPQUvDQBCF74L/YRnBm91YS7UxmyKi4kXBWiK9TbNjEszOhuymif/eqRe9PHi84b1v&#10;svXkWnWgPjSeDVzOElDEpbcNVwa2748XN6BCRLbYeiYD3xRgnZ+eZJhaP/IbHTaxUlLCIUUDdYxd&#10;qnUoa3IYZr4jluzT9w6j2L7StsdRyl2r50my1A4bloUaO7qvqfzaDM7AWDzwazG8PLmP5a7oFsli&#10;N5XPxpyfTXe3oCJN8e8YjviCDrkw7f3ANqjWgDwSf1Wy+erqGtT+aHWe6f/o+Q8AAAD//wMAUEsB&#10;Ai0AFAAGAAgAAAAhALaDOJL+AAAA4QEAABMAAAAAAAAAAAAAAAAAAAAAAFtDb250ZW50X1R5cGVz&#10;XS54bWxQSwECLQAUAAYACAAAACEAOP0h/9YAAACUAQAACwAAAAAAAAAAAAAAAAAvAQAAX3JlbHMv&#10;LnJlbHNQSwECLQAUAAYACAAAACEA4P6EJrsBAABhAwAADgAAAAAAAAAAAAAAAAAuAgAAZHJzL2Uy&#10;b0RvYy54bWxQSwECLQAUAAYACAAAACEA6lY9wdoAAAACAQAADwAAAAAAAAAAAAAAAAAVBAAAZHJz&#10;L2Rvd25yZXYueG1sUEsFBgAAAAAEAAQA8wAAABwFAAAAAA==&#10;" strokeweight=".22978mm">
                <w10:anchorlock/>
              </v:line>
            </w:pict>
          </mc:Fallback>
        </mc:AlternateContent>
      </w:r>
    </w:p>
    <w:p w14:paraId="655EF809" w14:textId="074631E2" w:rsidR="00F67836" w:rsidRDefault="00D0583A" w:rsidP="00D0583A">
      <w:pPr>
        <w:tabs>
          <w:tab w:val="left" w:pos="7400"/>
        </w:tabs>
        <w:spacing w:line="251" w:lineRule="exact"/>
        <w:rPr>
          <w:b/>
        </w:rPr>
      </w:pPr>
      <w:r>
        <w:rPr>
          <w:b/>
        </w:rPr>
        <w:t xml:space="preserve">  </w:t>
      </w:r>
      <w:r w:rsidR="006F2EE1">
        <w:rPr>
          <w:b/>
        </w:rPr>
        <w:t>Signature</w:t>
      </w:r>
      <w:r w:rsidR="006F2EE1">
        <w:rPr>
          <w:b/>
        </w:rPr>
        <w:tab/>
        <w:t>Date</w:t>
      </w:r>
    </w:p>
    <w:p w14:paraId="0D676960" w14:textId="77777777" w:rsidR="00351883" w:rsidRDefault="00351883">
      <w:pPr>
        <w:pStyle w:val="BodyText"/>
        <w:rPr>
          <w:b/>
          <w:sz w:val="20"/>
        </w:rPr>
      </w:pPr>
      <w:bookmarkStart w:id="9" w:name="_Hlk67052337"/>
      <w:bookmarkEnd w:id="8"/>
    </w:p>
    <w:p w14:paraId="4CCC8549" w14:textId="372479F4" w:rsidR="00516706" w:rsidRDefault="00516706">
      <w:pPr>
        <w:pStyle w:val="BodyText"/>
        <w:rPr>
          <w:b/>
          <w:sz w:val="20"/>
        </w:rPr>
      </w:pPr>
      <w:r>
        <w:rPr>
          <w:b/>
          <w:sz w:val="20"/>
        </w:rPr>
        <w:t>_______________________________________</w:t>
      </w:r>
      <w:r w:rsidR="00515275">
        <w:rPr>
          <w:b/>
          <w:sz w:val="20"/>
        </w:rPr>
        <w:tab/>
      </w:r>
      <w:r w:rsidR="00515275">
        <w:rPr>
          <w:b/>
          <w:sz w:val="20"/>
        </w:rPr>
        <w:tab/>
      </w:r>
      <w:r>
        <w:rPr>
          <w:b/>
          <w:sz w:val="20"/>
        </w:rPr>
        <w:t>______________________</w:t>
      </w:r>
    </w:p>
    <w:p w14:paraId="5D2215D0" w14:textId="6D9BDE61" w:rsidR="00F67836" w:rsidRDefault="006F2EE1" w:rsidP="00D0583A">
      <w:pPr>
        <w:pStyle w:val="BodyText"/>
        <w:tabs>
          <w:tab w:val="left" w:pos="7380"/>
        </w:tabs>
        <w:spacing w:before="2"/>
        <w:rPr>
          <w:b/>
        </w:rPr>
      </w:pPr>
      <w:r>
        <w:rPr>
          <w:b/>
        </w:rPr>
        <w:t>Print</w:t>
      </w:r>
      <w:r>
        <w:rPr>
          <w:b/>
          <w:spacing w:val="-2"/>
        </w:rPr>
        <w:t xml:space="preserve"> </w:t>
      </w:r>
      <w:r>
        <w:rPr>
          <w:b/>
        </w:rPr>
        <w:t>Name</w:t>
      </w:r>
      <w:r>
        <w:rPr>
          <w:b/>
        </w:rPr>
        <w:tab/>
        <w:t>Title</w:t>
      </w:r>
    </w:p>
    <w:bookmarkEnd w:id="9"/>
    <w:p w14:paraId="13C2D41B" w14:textId="77777777" w:rsidR="00CC6D5B" w:rsidRDefault="00CC6D5B" w:rsidP="00351883">
      <w:pPr>
        <w:spacing w:before="218"/>
        <w:rPr>
          <w:b/>
        </w:rPr>
      </w:pPr>
    </w:p>
    <w:p w14:paraId="79185832" w14:textId="3D44CEEB" w:rsidR="00F67836" w:rsidRDefault="006F2EE1" w:rsidP="00351883">
      <w:pPr>
        <w:spacing w:before="218"/>
        <w:rPr>
          <w:b/>
        </w:rPr>
      </w:pPr>
      <w:r>
        <w:rPr>
          <w:b/>
        </w:rPr>
        <w:t>Approved by HHSC</w:t>
      </w:r>
    </w:p>
    <w:p w14:paraId="02CE15BC" w14:textId="77777777" w:rsidR="00351883" w:rsidRDefault="00351883">
      <w:pPr>
        <w:pStyle w:val="BodyText"/>
        <w:spacing w:before="7"/>
        <w:rPr>
          <w:b/>
          <w:sz w:val="18"/>
        </w:rPr>
      </w:pPr>
    </w:p>
    <w:p w14:paraId="125AA062" w14:textId="77777777" w:rsidR="00351883" w:rsidRDefault="00351883" w:rsidP="00351883">
      <w:pPr>
        <w:pStyle w:val="BodyText"/>
        <w:spacing w:before="7"/>
        <w:rPr>
          <w:b/>
          <w:sz w:val="21"/>
        </w:rPr>
      </w:pPr>
      <w:r>
        <w:rPr>
          <w:b/>
          <w:sz w:val="18"/>
        </w:rPr>
        <w:t xml:space="preserve">  </w:t>
      </w:r>
      <w:r>
        <w:rPr>
          <w:noProof/>
          <w:lang w:bidi="ar-SA"/>
        </w:rPr>
        <mc:AlternateContent>
          <mc:Choice Requires="wps">
            <w:drawing>
              <wp:inline distT="0" distB="0" distL="0" distR="0" wp14:anchorId="3A5759BF" wp14:editId="441AD126">
                <wp:extent cx="3463290" cy="0"/>
                <wp:effectExtent l="0" t="0" r="0" b="0"/>
                <wp:docPr id="3" name="Line 8" descr="Signatur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4ADA72" id="Line 8" o:spid="_x0000_s1026" alt="Signature Line " style="visibility:visible;mso-wrap-style:square;mso-left-percent:-10001;mso-top-percent:-10001;mso-position-horizontal:absolute;mso-position-horizontal-relative:char;mso-position-vertical:absolute;mso-position-vertical-relative:line;mso-left-percent:-10001;mso-top-percent:-10001" from="0,0" to="27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2ugEAAGEDAAAOAAAAZHJzL2Uyb0RvYy54bWysU8lu2zAQvRfoPxC817KVIk0FyznYTS9p&#10;ayDpB4y5SEQoDsGhLfnvS9JLgvZWRAdiOMvjmzej5f00WHZQgQy6li9mc86UEyiN61r++/nh0x1n&#10;FMFJsOhUy4+K+P3q44fl6BtVY49WqsASiKNm9C3vY/RNVZHo1QA0Q69cCmoMA8R0DV0lA4wJfbBV&#10;PZ/fViMG6QMKRZS8m1OQrwq+1krEX1qTisy2PHGL5Qzl3OWzWi2h6QL43ogzDfgPFgMYlx69Qm0g&#10;AtsH8w/UYERAQh1nAocKtTZClR5SN4v5X9089eBV6SWJQ/4qE70frPh5WLttyNTF5J78I4oXYg7X&#10;PbhOFQLPR58Gt8hSVaOn5lqSL+S3ge3GHyhTDuwjFhUmHYYMmfpjUxH7eBVbTZGJ5Lz5fHtTf00z&#10;EZdYBc2l0AeK3xUOLBstt8ZlHaCBwyPFTASaS0p2O3ww1pZZWsfGlt/VX+pSQGiNzMGcRqHbrW1g&#10;B8jbUL7SVYq8TcvIG6D+lFdCpz0JuHeyvNIrkN/OdgRjT3ZiZd1ZpSxM3kJqdiiP23BRL82x0D/v&#10;XF6Ut/dS/fpnrP4AAAD//wMAUEsDBBQABgAIAAAAIQDVaEgC2QAAAAIBAAAPAAAAZHJzL2Rvd25y&#10;ZXYueG1sTI9BS8NAEIXvgv9hGcGb3ShpkZhNEVHxomCVSG/T7DQJzc6G7KaJ/96pF708eLzhvW/y&#10;9ew6daQhtJ4NXC8SUMSVty3XBj4/nq5uQYWIbLHzTAa+KcC6OD/LMbN+4nc6bmKtpIRDhgaaGPtM&#10;61A15DAsfE8s2d4PDqPYodZ2wEnKXadvkmSlHbYsCw329NBQddiMzsBUPvJbOb4+u6/VtuzTJN3O&#10;1Ysxlxfz/R2oSHP8O4YTvqBDIUw7P7INqjMgj8RflWyZLlNQu5PVRa7/oxc/AAAA//8DAFBLAQIt&#10;ABQABgAIAAAAIQC2gziS/gAAAOEBAAATAAAAAAAAAAAAAAAAAAAAAABbQ29udGVudF9UeXBlc10u&#10;eG1sUEsBAi0AFAAGAAgAAAAhADj9If/WAAAAlAEAAAsAAAAAAAAAAAAAAAAALwEAAF9yZWxzLy5y&#10;ZWxzUEsBAi0AFAAGAAgAAAAhAJEFf/a6AQAAYQMAAA4AAAAAAAAAAAAAAAAALgIAAGRycy9lMm9E&#10;b2MueG1sUEsBAi0AFAAGAAgAAAAhANVoSALZAAAAAgEAAA8AAAAAAAAAAAAAAAAAFAQAAGRycy9k&#10;b3ducmV2LnhtbFBLBQYAAAAABAAEAPMAAAAaBQAAAAA=&#10;" strokeweight=".22978mm">
                <w10:anchorlock/>
              </v:line>
            </w:pict>
          </mc:Fallback>
        </mc:AlternateContent>
      </w:r>
      <w:r>
        <w:rPr>
          <w:noProof/>
          <w:lang w:bidi="ar-SA"/>
        </w:rPr>
        <w:t xml:space="preserve">             </w:t>
      </w:r>
      <w:r>
        <w:rPr>
          <w:noProof/>
          <w:lang w:bidi="ar-SA"/>
        </w:rPr>
        <mc:AlternateContent>
          <mc:Choice Requires="wps">
            <w:drawing>
              <wp:inline distT="0" distB="0" distL="0" distR="0" wp14:anchorId="53D673B3" wp14:editId="65216C26">
                <wp:extent cx="1864995" cy="0"/>
                <wp:effectExtent l="0" t="0" r="0" b="0"/>
                <wp:docPr id="4" name="Line 7" descr="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1AAEF8" id="Line 7" o:spid="_x0000_s1026" alt="Date line" style="visibility:visible;mso-wrap-style:square;mso-left-percent:-10001;mso-top-percent:-10001;mso-position-horizontal:absolute;mso-position-horizontal-relative:char;mso-position-vertical:absolute;mso-position-vertical-relative:line;mso-left-percent:-10001;mso-top-percent:-10001" from="0,0" to="1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muwEAAGEDAAAOAAAAZHJzL2Uyb0RvYy54bWysU01v2zAMvQ/YfxB0X5wEW5cacXpI1l26&#10;LUC7H8BIsi1MFgVSiZN/P0n5aLHdhvkgkCL59PhILx+OgxMHQ2zRN3I2mUphvEJtfdfIny+PHxZS&#10;cASvwaE3jTwZlg+r9++WY6jNHHt02pBIIJ7rMTSyjzHUVcWqNwPwBIPxKdgiDRCTS12lCcaEPrhq&#10;Pp3eVSOSDoTKMKfbzTkoVwW/bY2KP9qWTRSukYlbLCeVc5fParWEuiMIvVUXGvAPLAawPj16g9pA&#10;BLEn+xfUYBUhYxsnCocK29YqU3pI3cymf3Tz3EMwpZckDoebTPz/YNX3w9pvKVNXR/8cnlD9YuFx&#10;3YPvTCHwcgppcLMsVTUGrm8l2eGwJbEbv6FOObCPWFQ4tjRkyNSfOBaxTzexzTEKlS5ni7uP9/ef&#10;pFDXWAX1tTAQx68GB5GNRjrrsw5Qw+GJYyYC9TUlX3t8tM6VWTovxkYu5p/npYDRWZ2DOY2p260d&#10;iQPkbShf6SpF3qZl5A1wf84rofOeEO69Lq/0BvSXix3BurOdWDl/USkLk7eQ6x3q05au6qU5FvqX&#10;ncuL8tYv1a9/xuo3AAAA//8DAFBLAwQUAAYACAAAACEA6lY9wdoAAAACAQAADwAAAGRycy9kb3du&#10;cmV2LnhtbEyPQUvDQBCF74L/YRnBm91YS7UxmyKi4kXBWiK9TbNjEszOhuymif/eqRe9PHi84b1v&#10;svXkWnWgPjSeDVzOElDEpbcNVwa2748XN6BCRLbYeiYD3xRgnZ+eZJhaP/IbHTaxUlLCIUUDdYxd&#10;qnUoa3IYZr4jluzT9w6j2L7StsdRyl2r50my1A4bloUaO7qvqfzaDM7AWDzwazG8PLmP5a7oFsli&#10;N5XPxpyfTXe3oCJN8e8YjviCDrkw7f3ANqjWgDwSf1Wy+erqGtT+aHWe6f/o+Q8AAAD//wMAUEsB&#10;Ai0AFAAGAAgAAAAhALaDOJL+AAAA4QEAABMAAAAAAAAAAAAAAAAAAAAAAFtDb250ZW50X1R5cGVz&#10;XS54bWxQSwECLQAUAAYACAAAACEAOP0h/9YAAACUAQAACwAAAAAAAAAAAAAAAAAvAQAAX3JlbHMv&#10;LnJlbHNQSwECLQAUAAYACAAAACEA4P6EJrsBAABhAwAADgAAAAAAAAAAAAAAAAAuAgAAZHJzL2Uy&#10;b0RvYy54bWxQSwECLQAUAAYACAAAACEA6lY9wdoAAAACAQAADwAAAAAAAAAAAAAAAAAVBAAAZHJz&#10;L2Rvd25yZXYueG1sUEsFBgAAAAAEAAQA8wAAABwFAAAAAA==&#10;" strokeweight=".22978mm">
                <w10:anchorlock/>
              </v:line>
            </w:pict>
          </mc:Fallback>
        </mc:AlternateContent>
      </w:r>
    </w:p>
    <w:p w14:paraId="39C79D01" w14:textId="77777777" w:rsidR="00351883" w:rsidRDefault="00351883" w:rsidP="00351883">
      <w:pPr>
        <w:tabs>
          <w:tab w:val="left" w:pos="7400"/>
        </w:tabs>
        <w:spacing w:line="251" w:lineRule="exact"/>
        <w:rPr>
          <w:b/>
        </w:rPr>
      </w:pPr>
      <w:r>
        <w:rPr>
          <w:b/>
        </w:rPr>
        <w:t xml:space="preserve">  Signature</w:t>
      </w:r>
      <w:r>
        <w:rPr>
          <w:b/>
        </w:rPr>
        <w:tab/>
        <w:t>Date</w:t>
      </w:r>
    </w:p>
    <w:p w14:paraId="1748CBDD" w14:textId="39DEFB31" w:rsidR="00F67836" w:rsidRDefault="00351883" w:rsidP="00351883">
      <w:pPr>
        <w:pStyle w:val="BodyText"/>
        <w:spacing w:before="7"/>
        <w:rPr>
          <w:b/>
        </w:rPr>
      </w:pPr>
      <w:r>
        <w:rPr>
          <w:b/>
          <w:sz w:val="18"/>
        </w:rPr>
        <w:t xml:space="preserve">                                                                                                           </w:t>
      </w:r>
      <w:r>
        <w:rPr>
          <w:noProof/>
          <w:lang w:bidi="ar-SA"/>
        </w:rPr>
        <w:t xml:space="preserve">                  </w:t>
      </w:r>
    </w:p>
    <w:p w14:paraId="3F13757C" w14:textId="77777777" w:rsidR="00351883" w:rsidRDefault="00351883" w:rsidP="00536328">
      <w:pPr>
        <w:pStyle w:val="BodyText"/>
        <w:rPr>
          <w:b/>
          <w:sz w:val="20"/>
        </w:rPr>
      </w:pPr>
      <w:bookmarkStart w:id="10" w:name="Print_Name_________Title"/>
      <w:bookmarkEnd w:id="10"/>
    </w:p>
    <w:p w14:paraId="08D765FA" w14:textId="185990C4" w:rsidR="00536328" w:rsidRDefault="00536328" w:rsidP="00536328">
      <w:pPr>
        <w:pStyle w:val="BodyText"/>
        <w:rPr>
          <w:b/>
          <w:sz w:val="20"/>
        </w:rPr>
      </w:pPr>
      <w:r>
        <w:rPr>
          <w:b/>
          <w:sz w:val="20"/>
        </w:rPr>
        <w:t>_______________________________________</w:t>
      </w:r>
      <w:r>
        <w:rPr>
          <w:b/>
          <w:sz w:val="20"/>
        </w:rPr>
        <w:tab/>
      </w:r>
      <w:r>
        <w:rPr>
          <w:b/>
          <w:sz w:val="20"/>
        </w:rPr>
        <w:tab/>
        <w:t>______________________</w:t>
      </w:r>
    </w:p>
    <w:p w14:paraId="4A6FE6D6" w14:textId="77777777" w:rsidR="00536328" w:rsidRDefault="00536328" w:rsidP="00536328">
      <w:pPr>
        <w:pStyle w:val="BodyText"/>
        <w:tabs>
          <w:tab w:val="left" w:pos="7380"/>
        </w:tabs>
        <w:spacing w:before="2"/>
        <w:rPr>
          <w:b/>
        </w:rPr>
      </w:pPr>
      <w:r>
        <w:rPr>
          <w:b/>
        </w:rPr>
        <w:t>Print</w:t>
      </w:r>
      <w:r>
        <w:rPr>
          <w:b/>
          <w:spacing w:val="-2"/>
        </w:rPr>
        <w:t xml:space="preserve"> </w:t>
      </w:r>
      <w:r>
        <w:rPr>
          <w:b/>
        </w:rPr>
        <w:t>Name</w:t>
      </w:r>
      <w:r>
        <w:rPr>
          <w:b/>
        </w:rPr>
        <w:tab/>
        <w:t>Title</w:t>
      </w:r>
    </w:p>
    <w:p w14:paraId="5D0E08E3" w14:textId="5DDA2A9A" w:rsidR="00F67836" w:rsidRDefault="00F67836">
      <w:pPr>
        <w:pStyle w:val="BodyText"/>
        <w:spacing w:before="11"/>
        <w:rPr>
          <w:b/>
          <w:sz w:val="12"/>
        </w:rPr>
      </w:pPr>
    </w:p>
    <w:sectPr w:rsidR="00F67836">
      <w:pgSz w:w="12240" w:h="15840"/>
      <w:pgMar w:top="1500" w:right="1220" w:bottom="1440" w:left="1240" w:header="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6D64" w14:textId="77777777" w:rsidR="008B351F" w:rsidRDefault="008B351F">
      <w:r>
        <w:separator/>
      </w:r>
    </w:p>
  </w:endnote>
  <w:endnote w:type="continuationSeparator" w:id="0">
    <w:p w14:paraId="07F95C4D" w14:textId="77777777" w:rsidR="008B351F" w:rsidRDefault="008B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49310"/>
      <w:docPartObj>
        <w:docPartGallery w:val="Page Numbers (Bottom of Page)"/>
        <w:docPartUnique/>
      </w:docPartObj>
    </w:sdtPr>
    <w:sdtEndPr>
      <w:rPr>
        <w:noProof/>
        <w:sz w:val="24"/>
        <w:szCs w:val="24"/>
      </w:rPr>
    </w:sdtEndPr>
    <w:sdtContent>
      <w:p w14:paraId="046F7235" w14:textId="5074C7DB" w:rsidR="00345175" w:rsidRPr="00592E4C" w:rsidRDefault="00345175" w:rsidP="00345175">
        <w:pPr>
          <w:pStyle w:val="Footer"/>
          <w:jc w:val="right"/>
          <w:rPr>
            <w:sz w:val="24"/>
            <w:szCs w:val="24"/>
          </w:rPr>
        </w:pPr>
        <w:r w:rsidRPr="00592E4C">
          <w:rPr>
            <w:sz w:val="24"/>
            <w:szCs w:val="24"/>
          </w:rPr>
          <w:fldChar w:fldCharType="begin"/>
        </w:r>
        <w:r w:rsidRPr="006F3C88">
          <w:rPr>
            <w:sz w:val="24"/>
            <w:szCs w:val="24"/>
          </w:rPr>
          <w:instrText xml:space="preserve"> PAGE   \* MERGEFORMAT </w:instrText>
        </w:r>
        <w:r w:rsidRPr="00592E4C">
          <w:rPr>
            <w:sz w:val="24"/>
            <w:szCs w:val="24"/>
          </w:rPr>
          <w:fldChar w:fldCharType="separate"/>
        </w:r>
        <w:r>
          <w:rPr>
            <w:sz w:val="24"/>
            <w:szCs w:val="24"/>
          </w:rPr>
          <w:t>1</w:t>
        </w:r>
        <w:r w:rsidRPr="00592E4C">
          <w:rPr>
            <w:noProof/>
            <w:sz w:val="24"/>
            <w:szCs w:val="24"/>
          </w:rPr>
          <w:fldChar w:fldCharType="end"/>
        </w:r>
        <w:r w:rsidRPr="00592E4C">
          <w:rPr>
            <w:noProof/>
            <w:sz w:val="24"/>
            <w:szCs w:val="24"/>
          </w:rPr>
          <w:t xml:space="preserve"> of 6</w:t>
        </w:r>
      </w:p>
    </w:sdtContent>
  </w:sdt>
  <w:p w14:paraId="3E326C8B" w14:textId="445A1F6F" w:rsidR="00F67836" w:rsidRDefault="00F67836" w:rsidP="00345175">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6118" w14:textId="77777777" w:rsidR="008B351F" w:rsidRDefault="008B351F">
      <w:r>
        <w:separator/>
      </w:r>
    </w:p>
  </w:footnote>
  <w:footnote w:type="continuationSeparator" w:id="0">
    <w:p w14:paraId="447486D0" w14:textId="77777777" w:rsidR="008B351F" w:rsidRDefault="008B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7AE1" w14:textId="483EFAE4" w:rsidR="004A0EAB" w:rsidRPr="004A0EAB" w:rsidRDefault="004A0EAB" w:rsidP="00351883">
    <w:pPr>
      <w:pStyle w:val="Heading1Design2"/>
    </w:pPr>
    <w:r w:rsidRPr="004A0EAB">
      <w:rPr>
        <w:noProof/>
      </w:rPr>
      <w:drawing>
        <wp:anchor distT="0" distB="0" distL="114300" distR="114300" simplePos="0" relativeHeight="503311504" behindDoc="1" locked="0" layoutInCell="1" allowOverlap="1" wp14:anchorId="13DB53EB" wp14:editId="445BED96">
          <wp:simplePos x="0" y="0"/>
          <wp:positionH relativeFrom="column">
            <wp:posOffset>-487680</wp:posOffset>
          </wp:positionH>
          <wp:positionV relativeFrom="page">
            <wp:posOffset>290195</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4A0EAB">
      <w:t xml:space="preserve">UNIFORM MANAGED CARE MANUAL 5.13.8 Medication Synchronization Plan Template </w:t>
    </w:r>
  </w:p>
  <w:p w14:paraId="2C326FA0" w14:textId="77777777" w:rsidR="004A0EAB" w:rsidRPr="004A0EAB" w:rsidRDefault="004A0EAB" w:rsidP="004A0EAB">
    <w:pPr>
      <w:rPr>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05A8B"/>
    <w:multiLevelType w:val="hybridMultilevel"/>
    <w:tmpl w:val="9D925190"/>
    <w:lvl w:ilvl="0" w:tplc="7A7C5370">
      <w:start w:val="1"/>
      <w:numFmt w:val="decimal"/>
      <w:lvlText w:val="%1"/>
      <w:lvlJc w:val="left"/>
      <w:pPr>
        <w:ind w:left="380" w:hanging="166"/>
      </w:pPr>
      <w:rPr>
        <w:rFonts w:ascii="Verdana" w:eastAsia="Verdana" w:hAnsi="Verdana" w:cs="Verdana" w:hint="default"/>
        <w:w w:val="100"/>
        <w:position w:val="8"/>
        <w:sz w:val="16"/>
        <w:szCs w:val="16"/>
        <w:lang w:val="en-US" w:eastAsia="en-US" w:bidi="en-US"/>
      </w:rPr>
    </w:lvl>
    <w:lvl w:ilvl="1" w:tplc="53926F5A">
      <w:numFmt w:val="bullet"/>
      <w:lvlText w:val="•"/>
      <w:lvlJc w:val="left"/>
      <w:pPr>
        <w:ind w:left="1320" w:hanging="166"/>
      </w:pPr>
      <w:rPr>
        <w:rFonts w:hint="default"/>
        <w:lang w:val="en-US" w:eastAsia="en-US" w:bidi="en-US"/>
      </w:rPr>
    </w:lvl>
    <w:lvl w:ilvl="2" w:tplc="4308082E">
      <w:numFmt w:val="bullet"/>
      <w:lvlText w:val="•"/>
      <w:lvlJc w:val="left"/>
      <w:pPr>
        <w:ind w:left="2260" w:hanging="166"/>
      </w:pPr>
      <w:rPr>
        <w:rFonts w:hint="default"/>
        <w:lang w:val="en-US" w:eastAsia="en-US" w:bidi="en-US"/>
      </w:rPr>
    </w:lvl>
    <w:lvl w:ilvl="3" w:tplc="50868A56">
      <w:numFmt w:val="bullet"/>
      <w:lvlText w:val="•"/>
      <w:lvlJc w:val="left"/>
      <w:pPr>
        <w:ind w:left="3200" w:hanging="166"/>
      </w:pPr>
      <w:rPr>
        <w:rFonts w:hint="default"/>
        <w:lang w:val="en-US" w:eastAsia="en-US" w:bidi="en-US"/>
      </w:rPr>
    </w:lvl>
    <w:lvl w:ilvl="4" w:tplc="96D6F954">
      <w:numFmt w:val="bullet"/>
      <w:lvlText w:val="•"/>
      <w:lvlJc w:val="left"/>
      <w:pPr>
        <w:ind w:left="4140" w:hanging="166"/>
      </w:pPr>
      <w:rPr>
        <w:rFonts w:hint="default"/>
        <w:lang w:val="en-US" w:eastAsia="en-US" w:bidi="en-US"/>
      </w:rPr>
    </w:lvl>
    <w:lvl w:ilvl="5" w:tplc="9D8EE576">
      <w:numFmt w:val="bullet"/>
      <w:lvlText w:val="•"/>
      <w:lvlJc w:val="left"/>
      <w:pPr>
        <w:ind w:left="5080" w:hanging="166"/>
      </w:pPr>
      <w:rPr>
        <w:rFonts w:hint="default"/>
        <w:lang w:val="en-US" w:eastAsia="en-US" w:bidi="en-US"/>
      </w:rPr>
    </w:lvl>
    <w:lvl w:ilvl="6" w:tplc="90360280">
      <w:numFmt w:val="bullet"/>
      <w:lvlText w:val="•"/>
      <w:lvlJc w:val="left"/>
      <w:pPr>
        <w:ind w:left="6020" w:hanging="166"/>
      </w:pPr>
      <w:rPr>
        <w:rFonts w:hint="default"/>
        <w:lang w:val="en-US" w:eastAsia="en-US" w:bidi="en-US"/>
      </w:rPr>
    </w:lvl>
    <w:lvl w:ilvl="7" w:tplc="5DB439FC">
      <w:numFmt w:val="bullet"/>
      <w:lvlText w:val="•"/>
      <w:lvlJc w:val="left"/>
      <w:pPr>
        <w:ind w:left="6960" w:hanging="166"/>
      </w:pPr>
      <w:rPr>
        <w:rFonts w:hint="default"/>
        <w:lang w:val="en-US" w:eastAsia="en-US" w:bidi="en-US"/>
      </w:rPr>
    </w:lvl>
    <w:lvl w:ilvl="8" w:tplc="F3B65006">
      <w:numFmt w:val="bullet"/>
      <w:lvlText w:val="•"/>
      <w:lvlJc w:val="left"/>
      <w:pPr>
        <w:ind w:left="7900" w:hanging="166"/>
      </w:pPr>
      <w:rPr>
        <w:rFonts w:hint="default"/>
        <w:lang w:val="en-US" w:eastAsia="en-US" w:bidi="en-US"/>
      </w:rPr>
    </w:lvl>
  </w:abstractNum>
  <w:num w:numId="1" w16cid:durableId="170035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36"/>
    <w:rsid w:val="000A5DF1"/>
    <w:rsid w:val="00160919"/>
    <w:rsid w:val="001637AB"/>
    <w:rsid w:val="001B217A"/>
    <w:rsid w:val="001F1B97"/>
    <w:rsid w:val="001F416B"/>
    <w:rsid w:val="00201177"/>
    <w:rsid w:val="00245A75"/>
    <w:rsid w:val="00267973"/>
    <w:rsid w:val="0027023E"/>
    <w:rsid w:val="00275497"/>
    <w:rsid w:val="002B619A"/>
    <w:rsid w:val="00326976"/>
    <w:rsid w:val="0034238F"/>
    <w:rsid w:val="00345175"/>
    <w:rsid w:val="00351883"/>
    <w:rsid w:val="00354641"/>
    <w:rsid w:val="003B32D9"/>
    <w:rsid w:val="003C330A"/>
    <w:rsid w:val="003F5E0E"/>
    <w:rsid w:val="003F7632"/>
    <w:rsid w:val="004865E4"/>
    <w:rsid w:val="004A0EAB"/>
    <w:rsid w:val="004C757C"/>
    <w:rsid w:val="004D0CDC"/>
    <w:rsid w:val="00515275"/>
    <w:rsid w:val="00516706"/>
    <w:rsid w:val="0052540C"/>
    <w:rsid w:val="00525CBA"/>
    <w:rsid w:val="00536328"/>
    <w:rsid w:val="005D1515"/>
    <w:rsid w:val="006572A8"/>
    <w:rsid w:val="00660184"/>
    <w:rsid w:val="00665BF9"/>
    <w:rsid w:val="0066615D"/>
    <w:rsid w:val="00674C83"/>
    <w:rsid w:val="00676F91"/>
    <w:rsid w:val="0069130F"/>
    <w:rsid w:val="00696991"/>
    <w:rsid w:val="006A00ED"/>
    <w:rsid w:val="006A1015"/>
    <w:rsid w:val="006A3A2C"/>
    <w:rsid w:val="006C6D8D"/>
    <w:rsid w:val="006C6FDD"/>
    <w:rsid w:val="006E114D"/>
    <w:rsid w:val="006E7B93"/>
    <w:rsid w:val="006F2EE1"/>
    <w:rsid w:val="00711EF2"/>
    <w:rsid w:val="007121A9"/>
    <w:rsid w:val="00745194"/>
    <w:rsid w:val="00770600"/>
    <w:rsid w:val="007A7D14"/>
    <w:rsid w:val="007F3215"/>
    <w:rsid w:val="00830E04"/>
    <w:rsid w:val="00833B44"/>
    <w:rsid w:val="00855597"/>
    <w:rsid w:val="00860190"/>
    <w:rsid w:val="00870B08"/>
    <w:rsid w:val="008839E5"/>
    <w:rsid w:val="00895D46"/>
    <w:rsid w:val="008B351F"/>
    <w:rsid w:val="008C00E2"/>
    <w:rsid w:val="008C3D63"/>
    <w:rsid w:val="008D28E4"/>
    <w:rsid w:val="00937888"/>
    <w:rsid w:val="009439DE"/>
    <w:rsid w:val="00945689"/>
    <w:rsid w:val="00965545"/>
    <w:rsid w:val="00997C9C"/>
    <w:rsid w:val="009C2F2A"/>
    <w:rsid w:val="009E3445"/>
    <w:rsid w:val="00A05540"/>
    <w:rsid w:val="00A27460"/>
    <w:rsid w:val="00A443EE"/>
    <w:rsid w:val="00A87C45"/>
    <w:rsid w:val="00B27881"/>
    <w:rsid w:val="00B70491"/>
    <w:rsid w:val="00B72036"/>
    <w:rsid w:val="00BB1A7D"/>
    <w:rsid w:val="00C0441E"/>
    <w:rsid w:val="00C04F6C"/>
    <w:rsid w:val="00C31D3D"/>
    <w:rsid w:val="00C65568"/>
    <w:rsid w:val="00CB4E6F"/>
    <w:rsid w:val="00CC6D5B"/>
    <w:rsid w:val="00CF0A7D"/>
    <w:rsid w:val="00CF6859"/>
    <w:rsid w:val="00D00EE7"/>
    <w:rsid w:val="00D0583A"/>
    <w:rsid w:val="00D3278E"/>
    <w:rsid w:val="00D52DD8"/>
    <w:rsid w:val="00D53182"/>
    <w:rsid w:val="00D96E12"/>
    <w:rsid w:val="00DF20D5"/>
    <w:rsid w:val="00DF2ED7"/>
    <w:rsid w:val="00DF4902"/>
    <w:rsid w:val="00E256CB"/>
    <w:rsid w:val="00EA0C11"/>
    <w:rsid w:val="00EA4855"/>
    <w:rsid w:val="00EB200A"/>
    <w:rsid w:val="00EE05E4"/>
    <w:rsid w:val="00F504F2"/>
    <w:rsid w:val="00F67836"/>
    <w:rsid w:val="00FB0557"/>
    <w:rsid w:val="02852FB0"/>
    <w:rsid w:val="02907FA8"/>
    <w:rsid w:val="029CF1B5"/>
    <w:rsid w:val="0ABFEA46"/>
    <w:rsid w:val="0AFCB26F"/>
    <w:rsid w:val="0C7B521F"/>
    <w:rsid w:val="0DC8EB64"/>
    <w:rsid w:val="0FBD3437"/>
    <w:rsid w:val="16F0F2CF"/>
    <w:rsid w:val="172E2415"/>
    <w:rsid w:val="2637B4BB"/>
    <w:rsid w:val="2794C6F1"/>
    <w:rsid w:val="27D3BA1B"/>
    <w:rsid w:val="2E6291ED"/>
    <w:rsid w:val="2E9275F4"/>
    <w:rsid w:val="2FC0C7DB"/>
    <w:rsid w:val="31166BC9"/>
    <w:rsid w:val="3351D8DC"/>
    <w:rsid w:val="34143624"/>
    <w:rsid w:val="3AB4EBDE"/>
    <w:rsid w:val="416E7850"/>
    <w:rsid w:val="42FFA36B"/>
    <w:rsid w:val="443AA668"/>
    <w:rsid w:val="49E5A488"/>
    <w:rsid w:val="4C7D8037"/>
    <w:rsid w:val="551544DD"/>
    <w:rsid w:val="576B583F"/>
    <w:rsid w:val="5A9E5DF0"/>
    <w:rsid w:val="5AC29A1C"/>
    <w:rsid w:val="5EB200B8"/>
    <w:rsid w:val="68F8962D"/>
    <w:rsid w:val="6F9F9307"/>
    <w:rsid w:val="71694453"/>
    <w:rsid w:val="71F78E7E"/>
    <w:rsid w:val="7DA9F4D5"/>
    <w:rsid w:val="7F1C4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C212"/>
  <w15:docId w15:val="{DC65C638-67ED-4AA3-8C49-23E9220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1883"/>
    <w:rPr>
      <w:rFonts w:ascii="Verdana" w:eastAsia="Verdana" w:hAnsi="Verdana" w:cs="Verdana"/>
      <w:lang w:bidi="en-US"/>
    </w:rPr>
  </w:style>
  <w:style w:type="paragraph" w:styleId="Heading1">
    <w:name w:val="heading 1"/>
    <w:basedOn w:val="Normal"/>
    <w:uiPriority w:val="1"/>
    <w:qFormat/>
    <w:pPr>
      <w:ind w:left="200"/>
      <w:jc w:val="both"/>
      <w:outlineLvl w:val="0"/>
    </w:pPr>
    <w:rPr>
      <w:rFonts w:ascii="Rockwell" w:eastAsia="Rockwell" w:hAnsi="Rockwell" w:cs="Rockwell"/>
      <w:i/>
      <w:sz w:val="40"/>
      <w:szCs w:val="40"/>
    </w:rPr>
  </w:style>
  <w:style w:type="paragraph" w:styleId="Heading2">
    <w:name w:val="heading 2"/>
    <w:basedOn w:val="Normal"/>
    <w:uiPriority w:val="1"/>
    <w:qFormat/>
    <w:rsid w:val="00BB1A7D"/>
    <w:pPr>
      <w:spacing w:before="120" w:after="120" w:line="388" w:lineRule="exact"/>
      <w:ind w:left="202"/>
      <w:outlineLvl w:val="1"/>
    </w:pPr>
    <w:rPr>
      <w:b/>
      <w:bCs/>
      <w:sz w:val="32"/>
      <w:szCs w:val="32"/>
    </w:rPr>
  </w:style>
  <w:style w:type="paragraph" w:styleId="Heading3">
    <w:name w:val="heading 3"/>
    <w:basedOn w:val="Normal"/>
    <w:uiPriority w:val="1"/>
    <w:qFormat/>
    <w:pPr>
      <w:ind w:left="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1A7D"/>
    <w:pPr>
      <w:spacing w:before="120" w:after="120"/>
    </w:p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style>
  <w:style w:type="table" w:styleId="TableGrid">
    <w:name w:val="Table Grid"/>
    <w:basedOn w:val="TableNormal"/>
    <w:uiPriority w:val="39"/>
    <w:rsid w:val="009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9E5"/>
    <w:rPr>
      <w:color w:val="808080"/>
    </w:rPr>
  </w:style>
  <w:style w:type="paragraph" w:styleId="Header">
    <w:name w:val="header"/>
    <w:basedOn w:val="Normal"/>
    <w:link w:val="HeaderChar"/>
    <w:uiPriority w:val="99"/>
    <w:unhideWhenUsed/>
    <w:rsid w:val="006F2EE1"/>
    <w:pPr>
      <w:tabs>
        <w:tab w:val="center" w:pos="4680"/>
        <w:tab w:val="right" w:pos="9360"/>
      </w:tabs>
    </w:pPr>
  </w:style>
  <w:style w:type="character" w:customStyle="1" w:styleId="HeaderChar">
    <w:name w:val="Header Char"/>
    <w:basedOn w:val="DefaultParagraphFont"/>
    <w:link w:val="Header"/>
    <w:uiPriority w:val="99"/>
    <w:rsid w:val="006F2EE1"/>
    <w:rPr>
      <w:rFonts w:ascii="Verdana" w:eastAsia="Verdana" w:hAnsi="Verdana" w:cs="Verdana"/>
      <w:lang w:bidi="en-US"/>
    </w:rPr>
  </w:style>
  <w:style w:type="paragraph" w:styleId="Footer">
    <w:name w:val="footer"/>
    <w:basedOn w:val="Normal"/>
    <w:link w:val="FooterChar"/>
    <w:uiPriority w:val="99"/>
    <w:unhideWhenUsed/>
    <w:rsid w:val="006F2EE1"/>
    <w:pPr>
      <w:tabs>
        <w:tab w:val="center" w:pos="4680"/>
        <w:tab w:val="right" w:pos="9360"/>
      </w:tabs>
    </w:pPr>
  </w:style>
  <w:style w:type="character" w:customStyle="1" w:styleId="FooterChar">
    <w:name w:val="Footer Char"/>
    <w:basedOn w:val="DefaultParagraphFont"/>
    <w:link w:val="Footer"/>
    <w:uiPriority w:val="99"/>
    <w:rsid w:val="006F2EE1"/>
    <w:rPr>
      <w:rFonts w:ascii="Verdana" w:eastAsia="Verdana" w:hAnsi="Verdana" w:cs="Verdana"/>
      <w:lang w:bidi="en-US"/>
    </w:rPr>
  </w:style>
  <w:style w:type="character" w:styleId="CommentReference">
    <w:name w:val="annotation reference"/>
    <w:basedOn w:val="DefaultParagraphFont"/>
    <w:uiPriority w:val="99"/>
    <w:semiHidden/>
    <w:unhideWhenUsed/>
    <w:rsid w:val="006C6D8D"/>
    <w:rPr>
      <w:sz w:val="16"/>
      <w:szCs w:val="16"/>
    </w:rPr>
  </w:style>
  <w:style w:type="paragraph" w:styleId="CommentText">
    <w:name w:val="annotation text"/>
    <w:basedOn w:val="Normal"/>
    <w:link w:val="CommentTextChar"/>
    <w:uiPriority w:val="99"/>
    <w:semiHidden/>
    <w:unhideWhenUsed/>
    <w:rsid w:val="006C6D8D"/>
    <w:rPr>
      <w:sz w:val="20"/>
      <w:szCs w:val="20"/>
    </w:rPr>
  </w:style>
  <w:style w:type="character" w:customStyle="1" w:styleId="CommentTextChar">
    <w:name w:val="Comment Text Char"/>
    <w:basedOn w:val="DefaultParagraphFont"/>
    <w:link w:val="CommentText"/>
    <w:uiPriority w:val="99"/>
    <w:semiHidden/>
    <w:rsid w:val="006C6D8D"/>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6C6D8D"/>
    <w:rPr>
      <w:b/>
      <w:bCs/>
    </w:rPr>
  </w:style>
  <w:style w:type="character" w:customStyle="1" w:styleId="CommentSubjectChar">
    <w:name w:val="Comment Subject Char"/>
    <w:basedOn w:val="CommentTextChar"/>
    <w:link w:val="CommentSubject"/>
    <w:uiPriority w:val="99"/>
    <w:semiHidden/>
    <w:rsid w:val="006C6D8D"/>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6C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8D"/>
    <w:rPr>
      <w:rFonts w:ascii="Segoe UI" w:eastAsia="Verdana" w:hAnsi="Segoe UI" w:cs="Segoe UI"/>
      <w:sz w:val="18"/>
      <w:szCs w:val="18"/>
      <w:lang w:bidi="en-US"/>
    </w:rPr>
  </w:style>
  <w:style w:type="paragraph" w:styleId="Revision">
    <w:name w:val="Revision"/>
    <w:hidden/>
    <w:uiPriority w:val="99"/>
    <w:semiHidden/>
    <w:rsid w:val="007121A9"/>
    <w:pPr>
      <w:widowControl/>
      <w:autoSpaceDE/>
      <w:autoSpaceDN/>
    </w:pPr>
    <w:rPr>
      <w:rFonts w:ascii="Verdana" w:eastAsia="Verdana" w:hAnsi="Verdana" w:cs="Verdana"/>
      <w:lang w:bidi="en-US"/>
    </w:rPr>
  </w:style>
  <w:style w:type="paragraph" w:customStyle="1" w:styleId="Heading1Design2">
    <w:name w:val="Heading 1 Design 2"/>
    <w:basedOn w:val="Heading1"/>
    <w:next w:val="Normal"/>
    <w:link w:val="Heading1Design2Char"/>
    <w:autoRedefine/>
    <w:qFormat/>
    <w:rsid w:val="004A0EAB"/>
    <w:pPr>
      <w:keepNext/>
      <w:keepLines/>
      <w:widowControl/>
      <w:autoSpaceDE/>
      <w:autoSpaceDN/>
      <w:spacing w:after="120" w:line="288" w:lineRule="auto"/>
      <w:ind w:left="3168"/>
      <w:jc w:val="left"/>
    </w:pPr>
    <w:rPr>
      <w:rFonts w:ascii="Verdana" w:eastAsiaTheme="majorEastAsia" w:hAnsi="Verdana" w:cs="Arial"/>
      <w:b/>
      <w:i w:val="0"/>
      <w:color w:val="1F497D" w:themeColor="text2"/>
      <w:sz w:val="28"/>
      <w:szCs w:val="28"/>
      <w:lang w:bidi="ar-SA"/>
    </w:rPr>
  </w:style>
  <w:style w:type="character" w:customStyle="1" w:styleId="Heading1Design2Char">
    <w:name w:val="Heading 1 Design 2 Char"/>
    <w:basedOn w:val="DefaultParagraphFont"/>
    <w:link w:val="Heading1Design2"/>
    <w:rsid w:val="004A0EAB"/>
    <w:rPr>
      <w:rFonts w:ascii="Verdana" w:eastAsiaTheme="majorEastAsia" w:hAnsi="Verdana" w:cs="Arial"/>
      <w:b/>
      <w:color w:val="1F497D" w:themeColor="text2"/>
      <w:sz w:val="28"/>
      <w:szCs w:val="28"/>
    </w:rPr>
  </w:style>
  <w:style w:type="character" w:customStyle="1" w:styleId="BodyTextChar">
    <w:name w:val="Body Text Char"/>
    <w:basedOn w:val="DefaultParagraphFont"/>
    <w:link w:val="BodyText"/>
    <w:uiPriority w:val="1"/>
    <w:rsid w:val="00351883"/>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9699">
      <w:bodyDiv w:val="1"/>
      <w:marLeft w:val="0"/>
      <w:marRight w:val="0"/>
      <w:marTop w:val="0"/>
      <w:marBottom w:val="0"/>
      <w:divBdr>
        <w:top w:val="none" w:sz="0" w:space="0" w:color="auto"/>
        <w:left w:val="none" w:sz="0" w:space="0" w:color="auto"/>
        <w:bottom w:val="none" w:sz="0" w:space="0" w:color="auto"/>
        <w:right w:val="none" w:sz="0" w:space="0" w:color="auto"/>
      </w:divBdr>
      <w:divsChild>
        <w:div w:id="960651465">
          <w:marLeft w:val="0"/>
          <w:marRight w:val="0"/>
          <w:marTop w:val="0"/>
          <w:marBottom w:val="0"/>
          <w:divBdr>
            <w:top w:val="none" w:sz="0" w:space="0" w:color="auto"/>
            <w:left w:val="none" w:sz="0" w:space="0" w:color="auto"/>
            <w:bottom w:val="none" w:sz="0" w:space="0" w:color="auto"/>
            <w:right w:val="none" w:sz="0" w:space="0" w:color="auto"/>
          </w:divBdr>
          <w:divsChild>
            <w:div w:id="1347319540">
              <w:marLeft w:val="0"/>
              <w:marRight w:val="0"/>
              <w:marTop w:val="0"/>
              <w:marBottom w:val="0"/>
              <w:divBdr>
                <w:top w:val="none" w:sz="0" w:space="0" w:color="auto"/>
                <w:left w:val="none" w:sz="0" w:space="0" w:color="auto"/>
                <w:bottom w:val="none" w:sz="0" w:space="0" w:color="auto"/>
                <w:right w:val="none" w:sz="0" w:space="0" w:color="auto"/>
              </w:divBdr>
              <w:divsChild>
                <w:div w:id="94719193">
                  <w:marLeft w:val="0"/>
                  <w:marRight w:val="0"/>
                  <w:marTop w:val="0"/>
                  <w:marBottom w:val="0"/>
                  <w:divBdr>
                    <w:top w:val="none" w:sz="0" w:space="0" w:color="auto"/>
                    <w:left w:val="none" w:sz="0" w:space="0" w:color="auto"/>
                    <w:bottom w:val="none" w:sz="0" w:space="0" w:color="auto"/>
                    <w:right w:val="none" w:sz="0" w:space="0" w:color="auto"/>
                  </w:divBdr>
                  <w:divsChild>
                    <w:div w:id="1602495087">
                      <w:marLeft w:val="0"/>
                      <w:marRight w:val="0"/>
                      <w:marTop w:val="0"/>
                      <w:marBottom w:val="0"/>
                      <w:divBdr>
                        <w:top w:val="none" w:sz="0" w:space="0" w:color="auto"/>
                        <w:left w:val="none" w:sz="0" w:space="0" w:color="auto"/>
                        <w:bottom w:val="none" w:sz="0" w:space="0" w:color="auto"/>
                        <w:right w:val="none" w:sz="0" w:space="0" w:color="auto"/>
                      </w:divBdr>
                      <w:divsChild>
                        <w:div w:id="701369184">
                          <w:marLeft w:val="0"/>
                          <w:marRight w:val="0"/>
                          <w:marTop w:val="0"/>
                          <w:marBottom w:val="0"/>
                          <w:divBdr>
                            <w:top w:val="none" w:sz="0" w:space="0" w:color="auto"/>
                            <w:left w:val="none" w:sz="0" w:space="0" w:color="auto"/>
                            <w:bottom w:val="none" w:sz="0" w:space="0" w:color="auto"/>
                            <w:right w:val="none" w:sz="0" w:space="0" w:color="auto"/>
                          </w:divBdr>
                          <w:divsChild>
                            <w:div w:id="496072677">
                              <w:marLeft w:val="0"/>
                              <w:marRight w:val="0"/>
                              <w:marTop w:val="0"/>
                              <w:marBottom w:val="0"/>
                              <w:divBdr>
                                <w:top w:val="none" w:sz="0" w:space="0" w:color="auto"/>
                                <w:left w:val="none" w:sz="0" w:space="0" w:color="auto"/>
                                <w:bottom w:val="none" w:sz="0" w:space="0" w:color="auto"/>
                                <w:right w:val="none" w:sz="0" w:space="0" w:color="auto"/>
                              </w:divBdr>
                              <w:divsChild>
                                <w:div w:id="783580086">
                                  <w:marLeft w:val="0"/>
                                  <w:marRight w:val="0"/>
                                  <w:marTop w:val="0"/>
                                  <w:marBottom w:val="0"/>
                                  <w:divBdr>
                                    <w:top w:val="none" w:sz="0" w:space="0" w:color="auto"/>
                                    <w:left w:val="none" w:sz="0" w:space="0" w:color="auto"/>
                                    <w:bottom w:val="none" w:sz="0" w:space="0" w:color="auto"/>
                                    <w:right w:val="none" w:sz="0" w:space="0" w:color="auto"/>
                                  </w:divBdr>
                                  <w:divsChild>
                                    <w:div w:id="368991800">
                                      <w:marLeft w:val="0"/>
                                      <w:marRight w:val="0"/>
                                      <w:marTop w:val="0"/>
                                      <w:marBottom w:val="0"/>
                                      <w:divBdr>
                                        <w:top w:val="none" w:sz="0" w:space="0" w:color="auto"/>
                                        <w:left w:val="none" w:sz="0" w:space="0" w:color="auto"/>
                                        <w:bottom w:val="none" w:sz="0" w:space="0" w:color="auto"/>
                                        <w:right w:val="none" w:sz="0" w:space="0" w:color="auto"/>
                                      </w:divBdr>
                                      <w:divsChild>
                                        <w:div w:id="1922253082">
                                          <w:marLeft w:val="0"/>
                                          <w:marRight w:val="0"/>
                                          <w:marTop w:val="0"/>
                                          <w:marBottom w:val="0"/>
                                          <w:divBdr>
                                            <w:top w:val="none" w:sz="0" w:space="0" w:color="auto"/>
                                            <w:left w:val="none" w:sz="0" w:space="0" w:color="auto"/>
                                            <w:bottom w:val="none" w:sz="0" w:space="0" w:color="auto"/>
                                            <w:right w:val="none" w:sz="0" w:space="0" w:color="auto"/>
                                          </w:divBdr>
                                          <w:divsChild>
                                            <w:div w:id="1995834701">
                                              <w:marLeft w:val="0"/>
                                              <w:marRight w:val="0"/>
                                              <w:marTop w:val="0"/>
                                              <w:marBottom w:val="0"/>
                                              <w:divBdr>
                                                <w:top w:val="none" w:sz="0" w:space="0" w:color="auto"/>
                                                <w:left w:val="none" w:sz="0" w:space="0" w:color="auto"/>
                                                <w:bottom w:val="none" w:sz="0" w:space="0" w:color="auto"/>
                                                <w:right w:val="none" w:sz="0" w:space="0" w:color="auto"/>
                                              </w:divBdr>
                                              <w:divsChild>
                                                <w:div w:id="1057583795">
                                                  <w:marLeft w:val="0"/>
                                                  <w:marRight w:val="0"/>
                                                  <w:marTop w:val="0"/>
                                                  <w:marBottom w:val="0"/>
                                                  <w:divBdr>
                                                    <w:top w:val="none" w:sz="0" w:space="0" w:color="auto"/>
                                                    <w:left w:val="none" w:sz="0" w:space="0" w:color="auto"/>
                                                    <w:bottom w:val="none" w:sz="0" w:space="0" w:color="auto"/>
                                                    <w:right w:val="none" w:sz="0" w:space="0" w:color="auto"/>
                                                  </w:divBdr>
                                                  <w:divsChild>
                                                    <w:div w:id="1726441661">
                                                      <w:marLeft w:val="0"/>
                                                      <w:marRight w:val="0"/>
                                                      <w:marTop w:val="0"/>
                                                      <w:marBottom w:val="0"/>
                                                      <w:divBdr>
                                                        <w:top w:val="none" w:sz="0" w:space="0" w:color="auto"/>
                                                        <w:left w:val="none" w:sz="0" w:space="0" w:color="auto"/>
                                                        <w:bottom w:val="none" w:sz="0" w:space="0" w:color="auto"/>
                                                        <w:right w:val="none" w:sz="0" w:space="0" w:color="auto"/>
                                                      </w:divBdr>
                                                      <w:divsChild>
                                                        <w:div w:id="1616250236">
                                                          <w:marLeft w:val="0"/>
                                                          <w:marRight w:val="0"/>
                                                          <w:marTop w:val="0"/>
                                                          <w:marBottom w:val="0"/>
                                                          <w:divBdr>
                                                            <w:top w:val="none" w:sz="0" w:space="0" w:color="auto"/>
                                                            <w:left w:val="none" w:sz="0" w:space="0" w:color="auto"/>
                                                            <w:bottom w:val="none" w:sz="0" w:space="0" w:color="auto"/>
                                                            <w:right w:val="none" w:sz="0" w:space="0" w:color="auto"/>
                                                          </w:divBdr>
                                                          <w:divsChild>
                                                            <w:div w:id="1624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40573">
                                          <w:marLeft w:val="0"/>
                                          <w:marRight w:val="0"/>
                                          <w:marTop w:val="0"/>
                                          <w:marBottom w:val="0"/>
                                          <w:divBdr>
                                            <w:top w:val="none" w:sz="0" w:space="0" w:color="auto"/>
                                            <w:left w:val="none" w:sz="0" w:space="0" w:color="auto"/>
                                            <w:bottom w:val="none" w:sz="0" w:space="0" w:color="auto"/>
                                            <w:right w:val="none" w:sz="0" w:space="0" w:color="auto"/>
                                          </w:divBdr>
                                        </w:div>
                                        <w:div w:id="1540238373">
                                          <w:marLeft w:val="0"/>
                                          <w:marRight w:val="0"/>
                                          <w:marTop w:val="0"/>
                                          <w:marBottom w:val="0"/>
                                          <w:divBdr>
                                            <w:top w:val="none" w:sz="0" w:space="0" w:color="auto"/>
                                            <w:left w:val="none" w:sz="0" w:space="0" w:color="auto"/>
                                            <w:bottom w:val="none" w:sz="0" w:space="0" w:color="auto"/>
                                            <w:right w:val="none" w:sz="0" w:space="0" w:color="auto"/>
                                          </w:divBdr>
                                          <w:divsChild>
                                            <w:div w:id="2094273296">
                                              <w:marLeft w:val="0"/>
                                              <w:marRight w:val="0"/>
                                              <w:marTop w:val="0"/>
                                              <w:marBottom w:val="0"/>
                                              <w:divBdr>
                                                <w:top w:val="none" w:sz="0" w:space="0" w:color="auto"/>
                                                <w:left w:val="none" w:sz="0" w:space="0" w:color="auto"/>
                                                <w:bottom w:val="none" w:sz="0" w:space="0" w:color="auto"/>
                                                <w:right w:val="none" w:sz="0" w:space="0" w:color="auto"/>
                                              </w:divBdr>
                                              <w:divsChild>
                                                <w:div w:id="1389837703">
                                                  <w:marLeft w:val="0"/>
                                                  <w:marRight w:val="0"/>
                                                  <w:marTop w:val="0"/>
                                                  <w:marBottom w:val="0"/>
                                                  <w:divBdr>
                                                    <w:top w:val="none" w:sz="0" w:space="0" w:color="auto"/>
                                                    <w:left w:val="none" w:sz="0" w:space="0" w:color="auto"/>
                                                    <w:bottom w:val="none" w:sz="0" w:space="0" w:color="auto"/>
                                                    <w:right w:val="none" w:sz="0" w:space="0" w:color="auto"/>
                                                  </w:divBdr>
                                                  <w:divsChild>
                                                    <w:div w:id="653026660">
                                                      <w:marLeft w:val="0"/>
                                                      <w:marRight w:val="0"/>
                                                      <w:marTop w:val="0"/>
                                                      <w:marBottom w:val="0"/>
                                                      <w:divBdr>
                                                        <w:top w:val="none" w:sz="0" w:space="0" w:color="auto"/>
                                                        <w:left w:val="none" w:sz="0" w:space="0" w:color="auto"/>
                                                        <w:bottom w:val="none" w:sz="0" w:space="0" w:color="auto"/>
                                                        <w:right w:val="none" w:sz="0" w:space="0" w:color="auto"/>
                                                      </w:divBdr>
                                                      <w:divsChild>
                                                        <w:div w:id="1762992878">
                                                          <w:marLeft w:val="0"/>
                                                          <w:marRight w:val="0"/>
                                                          <w:marTop w:val="0"/>
                                                          <w:marBottom w:val="0"/>
                                                          <w:divBdr>
                                                            <w:top w:val="none" w:sz="0" w:space="0" w:color="auto"/>
                                                            <w:left w:val="none" w:sz="0" w:space="0" w:color="auto"/>
                                                            <w:bottom w:val="none" w:sz="0" w:space="0" w:color="auto"/>
                                                            <w:right w:val="none" w:sz="0" w:space="0" w:color="auto"/>
                                                          </w:divBdr>
                                                          <w:divsChild>
                                                            <w:div w:id="1611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2515">
              <w:marLeft w:val="0"/>
              <w:marRight w:val="0"/>
              <w:marTop w:val="0"/>
              <w:marBottom w:val="0"/>
              <w:divBdr>
                <w:top w:val="none" w:sz="0" w:space="0" w:color="auto"/>
                <w:left w:val="none" w:sz="0" w:space="0" w:color="auto"/>
                <w:bottom w:val="none" w:sz="0" w:space="0" w:color="auto"/>
                <w:right w:val="none" w:sz="0" w:space="0" w:color="auto"/>
              </w:divBdr>
            </w:div>
            <w:div w:id="935558278">
              <w:marLeft w:val="0"/>
              <w:marRight w:val="0"/>
              <w:marTop w:val="0"/>
              <w:marBottom w:val="0"/>
              <w:divBdr>
                <w:top w:val="none" w:sz="0" w:space="0" w:color="auto"/>
                <w:left w:val="none" w:sz="0" w:space="0" w:color="auto"/>
                <w:bottom w:val="none" w:sz="0" w:space="0" w:color="auto"/>
                <w:right w:val="none" w:sz="0" w:space="0" w:color="auto"/>
              </w:divBdr>
              <w:divsChild>
                <w:div w:id="1052146948">
                  <w:marLeft w:val="0"/>
                  <w:marRight w:val="0"/>
                  <w:marTop w:val="0"/>
                  <w:marBottom w:val="0"/>
                  <w:divBdr>
                    <w:top w:val="none" w:sz="0" w:space="0" w:color="auto"/>
                    <w:left w:val="none" w:sz="0" w:space="0" w:color="auto"/>
                    <w:bottom w:val="none" w:sz="0" w:space="0" w:color="auto"/>
                    <w:right w:val="none" w:sz="0" w:space="0" w:color="auto"/>
                  </w:divBdr>
                  <w:divsChild>
                    <w:div w:id="1135756818">
                      <w:marLeft w:val="0"/>
                      <w:marRight w:val="0"/>
                      <w:marTop w:val="0"/>
                      <w:marBottom w:val="0"/>
                      <w:divBdr>
                        <w:top w:val="none" w:sz="0" w:space="0" w:color="auto"/>
                        <w:left w:val="none" w:sz="0" w:space="0" w:color="auto"/>
                        <w:bottom w:val="none" w:sz="0" w:space="0" w:color="auto"/>
                        <w:right w:val="none" w:sz="0" w:space="0" w:color="auto"/>
                      </w:divBdr>
                      <w:divsChild>
                        <w:div w:id="17811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4446">
              <w:marLeft w:val="0"/>
              <w:marRight w:val="0"/>
              <w:marTop w:val="0"/>
              <w:marBottom w:val="0"/>
              <w:divBdr>
                <w:top w:val="none" w:sz="0" w:space="0" w:color="auto"/>
                <w:left w:val="none" w:sz="0" w:space="0" w:color="auto"/>
                <w:bottom w:val="none" w:sz="0" w:space="0" w:color="auto"/>
                <w:right w:val="none" w:sz="0" w:space="0" w:color="auto"/>
              </w:divBdr>
            </w:div>
            <w:div w:id="2095590942">
              <w:marLeft w:val="0"/>
              <w:marRight w:val="0"/>
              <w:marTop w:val="0"/>
              <w:marBottom w:val="0"/>
              <w:divBdr>
                <w:top w:val="none" w:sz="0" w:space="0" w:color="auto"/>
                <w:left w:val="none" w:sz="0" w:space="0" w:color="auto"/>
                <w:bottom w:val="none" w:sz="0" w:space="0" w:color="auto"/>
                <w:right w:val="none" w:sz="0" w:space="0" w:color="auto"/>
              </w:divBdr>
              <w:divsChild>
                <w:div w:id="415248080">
                  <w:marLeft w:val="0"/>
                  <w:marRight w:val="0"/>
                  <w:marTop w:val="0"/>
                  <w:marBottom w:val="0"/>
                  <w:divBdr>
                    <w:top w:val="none" w:sz="0" w:space="0" w:color="auto"/>
                    <w:left w:val="none" w:sz="0" w:space="0" w:color="auto"/>
                    <w:bottom w:val="none" w:sz="0" w:space="0" w:color="auto"/>
                    <w:right w:val="none" w:sz="0" w:space="0" w:color="auto"/>
                  </w:divBdr>
                  <w:divsChild>
                    <w:div w:id="1994723673">
                      <w:marLeft w:val="0"/>
                      <w:marRight w:val="0"/>
                      <w:marTop w:val="0"/>
                      <w:marBottom w:val="0"/>
                      <w:divBdr>
                        <w:top w:val="none" w:sz="0" w:space="0" w:color="auto"/>
                        <w:left w:val="none" w:sz="0" w:space="0" w:color="auto"/>
                        <w:bottom w:val="none" w:sz="0" w:space="0" w:color="auto"/>
                        <w:right w:val="none" w:sz="0" w:space="0" w:color="auto"/>
                      </w:divBdr>
                      <w:divsChild>
                        <w:div w:id="368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0" ma:contentTypeDescription="Create a new document." ma:contentTypeScope="" ma:versionID="a97a62aa52eccc741169b39faf86ebf0">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84c56353cccbe33b391c228d3e55c4af"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minOccurs="0"/>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nillable="true" ma:displayName="Medicare Advantage -DSNP &amp; MAP 2020" ma:default="ACTIVE" ma:format="Dropdown" ma:internalName="Folder">
      <xsd:simpleType>
        <xsd:restriction base="dms:Choice">
          <xsd:enumeration value="ACTIVE"/>
          <xsd:enumeration value="UMCM Priority"/>
          <xsd:enumeration value="UMCC 09/01/18"/>
          <xsd:enumeration value="STAR Kids 09/01/18"/>
          <xsd:enumeration value="STAR+PLUS Exp. 09/01/18"/>
          <xsd:enumeration value="STAR+PLUS MRSA 09/01/18"/>
          <xsd:enumeration value="STAR Health 09/01/18"/>
          <xsd:enumeration value="CHIP RSA 09/01/18"/>
          <xsd:enumeration value="CHIP Rural Hidalgo 09/01/18"/>
          <xsd:enumeration value="Dental 09/01/18"/>
          <xsd:enumeration value="UMCM 09/01/18"/>
          <xsd:enumeration value="UMCM 09/01/17"/>
          <xsd:enumeration value="UMCC 03/01/18"/>
          <xsd:enumeration value="STAR Kids 03/01/18"/>
          <xsd:enumeration value="STAR+PLUS Expansion 03/01/18"/>
          <xsd:enumeration value="STAR+PLUS MRSA 03/01/18"/>
          <xsd:enumeration value="STAR Health 03/01/18"/>
          <xsd:enumeration value="CHIP RSA 03/01/18"/>
          <xsd:enumeration value="Dual Demo 03/01/18"/>
          <xsd:enumeration value="UMCM 03/01/18"/>
          <xsd:enumeration value="Dental 03/01/18"/>
          <xsd:enumeration value="UMCM 09/01/18"/>
          <xsd:enumeration value="UMCM November 2018"/>
          <xsd:enumeration value="UMCM 3.2019"/>
          <xsd:enumeration value="Medicare Advantage -DSNP &amp; MAP 2020"/>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2020-10-28T21:41:53+00:00</Date>
    <URL xmlns="6766f21b-4433-4df8-8935-89d55088d9f8">
      <Url xsi:nil="true"/>
      <Description xsi:nil="true"/>
    </URL>
    <Archive xmlns="6766f21b-4433-4df8-8935-89d55088d9f8">false</Archive>
    <_dlc_DocId xmlns="ea37a463-b99d-470c-8a85-4153a11441a9">Y2PHC7Y2YW5Y-530115828-918</_dlc_DocId>
    <_dlc_DocIdUrl xmlns="ea37a463-b99d-470c-8a85-4153a11441a9">
      <Url>https://txhhs.sharepoint.com/sites/hhsc/hsosm/mcd/mcdcm/_layouts/15/DocIdRedir.aspx?ID=Y2PHC7Y2YW5Y-530115828-918</Url>
      <Description>Y2PHC7Y2YW5Y-530115828-918</Description>
    </_dlc_DocIdUrl>
  </documentManagement>
</p:properties>
</file>

<file path=customXml/itemProps1.xml><?xml version="1.0" encoding="utf-8"?>
<ds:datastoreItem xmlns:ds="http://schemas.openxmlformats.org/officeDocument/2006/customXml" ds:itemID="{DE57FE55-6A2F-4B80-91D3-BF133694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D3E1-2EC9-43E5-B4B1-327C78EA84F9}">
  <ds:schemaRefs>
    <ds:schemaRef ds:uri="http://schemas.openxmlformats.org/officeDocument/2006/bibliography"/>
  </ds:schemaRefs>
</ds:datastoreItem>
</file>

<file path=customXml/itemProps3.xml><?xml version="1.0" encoding="utf-8"?>
<ds:datastoreItem xmlns:ds="http://schemas.openxmlformats.org/officeDocument/2006/customXml" ds:itemID="{DB8CD350-2F3E-4048-85FF-4610F58F49CA}">
  <ds:schemaRefs>
    <ds:schemaRef ds:uri="http://schemas.microsoft.com/sharepoint/events"/>
  </ds:schemaRefs>
</ds:datastoreItem>
</file>

<file path=customXml/itemProps4.xml><?xml version="1.0" encoding="utf-8"?>
<ds:datastoreItem xmlns:ds="http://schemas.openxmlformats.org/officeDocument/2006/customXml" ds:itemID="{5C58A46C-7158-4CAA-ABEB-1B3A72A2CB28}">
  <ds:schemaRefs>
    <ds:schemaRef ds:uri="http://schemas.microsoft.com/sharepoint/v3/contenttype/forms"/>
  </ds:schemaRefs>
</ds:datastoreItem>
</file>

<file path=customXml/itemProps5.xml><?xml version="1.0" encoding="utf-8"?>
<ds:datastoreItem xmlns:ds="http://schemas.openxmlformats.org/officeDocument/2006/customXml" ds:itemID="{593E91B5-7C98-4D2F-A2E9-7C8D0B3B47E8}">
  <ds:schemaRefs>
    <ds:schemaRef ds:uri="http://purl.org/dc/dcmitype/"/>
    <ds:schemaRef ds:uri="http://www.w3.org/XML/1998/namespace"/>
    <ds:schemaRef ds:uri="http://schemas.microsoft.com/office/2006/documentManagement/types"/>
    <ds:schemaRef ds:uri="http://purl.org/dc/elements/1.1/"/>
    <ds:schemaRef ds:uri="6766f21b-4433-4df8-8935-89d55088d9f8"/>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ea37a463-b99d-470c-8a85-4153a11441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CHAPTER 5.13.8 Medication Synchronization Plan Template</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5.13.8 Medication Synchronization Plan Template</dc:title>
  <dc:creator>Texas Health and Human Services</dc:creator>
  <cp:lastModifiedBy>Roznovak,JoAnn (HHSC)</cp:lastModifiedBy>
  <cp:revision>2</cp:revision>
  <cp:lastPrinted>2023-08-18T15:44:00Z</cp:lastPrinted>
  <dcterms:created xsi:type="dcterms:W3CDTF">2023-08-25T21:02:00Z</dcterms:created>
  <dcterms:modified xsi:type="dcterms:W3CDTF">2023-08-25T21:02:00Z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17 for Word</vt:lpwstr>
  </property>
  <property fmtid="{D5CDD505-2E9C-101B-9397-08002B2CF9AE}" pid="4" name="LastSaved">
    <vt:filetime>2020-09-17T00:00:00Z</vt:filetime>
  </property>
  <property fmtid="{D5CDD505-2E9C-101B-9397-08002B2CF9AE}" pid="5" name="ContentTypeId">
    <vt:lpwstr>0x0101004940BAB81D8A7B449C35DECD284DFCCA</vt:lpwstr>
  </property>
  <property fmtid="{D5CDD505-2E9C-101B-9397-08002B2CF9AE}" pid="6" name="_dlc_DocIdItemGuid">
    <vt:lpwstr>43f7462e-9aa6-4c0d-b70b-c1efca44f054</vt:lpwstr>
  </property>
</Properties>
</file>