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88B3" w14:textId="77777777" w:rsidR="000370EE" w:rsidRPr="00EC228E" w:rsidRDefault="000370EE" w:rsidP="00EC228E">
      <w:pPr>
        <w:jc w:val="center"/>
        <w:rPr>
          <w:rFonts w:cs="Arial"/>
          <w:b/>
          <w:color w:val="000000"/>
          <w:sz w:val="20"/>
        </w:rPr>
      </w:pPr>
      <w:bookmarkStart w:id="0" w:name="OLE_LINK1"/>
      <w:bookmarkStart w:id="1" w:name="OLE_LINK3"/>
    </w:p>
    <w:p w14:paraId="21F4820D" w14:textId="5F8DD3EE" w:rsidR="00EC228E" w:rsidRPr="00EC228E" w:rsidRDefault="00EC228E" w:rsidP="007E2167">
      <w:pPr>
        <w:spacing w:after="120"/>
        <w:jc w:val="center"/>
        <w:rPr>
          <w:rFonts w:cs="Arial"/>
          <w:b/>
          <w:bCs/>
          <w:color w:val="000000"/>
          <w:sz w:val="20"/>
        </w:rPr>
      </w:pPr>
      <w:r w:rsidRPr="0060644A">
        <w:rPr>
          <w:rFonts w:cs="Arial"/>
          <w:b/>
          <w:bCs/>
          <w:sz w:val="20"/>
        </w:rPr>
        <w:t>DOCUMENT HISTORY LOG</w:t>
      </w:r>
    </w:p>
    <w:tbl>
      <w:tblPr>
        <w:tblStyle w:val="TableGrid"/>
        <w:tblW w:w="10404" w:type="dxa"/>
        <w:jc w:val="center"/>
        <w:tblLook w:val="0020" w:firstRow="1" w:lastRow="0" w:firstColumn="0" w:lastColumn="0" w:noHBand="0" w:noVBand="0"/>
      </w:tblPr>
      <w:tblGrid>
        <w:gridCol w:w="1200"/>
        <w:gridCol w:w="1483"/>
        <w:gridCol w:w="2140"/>
        <w:gridCol w:w="5581"/>
      </w:tblGrid>
      <w:tr w:rsidR="000370EE" w:rsidRPr="0060644A" w14:paraId="6A731C0C" w14:textId="77777777" w:rsidTr="00244C88">
        <w:trPr>
          <w:trHeight w:val="720"/>
          <w:jc w:val="center"/>
        </w:trPr>
        <w:tc>
          <w:tcPr>
            <w:tcW w:w="1200" w:type="dxa"/>
          </w:tcPr>
          <w:p w14:paraId="15A4D08D" w14:textId="77777777" w:rsidR="000370EE" w:rsidRPr="0060644A" w:rsidRDefault="000370EE">
            <w:pPr>
              <w:jc w:val="center"/>
              <w:rPr>
                <w:rFonts w:cs="Arial"/>
                <w:b/>
                <w:bCs/>
                <w:sz w:val="20"/>
              </w:rPr>
            </w:pPr>
            <w:r w:rsidRPr="0060644A">
              <w:rPr>
                <w:rFonts w:cs="Arial"/>
                <w:b/>
                <w:bCs/>
                <w:color w:val="000000"/>
                <w:sz w:val="20"/>
              </w:rPr>
              <w:t>STATUS</w:t>
            </w:r>
            <w:r w:rsidRPr="0060644A">
              <w:rPr>
                <w:rFonts w:cs="Arial"/>
                <w:b/>
                <w:bCs/>
                <w:color w:val="000000"/>
                <w:sz w:val="20"/>
                <w:vertAlign w:val="superscript"/>
              </w:rPr>
              <w:t>1</w:t>
            </w:r>
          </w:p>
        </w:tc>
        <w:tc>
          <w:tcPr>
            <w:tcW w:w="1483" w:type="dxa"/>
          </w:tcPr>
          <w:p w14:paraId="6EE17EEC" w14:textId="77777777" w:rsidR="000370EE" w:rsidRPr="0060644A" w:rsidRDefault="000370EE">
            <w:pPr>
              <w:jc w:val="center"/>
              <w:rPr>
                <w:rFonts w:cs="Arial"/>
                <w:b/>
                <w:bCs/>
                <w:sz w:val="20"/>
              </w:rPr>
            </w:pPr>
            <w:r w:rsidRPr="0060644A">
              <w:rPr>
                <w:rFonts w:cs="Arial"/>
                <w:b/>
                <w:bCs/>
                <w:sz w:val="20"/>
              </w:rPr>
              <w:t>DOCUMENT</w:t>
            </w:r>
          </w:p>
          <w:p w14:paraId="5BCF0B6F" w14:textId="77777777" w:rsidR="000370EE" w:rsidRPr="0060644A" w:rsidRDefault="000370EE">
            <w:pPr>
              <w:jc w:val="center"/>
              <w:rPr>
                <w:rFonts w:cs="Arial"/>
                <w:b/>
                <w:bCs/>
                <w:sz w:val="20"/>
              </w:rPr>
            </w:pPr>
            <w:r w:rsidRPr="0060644A">
              <w:rPr>
                <w:rFonts w:cs="Arial"/>
                <w:b/>
                <w:bCs/>
                <w:sz w:val="20"/>
              </w:rPr>
              <w:t>REVISION</w:t>
            </w:r>
            <w:r w:rsidRPr="0060644A">
              <w:rPr>
                <w:rFonts w:cs="Arial"/>
                <w:b/>
                <w:bCs/>
                <w:sz w:val="20"/>
                <w:vertAlign w:val="superscript"/>
              </w:rPr>
              <w:t>2</w:t>
            </w:r>
          </w:p>
        </w:tc>
        <w:tc>
          <w:tcPr>
            <w:tcW w:w="2140" w:type="dxa"/>
          </w:tcPr>
          <w:p w14:paraId="30F68A26" w14:textId="77777777" w:rsidR="000370EE" w:rsidRPr="0060644A" w:rsidRDefault="000370EE">
            <w:pPr>
              <w:jc w:val="center"/>
              <w:rPr>
                <w:rFonts w:cs="Arial"/>
                <w:b/>
                <w:bCs/>
                <w:color w:val="000000"/>
                <w:sz w:val="20"/>
              </w:rPr>
            </w:pPr>
            <w:r w:rsidRPr="0060644A">
              <w:rPr>
                <w:rFonts w:cs="Arial"/>
                <w:b/>
                <w:bCs/>
                <w:color w:val="000000"/>
                <w:sz w:val="20"/>
              </w:rPr>
              <w:t>EFFECTIVE</w:t>
            </w:r>
          </w:p>
          <w:p w14:paraId="7D1EB210" w14:textId="77777777" w:rsidR="000370EE" w:rsidRPr="0060644A" w:rsidRDefault="000370EE">
            <w:pPr>
              <w:jc w:val="center"/>
              <w:rPr>
                <w:rFonts w:cs="Arial"/>
                <w:b/>
                <w:bCs/>
                <w:sz w:val="20"/>
              </w:rPr>
            </w:pPr>
            <w:r w:rsidRPr="0060644A">
              <w:rPr>
                <w:rFonts w:cs="Arial"/>
                <w:b/>
                <w:bCs/>
                <w:color w:val="000000"/>
                <w:sz w:val="20"/>
              </w:rPr>
              <w:t>DATE</w:t>
            </w:r>
          </w:p>
        </w:tc>
        <w:tc>
          <w:tcPr>
            <w:tcW w:w="5581" w:type="dxa"/>
          </w:tcPr>
          <w:p w14:paraId="1DA1FCFC" w14:textId="77777777" w:rsidR="000370EE" w:rsidRPr="0060644A" w:rsidRDefault="000370EE">
            <w:pPr>
              <w:jc w:val="center"/>
              <w:rPr>
                <w:rFonts w:cs="Arial"/>
                <w:b/>
                <w:bCs/>
                <w:sz w:val="20"/>
              </w:rPr>
            </w:pPr>
            <w:r w:rsidRPr="0060644A">
              <w:rPr>
                <w:rFonts w:cs="Arial"/>
                <w:b/>
                <w:bCs/>
                <w:color w:val="000000"/>
                <w:sz w:val="20"/>
              </w:rPr>
              <w:t>DESCRIPTION</w:t>
            </w:r>
            <w:r w:rsidRPr="0060644A">
              <w:rPr>
                <w:rFonts w:cs="Arial"/>
                <w:b/>
                <w:bCs/>
                <w:color w:val="000000"/>
                <w:sz w:val="20"/>
                <w:vertAlign w:val="superscript"/>
              </w:rPr>
              <w:t>3</w:t>
            </w:r>
          </w:p>
        </w:tc>
      </w:tr>
      <w:tr w:rsidR="000370EE" w:rsidRPr="0060644A" w14:paraId="0CB582A0" w14:textId="77777777" w:rsidTr="00244C88">
        <w:trPr>
          <w:trHeight w:val="510"/>
          <w:jc w:val="center"/>
        </w:trPr>
        <w:tc>
          <w:tcPr>
            <w:tcW w:w="1200" w:type="dxa"/>
          </w:tcPr>
          <w:p w14:paraId="5D07E3A8" w14:textId="77777777" w:rsidR="000370EE" w:rsidRPr="0060644A" w:rsidRDefault="000370EE">
            <w:pPr>
              <w:rPr>
                <w:rFonts w:cs="Arial"/>
                <w:sz w:val="20"/>
              </w:rPr>
            </w:pPr>
          </w:p>
          <w:p w14:paraId="12B58212" w14:textId="77777777" w:rsidR="000370EE" w:rsidRPr="0060644A" w:rsidRDefault="000370EE">
            <w:pPr>
              <w:rPr>
                <w:rFonts w:cs="Arial"/>
                <w:sz w:val="20"/>
              </w:rPr>
            </w:pPr>
            <w:r w:rsidRPr="0060644A">
              <w:rPr>
                <w:rFonts w:cs="Arial"/>
                <w:sz w:val="20"/>
              </w:rPr>
              <w:t>Baseline</w:t>
            </w:r>
          </w:p>
          <w:p w14:paraId="584B9E71" w14:textId="77777777" w:rsidR="000370EE" w:rsidRPr="0060644A" w:rsidRDefault="000370EE">
            <w:pPr>
              <w:rPr>
                <w:rFonts w:cs="Arial"/>
                <w:sz w:val="20"/>
              </w:rPr>
            </w:pPr>
          </w:p>
        </w:tc>
        <w:tc>
          <w:tcPr>
            <w:tcW w:w="1483" w:type="dxa"/>
          </w:tcPr>
          <w:p w14:paraId="680A2DD7" w14:textId="77777777" w:rsidR="000370EE" w:rsidRPr="0060644A" w:rsidRDefault="000370EE">
            <w:pPr>
              <w:jc w:val="center"/>
              <w:rPr>
                <w:rFonts w:cs="Arial"/>
                <w:color w:val="000000"/>
                <w:sz w:val="20"/>
              </w:rPr>
            </w:pPr>
          </w:p>
          <w:p w14:paraId="698D744F" w14:textId="77777777" w:rsidR="000370EE" w:rsidRPr="0060644A" w:rsidRDefault="000370EE">
            <w:pPr>
              <w:jc w:val="center"/>
              <w:rPr>
                <w:rFonts w:cs="Arial"/>
                <w:color w:val="000000"/>
                <w:sz w:val="20"/>
              </w:rPr>
            </w:pPr>
            <w:r w:rsidRPr="0060644A">
              <w:rPr>
                <w:rFonts w:cs="Arial"/>
                <w:color w:val="000000"/>
                <w:sz w:val="20"/>
              </w:rPr>
              <w:t>N/A</w:t>
            </w:r>
          </w:p>
          <w:p w14:paraId="72B3E76B" w14:textId="77777777" w:rsidR="000370EE" w:rsidRPr="0060644A" w:rsidRDefault="000370EE">
            <w:pPr>
              <w:jc w:val="center"/>
              <w:rPr>
                <w:rFonts w:cs="Arial"/>
                <w:sz w:val="20"/>
              </w:rPr>
            </w:pPr>
          </w:p>
        </w:tc>
        <w:tc>
          <w:tcPr>
            <w:tcW w:w="2140" w:type="dxa"/>
          </w:tcPr>
          <w:p w14:paraId="7AC1E336" w14:textId="77777777" w:rsidR="000370EE" w:rsidRPr="0060644A" w:rsidRDefault="000370EE">
            <w:pPr>
              <w:rPr>
                <w:rFonts w:cs="Arial"/>
                <w:color w:val="000000"/>
                <w:sz w:val="20"/>
              </w:rPr>
            </w:pPr>
          </w:p>
          <w:p w14:paraId="7B368BD2" w14:textId="77777777" w:rsidR="000370EE" w:rsidRPr="0060644A" w:rsidRDefault="000370EE">
            <w:pPr>
              <w:rPr>
                <w:rFonts w:cs="Arial"/>
                <w:color w:val="000000"/>
                <w:sz w:val="20"/>
              </w:rPr>
            </w:pPr>
            <w:r w:rsidRPr="0060644A">
              <w:rPr>
                <w:rFonts w:cs="Arial"/>
                <w:color w:val="000000"/>
                <w:sz w:val="20"/>
              </w:rPr>
              <w:t>January 21, 2008</w:t>
            </w:r>
          </w:p>
          <w:p w14:paraId="769EE535" w14:textId="77777777" w:rsidR="000370EE" w:rsidRPr="0060644A" w:rsidRDefault="000370EE">
            <w:pPr>
              <w:rPr>
                <w:rFonts w:cs="Arial"/>
                <w:sz w:val="20"/>
              </w:rPr>
            </w:pPr>
          </w:p>
        </w:tc>
        <w:tc>
          <w:tcPr>
            <w:tcW w:w="5581" w:type="dxa"/>
          </w:tcPr>
          <w:p w14:paraId="48CC0E13" w14:textId="77777777" w:rsidR="000370EE" w:rsidRPr="0060644A" w:rsidRDefault="000370EE">
            <w:pPr>
              <w:rPr>
                <w:rFonts w:cs="Arial"/>
                <w:color w:val="000000"/>
                <w:sz w:val="20"/>
              </w:rPr>
            </w:pPr>
          </w:p>
          <w:p w14:paraId="5744D76D" w14:textId="77777777" w:rsidR="000370EE" w:rsidRPr="0060644A" w:rsidRDefault="000370EE">
            <w:pPr>
              <w:rPr>
                <w:rFonts w:cs="Arial"/>
                <w:color w:val="000000"/>
                <w:sz w:val="20"/>
              </w:rPr>
            </w:pPr>
            <w:r w:rsidRPr="0060644A">
              <w:rPr>
                <w:rFonts w:cs="Arial"/>
                <w:color w:val="000000"/>
                <w:sz w:val="20"/>
              </w:rPr>
              <w:t xml:space="preserve">Initial version Uniform Managed Care Manual, Chapter </w:t>
            </w:r>
            <w:bookmarkStart w:id="2" w:name="_Hlk140477434"/>
            <w:r w:rsidRPr="0060644A">
              <w:rPr>
                <w:rFonts w:cs="Arial"/>
                <w:color w:val="000000"/>
                <w:sz w:val="20"/>
              </w:rPr>
              <w:t>3.14 STAR Health Provider Manual Required Critical Elements</w:t>
            </w:r>
            <w:bookmarkEnd w:id="2"/>
          </w:p>
          <w:p w14:paraId="0709595A" w14:textId="77777777" w:rsidR="000370EE" w:rsidRPr="0060644A" w:rsidRDefault="000370EE">
            <w:pPr>
              <w:rPr>
                <w:rFonts w:cs="Arial"/>
                <w:sz w:val="20"/>
              </w:rPr>
            </w:pPr>
          </w:p>
        </w:tc>
      </w:tr>
      <w:tr w:rsidR="000370EE" w:rsidRPr="0060644A" w14:paraId="415AC7C9" w14:textId="77777777" w:rsidTr="00244C88">
        <w:trPr>
          <w:trHeight w:val="510"/>
          <w:jc w:val="center"/>
        </w:trPr>
        <w:tc>
          <w:tcPr>
            <w:tcW w:w="1200" w:type="dxa"/>
          </w:tcPr>
          <w:p w14:paraId="4CDB444B" w14:textId="77777777" w:rsidR="000370EE" w:rsidRPr="0060644A" w:rsidRDefault="000370EE">
            <w:pPr>
              <w:spacing w:before="120"/>
              <w:rPr>
                <w:rFonts w:cs="Arial"/>
                <w:sz w:val="20"/>
              </w:rPr>
            </w:pPr>
            <w:r w:rsidRPr="0060644A">
              <w:rPr>
                <w:rFonts w:cs="Arial"/>
                <w:sz w:val="20"/>
              </w:rPr>
              <w:t>Revision</w:t>
            </w:r>
          </w:p>
        </w:tc>
        <w:tc>
          <w:tcPr>
            <w:tcW w:w="1483" w:type="dxa"/>
          </w:tcPr>
          <w:p w14:paraId="12D7CDA1" w14:textId="77777777" w:rsidR="000370EE" w:rsidRPr="0060644A" w:rsidRDefault="000370EE">
            <w:pPr>
              <w:spacing w:before="120"/>
              <w:jc w:val="center"/>
              <w:rPr>
                <w:rFonts w:cs="Arial"/>
                <w:color w:val="000000"/>
                <w:sz w:val="20"/>
              </w:rPr>
            </w:pPr>
            <w:r w:rsidRPr="0060644A">
              <w:rPr>
                <w:rFonts w:cs="Arial"/>
                <w:color w:val="000000"/>
                <w:sz w:val="20"/>
              </w:rPr>
              <w:t>1.1</w:t>
            </w:r>
          </w:p>
        </w:tc>
        <w:tc>
          <w:tcPr>
            <w:tcW w:w="2140" w:type="dxa"/>
          </w:tcPr>
          <w:p w14:paraId="7BF85ECB" w14:textId="77777777" w:rsidR="000370EE" w:rsidRPr="0060644A" w:rsidRDefault="000370EE">
            <w:pPr>
              <w:spacing w:before="120"/>
              <w:rPr>
                <w:rFonts w:cs="Arial"/>
                <w:color w:val="000000"/>
                <w:sz w:val="20"/>
              </w:rPr>
            </w:pPr>
            <w:r w:rsidRPr="0060644A">
              <w:rPr>
                <w:rFonts w:cs="Arial"/>
                <w:color w:val="000000"/>
                <w:sz w:val="20"/>
              </w:rPr>
              <w:t>September 1, 2008</w:t>
            </w:r>
          </w:p>
        </w:tc>
        <w:tc>
          <w:tcPr>
            <w:tcW w:w="5581" w:type="dxa"/>
          </w:tcPr>
          <w:p w14:paraId="025992A0" w14:textId="77777777" w:rsidR="000370EE" w:rsidRPr="0060644A" w:rsidRDefault="000370EE">
            <w:pPr>
              <w:spacing w:before="120"/>
              <w:rPr>
                <w:rFonts w:cs="Arial"/>
                <w:color w:val="000000"/>
                <w:sz w:val="20"/>
              </w:rPr>
            </w:pPr>
            <w:r w:rsidRPr="0060644A">
              <w:rPr>
                <w:rFonts w:cs="Arial"/>
                <w:color w:val="000000"/>
                <w:sz w:val="20"/>
              </w:rPr>
              <w:t>Chapter 3.14 STAR Health Provider Manual Required Critical Elements is modified to remove AIS line/</w:t>
            </w:r>
            <w:proofErr w:type="spellStart"/>
            <w:r w:rsidRPr="0060644A">
              <w:rPr>
                <w:rFonts w:cs="Arial"/>
                <w:color w:val="000000"/>
                <w:sz w:val="20"/>
              </w:rPr>
              <w:t>TexMedNet</w:t>
            </w:r>
            <w:proofErr w:type="spellEnd"/>
            <w:r w:rsidRPr="0060644A">
              <w:rPr>
                <w:rFonts w:cs="Arial"/>
                <w:color w:val="000000"/>
                <w:sz w:val="20"/>
              </w:rPr>
              <w:t xml:space="preserve"> from IX. B. Verifying Eligibility.</w:t>
            </w:r>
          </w:p>
        </w:tc>
      </w:tr>
      <w:tr w:rsidR="000370EE" w:rsidRPr="0060644A" w14:paraId="6CA5A89D" w14:textId="77777777" w:rsidTr="00244C88">
        <w:trPr>
          <w:trHeight w:val="510"/>
          <w:jc w:val="center"/>
        </w:trPr>
        <w:tc>
          <w:tcPr>
            <w:tcW w:w="1200" w:type="dxa"/>
          </w:tcPr>
          <w:p w14:paraId="52AF44AF" w14:textId="77777777" w:rsidR="000370EE" w:rsidRPr="0060644A" w:rsidRDefault="000370EE">
            <w:pPr>
              <w:spacing w:before="120"/>
              <w:rPr>
                <w:rFonts w:cs="Arial"/>
                <w:sz w:val="20"/>
              </w:rPr>
            </w:pPr>
            <w:r w:rsidRPr="0060644A">
              <w:rPr>
                <w:rFonts w:cs="Arial"/>
                <w:sz w:val="20"/>
              </w:rPr>
              <w:t>Revision</w:t>
            </w:r>
          </w:p>
        </w:tc>
        <w:tc>
          <w:tcPr>
            <w:tcW w:w="1483" w:type="dxa"/>
          </w:tcPr>
          <w:p w14:paraId="28EAD62D" w14:textId="77777777" w:rsidR="000370EE" w:rsidRPr="0060644A" w:rsidRDefault="000370EE">
            <w:pPr>
              <w:spacing w:before="120"/>
              <w:jc w:val="center"/>
              <w:rPr>
                <w:rFonts w:cs="Arial"/>
                <w:color w:val="000000"/>
                <w:sz w:val="20"/>
              </w:rPr>
            </w:pPr>
            <w:r w:rsidRPr="0060644A">
              <w:rPr>
                <w:rFonts w:cs="Arial"/>
                <w:color w:val="000000"/>
                <w:sz w:val="20"/>
              </w:rPr>
              <w:t>1.2</w:t>
            </w:r>
          </w:p>
        </w:tc>
        <w:tc>
          <w:tcPr>
            <w:tcW w:w="2140" w:type="dxa"/>
          </w:tcPr>
          <w:p w14:paraId="542745B4" w14:textId="77777777" w:rsidR="000370EE" w:rsidRPr="0060644A" w:rsidRDefault="000370EE">
            <w:pPr>
              <w:spacing w:before="120"/>
              <w:rPr>
                <w:rFonts w:cs="Arial"/>
                <w:color w:val="000000"/>
                <w:sz w:val="20"/>
              </w:rPr>
            </w:pPr>
            <w:r w:rsidRPr="0060644A">
              <w:rPr>
                <w:rFonts w:cs="Arial"/>
                <w:color w:val="000000"/>
                <w:sz w:val="20"/>
              </w:rPr>
              <w:t>June 5, 2009</w:t>
            </w:r>
          </w:p>
        </w:tc>
        <w:tc>
          <w:tcPr>
            <w:tcW w:w="5581" w:type="dxa"/>
          </w:tcPr>
          <w:p w14:paraId="01A9DD91" w14:textId="77777777" w:rsidR="000370EE" w:rsidRPr="0060644A" w:rsidRDefault="000370EE">
            <w:pPr>
              <w:spacing w:before="120"/>
              <w:rPr>
                <w:rFonts w:cs="Arial"/>
                <w:color w:val="000000"/>
                <w:sz w:val="20"/>
              </w:rPr>
            </w:pPr>
            <w:r w:rsidRPr="0060644A">
              <w:rPr>
                <w:rFonts w:cs="Arial"/>
                <w:color w:val="000000"/>
                <w:sz w:val="20"/>
              </w:rPr>
              <w:t>Chapter 3.14 is modified to change the dental exam age requirement from 1 year to 6 months.</w:t>
            </w:r>
          </w:p>
        </w:tc>
      </w:tr>
      <w:tr w:rsidR="000370EE" w:rsidRPr="0060644A" w14:paraId="653630DB" w14:textId="77777777" w:rsidTr="00244C88">
        <w:trPr>
          <w:trHeight w:val="510"/>
          <w:jc w:val="center"/>
        </w:trPr>
        <w:tc>
          <w:tcPr>
            <w:tcW w:w="1200" w:type="dxa"/>
          </w:tcPr>
          <w:p w14:paraId="2A427DEF" w14:textId="77777777" w:rsidR="000370EE" w:rsidRPr="0060644A" w:rsidRDefault="000370EE">
            <w:pPr>
              <w:spacing w:before="120"/>
              <w:rPr>
                <w:rFonts w:cs="Arial"/>
                <w:sz w:val="20"/>
              </w:rPr>
            </w:pPr>
            <w:r w:rsidRPr="0060644A">
              <w:rPr>
                <w:rFonts w:cs="Arial"/>
                <w:sz w:val="20"/>
              </w:rPr>
              <w:t>Revision</w:t>
            </w:r>
          </w:p>
        </w:tc>
        <w:tc>
          <w:tcPr>
            <w:tcW w:w="1483" w:type="dxa"/>
          </w:tcPr>
          <w:p w14:paraId="53E5F23F" w14:textId="77777777" w:rsidR="000370EE" w:rsidRPr="0060644A" w:rsidRDefault="000370EE">
            <w:pPr>
              <w:spacing w:before="120"/>
              <w:jc w:val="center"/>
              <w:rPr>
                <w:rFonts w:cs="Arial"/>
                <w:color w:val="000000"/>
                <w:sz w:val="20"/>
              </w:rPr>
            </w:pPr>
            <w:r w:rsidRPr="0060644A">
              <w:rPr>
                <w:rFonts w:cs="Arial"/>
                <w:color w:val="000000"/>
                <w:sz w:val="20"/>
              </w:rPr>
              <w:t>1.3</w:t>
            </w:r>
          </w:p>
        </w:tc>
        <w:tc>
          <w:tcPr>
            <w:tcW w:w="2140" w:type="dxa"/>
          </w:tcPr>
          <w:p w14:paraId="378B2C1C" w14:textId="77777777" w:rsidR="000370EE" w:rsidRPr="0060644A" w:rsidRDefault="000370EE">
            <w:pPr>
              <w:spacing w:before="120"/>
              <w:rPr>
                <w:rFonts w:cs="Arial"/>
                <w:color w:val="000000"/>
                <w:sz w:val="20"/>
              </w:rPr>
            </w:pPr>
            <w:r w:rsidRPr="0060644A">
              <w:rPr>
                <w:rFonts w:cs="Arial"/>
                <w:color w:val="000000"/>
                <w:sz w:val="20"/>
              </w:rPr>
              <w:t>November 13, 2009</w:t>
            </w:r>
          </w:p>
        </w:tc>
        <w:tc>
          <w:tcPr>
            <w:tcW w:w="5581" w:type="dxa"/>
          </w:tcPr>
          <w:p w14:paraId="7128041D" w14:textId="77777777" w:rsidR="000370EE" w:rsidRPr="0060644A" w:rsidRDefault="000370EE">
            <w:pPr>
              <w:spacing w:beforeLines="60" w:before="144" w:after="60"/>
              <w:rPr>
                <w:rFonts w:cs="Arial"/>
                <w:color w:val="000000"/>
                <w:sz w:val="20"/>
              </w:rPr>
            </w:pPr>
            <w:r w:rsidRPr="0060644A">
              <w:rPr>
                <w:rFonts w:cs="Arial"/>
                <w:color w:val="000000"/>
                <w:sz w:val="20"/>
              </w:rPr>
              <w:t xml:space="preserve">Chapter 3.14 is revised to conform to the style and preferred terms required by the </w:t>
            </w:r>
            <w:r w:rsidRPr="0060644A">
              <w:rPr>
                <w:rFonts w:cs="Arial"/>
                <w:sz w:val="20"/>
              </w:rPr>
              <w:t>Consumer Information Tool Kit</w:t>
            </w:r>
            <w:r w:rsidRPr="0060644A">
              <w:rPr>
                <w:rFonts w:cs="Arial"/>
                <w:color w:val="000000"/>
                <w:sz w:val="20"/>
              </w:rPr>
              <w:t>.</w:t>
            </w:r>
          </w:p>
          <w:p w14:paraId="2732B37D" w14:textId="77777777" w:rsidR="000370EE" w:rsidRPr="0060644A" w:rsidRDefault="000370EE">
            <w:pPr>
              <w:spacing w:beforeLines="60" w:before="144" w:after="60"/>
              <w:rPr>
                <w:rFonts w:cs="Arial"/>
                <w:color w:val="000000"/>
                <w:sz w:val="20"/>
              </w:rPr>
            </w:pPr>
            <w:r w:rsidRPr="0060644A">
              <w:rPr>
                <w:rFonts w:cs="Arial"/>
                <w:color w:val="000000"/>
                <w:sz w:val="20"/>
              </w:rPr>
              <w:t>Attachment B, “Member Rights and Responsibilities,” is revised to include additional Member notices and to add language regarding the HHS Office of Civil Rights.</w:t>
            </w:r>
          </w:p>
          <w:p w14:paraId="5F1C8C10" w14:textId="77777777" w:rsidR="000370EE" w:rsidRPr="0060644A" w:rsidRDefault="000370EE">
            <w:pPr>
              <w:spacing w:before="120"/>
              <w:rPr>
                <w:rFonts w:cs="Arial"/>
                <w:color w:val="000000"/>
                <w:sz w:val="20"/>
              </w:rPr>
            </w:pPr>
            <w:r w:rsidRPr="0060644A">
              <w:rPr>
                <w:rFonts w:cs="Arial"/>
                <w:color w:val="000000"/>
                <w:sz w:val="20"/>
              </w:rPr>
              <w:t>Attachment D, “Fair Hearings,” is revised to remove the statement “</w:t>
            </w:r>
            <w:r w:rsidRPr="0060644A">
              <w:rPr>
                <w:rFonts w:cs="Arial"/>
                <w:sz w:val="20"/>
              </w:rPr>
              <w:t>The Member does not have a right to a fair hearing if Medicaid does not cover the service requested.</w:t>
            </w:r>
            <w:r w:rsidRPr="0060644A">
              <w:rPr>
                <w:rFonts w:cs="Arial"/>
                <w:color w:val="000000"/>
                <w:sz w:val="20"/>
              </w:rPr>
              <w:t>”</w:t>
            </w:r>
          </w:p>
        </w:tc>
      </w:tr>
      <w:tr w:rsidR="000370EE" w:rsidRPr="0060644A" w14:paraId="0646D745" w14:textId="77777777" w:rsidTr="00244C88">
        <w:trPr>
          <w:trHeight w:val="510"/>
          <w:jc w:val="center"/>
        </w:trPr>
        <w:tc>
          <w:tcPr>
            <w:tcW w:w="1200" w:type="dxa"/>
          </w:tcPr>
          <w:p w14:paraId="6AFD22BD" w14:textId="77777777" w:rsidR="000370EE" w:rsidRPr="0060644A" w:rsidRDefault="000370EE">
            <w:pPr>
              <w:spacing w:beforeLines="60" w:before="144" w:after="60"/>
              <w:rPr>
                <w:rFonts w:cs="Arial"/>
                <w:sz w:val="20"/>
              </w:rPr>
            </w:pPr>
            <w:r w:rsidRPr="0060644A">
              <w:rPr>
                <w:rFonts w:cs="Arial"/>
                <w:sz w:val="20"/>
              </w:rPr>
              <w:t>Revision</w:t>
            </w:r>
          </w:p>
        </w:tc>
        <w:tc>
          <w:tcPr>
            <w:tcW w:w="1483" w:type="dxa"/>
          </w:tcPr>
          <w:p w14:paraId="0C2A9D0E" w14:textId="77777777" w:rsidR="000370EE" w:rsidRPr="0060644A" w:rsidRDefault="000370EE">
            <w:pPr>
              <w:spacing w:beforeLines="60" w:before="144" w:after="60"/>
              <w:jc w:val="center"/>
              <w:rPr>
                <w:rFonts w:cs="Arial"/>
                <w:color w:val="000000"/>
                <w:sz w:val="20"/>
              </w:rPr>
            </w:pPr>
            <w:r w:rsidRPr="0060644A">
              <w:rPr>
                <w:rFonts w:cs="Arial"/>
                <w:color w:val="000000"/>
                <w:sz w:val="20"/>
              </w:rPr>
              <w:t>1.4</w:t>
            </w:r>
          </w:p>
        </w:tc>
        <w:tc>
          <w:tcPr>
            <w:tcW w:w="2140" w:type="dxa"/>
          </w:tcPr>
          <w:p w14:paraId="59D7E73E" w14:textId="77777777" w:rsidR="000370EE" w:rsidRPr="0060644A" w:rsidRDefault="000370EE">
            <w:pPr>
              <w:spacing w:beforeLines="60" w:before="144" w:after="60"/>
              <w:rPr>
                <w:rFonts w:cs="Arial"/>
                <w:color w:val="000000"/>
                <w:sz w:val="20"/>
              </w:rPr>
            </w:pPr>
            <w:r w:rsidRPr="0060644A">
              <w:rPr>
                <w:rFonts w:cs="Arial"/>
                <w:color w:val="000000"/>
                <w:sz w:val="20"/>
              </w:rPr>
              <w:t>April 1, 2010</w:t>
            </w:r>
          </w:p>
        </w:tc>
        <w:tc>
          <w:tcPr>
            <w:tcW w:w="5581" w:type="dxa"/>
          </w:tcPr>
          <w:p w14:paraId="4ACF2877" w14:textId="77777777" w:rsidR="000370EE" w:rsidRPr="0060644A" w:rsidRDefault="000370EE">
            <w:pPr>
              <w:spacing w:beforeLines="60" w:before="144" w:after="60"/>
              <w:rPr>
                <w:rFonts w:cs="Arial"/>
                <w:color w:val="000000"/>
                <w:sz w:val="20"/>
              </w:rPr>
            </w:pPr>
            <w:r w:rsidRPr="0060644A">
              <w:rPr>
                <w:rFonts w:cs="Arial"/>
                <w:color w:val="000000"/>
                <w:sz w:val="20"/>
              </w:rPr>
              <w:t>Attachment B “Member Rights and Responsibilities” is revised to conform to comparable language in Chapter 3.15.</w:t>
            </w:r>
          </w:p>
          <w:p w14:paraId="08502923" w14:textId="77777777" w:rsidR="000370EE" w:rsidRPr="0060644A" w:rsidRDefault="000370EE">
            <w:pPr>
              <w:spacing w:beforeLines="60" w:before="144" w:after="60"/>
              <w:rPr>
                <w:rFonts w:cs="Arial"/>
                <w:color w:val="000000"/>
                <w:sz w:val="20"/>
              </w:rPr>
            </w:pPr>
            <w:r w:rsidRPr="0060644A">
              <w:rPr>
                <w:rFonts w:cs="Arial"/>
                <w:color w:val="000000"/>
                <w:sz w:val="20"/>
              </w:rPr>
              <w:t>Attachment D, “Fair Hearings,” is revised to clarify the process for continuing benefits.</w:t>
            </w:r>
          </w:p>
        </w:tc>
      </w:tr>
      <w:tr w:rsidR="000370EE" w:rsidRPr="0060644A" w14:paraId="22FBFECA" w14:textId="77777777" w:rsidTr="00244C88">
        <w:trPr>
          <w:trHeight w:val="510"/>
          <w:jc w:val="center"/>
        </w:trPr>
        <w:tc>
          <w:tcPr>
            <w:tcW w:w="1200" w:type="dxa"/>
          </w:tcPr>
          <w:p w14:paraId="66BD2457" w14:textId="77777777" w:rsidR="000370EE" w:rsidRPr="0060644A" w:rsidRDefault="000370EE">
            <w:pPr>
              <w:spacing w:beforeLines="60" w:before="144" w:after="60"/>
              <w:rPr>
                <w:rFonts w:cs="Arial"/>
                <w:sz w:val="20"/>
              </w:rPr>
            </w:pPr>
            <w:r w:rsidRPr="0060644A">
              <w:rPr>
                <w:rFonts w:cs="Arial"/>
                <w:sz w:val="20"/>
              </w:rPr>
              <w:t>Revision</w:t>
            </w:r>
          </w:p>
        </w:tc>
        <w:tc>
          <w:tcPr>
            <w:tcW w:w="1483" w:type="dxa"/>
          </w:tcPr>
          <w:p w14:paraId="0128193E" w14:textId="77777777" w:rsidR="000370EE" w:rsidRPr="0060644A" w:rsidRDefault="000370EE">
            <w:pPr>
              <w:spacing w:beforeLines="60" w:before="144" w:after="60"/>
              <w:jc w:val="center"/>
              <w:rPr>
                <w:rFonts w:cs="Arial"/>
                <w:color w:val="000000"/>
                <w:sz w:val="20"/>
              </w:rPr>
            </w:pPr>
            <w:r w:rsidRPr="0060644A">
              <w:rPr>
                <w:rFonts w:cs="Arial"/>
                <w:color w:val="000000"/>
                <w:sz w:val="20"/>
              </w:rPr>
              <w:t>2.0</w:t>
            </w:r>
          </w:p>
        </w:tc>
        <w:tc>
          <w:tcPr>
            <w:tcW w:w="2140" w:type="dxa"/>
          </w:tcPr>
          <w:p w14:paraId="7A5D07C2" w14:textId="77777777" w:rsidR="000370EE" w:rsidRPr="0060644A" w:rsidRDefault="000370EE">
            <w:pPr>
              <w:spacing w:beforeLines="60" w:before="144" w:after="60"/>
              <w:rPr>
                <w:rFonts w:cs="Arial"/>
                <w:color w:val="000000"/>
                <w:sz w:val="20"/>
              </w:rPr>
            </w:pPr>
            <w:r w:rsidRPr="0060644A">
              <w:rPr>
                <w:rFonts w:cs="Arial"/>
                <w:color w:val="000000"/>
                <w:sz w:val="20"/>
              </w:rPr>
              <w:t>March 1, 2012</w:t>
            </w:r>
          </w:p>
        </w:tc>
        <w:tc>
          <w:tcPr>
            <w:tcW w:w="5581" w:type="dxa"/>
          </w:tcPr>
          <w:p w14:paraId="5DFF8C12" w14:textId="77777777" w:rsidR="000370EE" w:rsidRPr="0060644A" w:rsidRDefault="000370EE">
            <w:pPr>
              <w:spacing w:before="120" w:after="120"/>
              <w:rPr>
                <w:rFonts w:cs="Arial"/>
                <w:color w:val="000000"/>
                <w:sz w:val="20"/>
              </w:rPr>
            </w:pPr>
            <w:r w:rsidRPr="0060644A">
              <w:rPr>
                <w:rFonts w:cs="Arial"/>
                <w:color w:val="000000"/>
                <w:sz w:val="20"/>
              </w:rPr>
              <w:t xml:space="preserve">Revision 2.0 applies to contracts issued as a result of HHSC RFP number </w:t>
            </w:r>
            <w:r w:rsidR="00407424" w:rsidRPr="0060644A">
              <w:rPr>
                <w:rFonts w:cs="Arial"/>
                <w:color w:val="000000"/>
                <w:sz w:val="20"/>
              </w:rPr>
              <w:t>x29</w:t>
            </w:r>
            <w:r w:rsidRPr="0060644A">
              <w:rPr>
                <w:rFonts w:cs="Arial"/>
                <w:color w:val="000000"/>
                <w:sz w:val="20"/>
              </w:rPr>
              <w:t>-06-0293.</w:t>
            </w:r>
          </w:p>
          <w:p w14:paraId="2FAD77D1" w14:textId="77777777" w:rsidR="000370EE" w:rsidRPr="0060644A" w:rsidRDefault="000370EE">
            <w:pPr>
              <w:spacing w:beforeLines="60" w:before="144" w:after="60"/>
              <w:rPr>
                <w:rFonts w:cs="Arial"/>
                <w:color w:val="000000"/>
                <w:sz w:val="20"/>
              </w:rPr>
            </w:pPr>
            <w:r w:rsidRPr="0060644A">
              <w:rPr>
                <w:rFonts w:cs="Arial"/>
                <w:color w:val="000000"/>
                <w:sz w:val="20"/>
              </w:rPr>
              <w:t xml:space="preserve">Chapter is reformatted to convert the outline narrative to a form and to delete final attachment checklist as redundant.  </w:t>
            </w:r>
          </w:p>
          <w:p w14:paraId="2CDA4845" w14:textId="77777777" w:rsidR="000370EE" w:rsidRPr="0060644A" w:rsidRDefault="000370EE">
            <w:pPr>
              <w:spacing w:beforeLines="60" w:before="144" w:after="60"/>
              <w:rPr>
                <w:rFonts w:cs="Arial"/>
                <w:color w:val="000000"/>
                <w:sz w:val="20"/>
              </w:rPr>
            </w:pPr>
            <w:r w:rsidRPr="0060644A">
              <w:rPr>
                <w:rFonts w:cs="Arial"/>
                <w:color w:val="000000"/>
                <w:sz w:val="20"/>
              </w:rPr>
              <w:t>Section III. is modified to add the role of pharmacy.</w:t>
            </w:r>
          </w:p>
          <w:p w14:paraId="4D135383" w14:textId="77777777" w:rsidR="000370EE" w:rsidRPr="0060644A" w:rsidRDefault="000370EE">
            <w:pPr>
              <w:spacing w:beforeLines="60" w:before="144" w:after="60"/>
              <w:rPr>
                <w:rFonts w:cs="Arial"/>
                <w:color w:val="000000"/>
                <w:sz w:val="20"/>
              </w:rPr>
            </w:pPr>
            <w:r w:rsidRPr="0060644A">
              <w:rPr>
                <w:rFonts w:cs="Arial"/>
                <w:color w:val="000000"/>
                <w:sz w:val="20"/>
              </w:rPr>
              <w:t>Section IV.D. is modified to remove Vendor Drugs as a non-capitated service.</w:t>
            </w:r>
          </w:p>
          <w:p w14:paraId="79779743" w14:textId="77777777" w:rsidR="000370EE" w:rsidRPr="0060644A" w:rsidRDefault="000370EE">
            <w:pPr>
              <w:spacing w:beforeLines="60" w:before="144" w:after="60"/>
              <w:rPr>
                <w:rFonts w:cs="Arial"/>
                <w:color w:val="000000"/>
                <w:sz w:val="20"/>
              </w:rPr>
            </w:pPr>
            <w:r w:rsidRPr="0060644A">
              <w:rPr>
                <w:rFonts w:cs="Arial"/>
                <w:color w:val="000000"/>
                <w:sz w:val="20"/>
              </w:rPr>
              <w:t>Section VI.A. is modified to add to requirement to provide updates to contact information to HHSC’s administrative services contractor.</w:t>
            </w:r>
          </w:p>
          <w:p w14:paraId="7BF2DAE6" w14:textId="77777777" w:rsidR="000370EE" w:rsidRPr="0060644A" w:rsidRDefault="000370EE">
            <w:pPr>
              <w:spacing w:beforeLines="60" w:before="144" w:after="60"/>
              <w:rPr>
                <w:rFonts w:cs="Arial"/>
                <w:color w:val="000000"/>
                <w:sz w:val="20"/>
              </w:rPr>
            </w:pPr>
            <w:r w:rsidRPr="0060644A">
              <w:rPr>
                <w:rFonts w:cs="Arial"/>
                <w:color w:val="000000"/>
                <w:sz w:val="20"/>
              </w:rPr>
              <w:t>Section VI.B. “Pharmacy Provider Responsibilities” is added and subsequent sections re</w:t>
            </w:r>
            <w:r w:rsidR="006434F4" w:rsidRPr="0060644A">
              <w:rPr>
                <w:rFonts w:cs="Arial"/>
                <w:color w:val="000000"/>
                <w:sz w:val="20"/>
              </w:rPr>
              <w:t>-</w:t>
            </w:r>
            <w:r w:rsidRPr="0060644A">
              <w:rPr>
                <w:rFonts w:cs="Arial"/>
                <w:color w:val="000000"/>
                <w:sz w:val="20"/>
              </w:rPr>
              <w:t>lettered.</w:t>
            </w:r>
          </w:p>
          <w:p w14:paraId="2EC4A99C" w14:textId="77777777" w:rsidR="000370EE" w:rsidRPr="0060644A" w:rsidRDefault="000370EE">
            <w:pPr>
              <w:spacing w:beforeLines="60" w:before="144" w:after="60"/>
              <w:rPr>
                <w:rFonts w:cs="Arial"/>
                <w:color w:val="000000"/>
                <w:sz w:val="20"/>
              </w:rPr>
            </w:pPr>
            <w:r w:rsidRPr="0060644A">
              <w:rPr>
                <w:rFonts w:cs="Arial"/>
                <w:color w:val="000000"/>
                <w:sz w:val="20"/>
              </w:rPr>
              <w:t>Section VI.D. is modified to reflect the updated Texas Health Steps timeframes.</w:t>
            </w:r>
          </w:p>
          <w:p w14:paraId="49AB897B" w14:textId="77777777" w:rsidR="000370EE" w:rsidRPr="0060644A" w:rsidRDefault="000370EE">
            <w:pPr>
              <w:spacing w:beforeLines="60" w:before="144" w:after="60"/>
              <w:rPr>
                <w:rFonts w:cs="Arial"/>
                <w:color w:val="000000"/>
                <w:sz w:val="20"/>
              </w:rPr>
            </w:pPr>
            <w:r w:rsidRPr="0060644A">
              <w:rPr>
                <w:rFonts w:cs="Arial"/>
                <w:color w:val="000000"/>
                <w:sz w:val="20"/>
              </w:rPr>
              <w:t>Section IX. B. is revised to replace “</w:t>
            </w:r>
            <w:r w:rsidRPr="0060644A">
              <w:rPr>
                <w:rFonts w:cs="Arial"/>
                <w:sz w:val="20"/>
              </w:rPr>
              <w:t>Medicaid identification (ID) cards (Form 3087)</w:t>
            </w:r>
            <w:r w:rsidRPr="0060644A">
              <w:rPr>
                <w:rFonts w:cs="Arial"/>
                <w:color w:val="000000"/>
                <w:sz w:val="20"/>
              </w:rPr>
              <w:t>” with “Your Texas Benefits Medicaid Card.”</w:t>
            </w:r>
          </w:p>
          <w:p w14:paraId="54C61C48" w14:textId="77777777" w:rsidR="000370EE" w:rsidRPr="0060644A" w:rsidRDefault="000370EE">
            <w:pPr>
              <w:spacing w:beforeLines="60" w:before="144" w:after="60"/>
              <w:rPr>
                <w:rFonts w:cs="Arial"/>
                <w:color w:val="000000"/>
                <w:sz w:val="20"/>
              </w:rPr>
            </w:pPr>
            <w:r w:rsidRPr="0060644A">
              <w:rPr>
                <w:rFonts w:cs="Arial"/>
                <w:color w:val="000000"/>
                <w:sz w:val="20"/>
              </w:rPr>
              <w:lastRenderedPageBreak/>
              <w:t>All attachments are listed in order of appearance and re</w:t>
            </w:r>
            <w:r w:rsidR="006434F4" w:rsidRPr="0060644A">
              <w:rPr>
                <w:rFonts w:cs="Arial"/>
                <w:color w:val="000000"/>
                <w:sz w:val="20"/>
              </w:rPr>
              <w:t>-</w:t>
            </w:r>
            <w:r w:rsidRPr="0060644A">
              <w:rPr>
                <w:rFonts w:cs="Arial"/>
                <w:color w:val="000000"/>
                <w:sz w:val="20"/>
              </w:rPr>
              <w:t>lettered appropriately.</w:t>
            </w:r>
          </w:p>
          <w:p w14:paraId="4F37E5E0" w14:textId="77777777" w:rsidR="000370EE" w:rsidRPr="0060644A" w:rsidRDefault="000370EE">
            <w:pPr>
              <w:spacing w:beforeLines="60" w:before="144" w:after="60"/>
              <w:rPr>
                <w:rFonts w:cs="Arial"/>
                <w:color w:val="000000"/>
                <w:sz w:val="20"/>
              </w:rPr>
            </w:pPr>
            <w:r w:rsidRPr="0060644A">
              <w:rPr>
                <w:rFonts w:cs="Arial"/>
                <w:color w:val="000000"/>
                <w:sz w:val="20"/>
              </w:rPr>
              <w:t>Attachment B, “Emergency Prescription Supply” is updated.</w:t>
            </w:r>
          </w:p>
          <w:p w14:paraId="2E7A958C" w14:textId="77777777" w:rsidR="000370EE" w:rsidRPr="0060644A" w:rsidRDefault="000370EE">
            <w:pPr>
              <w:spacing w:beforeLines="60" w:before="144" w:after="60"/>
              <w:rPr>
                <w:rFonts w:cs="Arial"/>
                <w:color w:val="000000"/>
                <w:sz w:val="20"/>
              </w:rPr>
            </w:pPr>
            <w:r w:rsidRPr="0060644A">
              <w:rPr>
                <w:rFonts w:cs="Arial"/>
                <w:color w:val="000000"/>
                <w:sz w:val="20"/>
              </w:rPr>
              <w:t>Attachment C, “Durable Medical Equipment” is added.</w:t>
            </w:r>
          </w:p>
          <w:p w14:paraId="2FC7E72A" w14:textId="77777777" w:rsidR="000370EE" w:rsidRPr="0060644A" w:rsidRDefault="000370EE">
            <w:pPr>
              <w:spacing w:beforeLines="60" w:before="144" w:after="60"/>
              <w:rPr>
                <w:rFonts w:cs="Arial"/>
                <w:color w:val="000000"/>
                <w:sz w:val="20"/>
              </w:rPr>
            </w:pPr>
            <w:r w:rsidRPr="0060644A">
              <w:rPr>
                <w:rFonts w:cs="Arial"/>
                <w:color w:val="000000"/>
                <w:sz w:val="20"/>
              </w:rPr>
              <w:t>Attachment F, “Fraud and Abuse” is updated.</w:t>
            </w:r>
          </w:p>
        </w:tc>
      </w:tr>
      <w:tr w:rsidR="00641C75" w:rsidRPr="0060644A" w14:paraId="3F090CA5" w14:textId="77777777" w:rsidTr="00244C88">
        <w:trPr>
          <w:trHeight w:val="510"/>
          <w:jc w:val="center"/>
        </w:trPr>
        <w:tc>
          <w:tcPr>
            <w:tcW w:w="1200" w:type="dxa"/>
          </w:tcPr>
          <w:p w14:paraId="386A5EA1" w14:textId="77777777" w:rsidR="00641C75" w:rsidRPr="0060644A" w:rsidRDefault="00641C75" w:rsidP="000370EE">
            <w:pPr>
              <w:spacing w:before="120" w:after="120"/>
              <w:rPr>
                <w:rFonts w:cs="Arial"/>
                <w:sz w:val="20"/>
              </w:rPr>
            </w:pPr>
            <w:r w:rsidRPr="0060644A">
              <w:rPr>
                <w:rFonts w:cs="Arial"/>
                <w:sz w:val="20"/>
              </w:rPr>
              <w:lastRenderedPageBreak/>
              <w:t>Revision</w:t>
            </w:r>
          </w:p>
        </w:tc>
        <w:tc>
          <w:tcPr>
            <w:tcW w:w="1483" w:type="dxa"/>
          </w:tcPr>
          <w:p w14:paraId="63BD18C2" w14:textId="77777777" w:rsidR="00641C75" w:rsidRPr="0060644A" w:rsidRDefault="00641C75" w:rsidP="00641C75">
            <w:pPr>
              <w:spacing w:before="120" w:after="120"/>
              <w:rPr>
                <w:rFonts w:cs="Arial"/>
                <w:color w:val="000000"/>
                <w:sz w:val="20"/>
              </w:rPr>
            </w:pPr>
            <w:r w:rsidRPr="0060644A">
              <w:rPr>
                <w:rFonts w:cs="Arial"/>
                <w:color w:val="000000"/>
                <w:sz w:val="20"/>
              </w:rPr>
              <w:t>2.1</w:t>
            </w:r>
          </w:p>
        </w:tc>
        <w:tc>
          <w:tcPr>
            <w:tcW w:w="2140" w:type="dxa"/>
          </w:tcPr>
          <w:p w14:paraId="686BB53F" w14:textId="77777777" w:rsidR="00641C75" w:rsidRPr="0060644A" w:rsidRDefault="00FD5068" w:rsidP="005F143E">
            <w:pPr>
              <w:spacing w:before="120" w:after="120"/>
              <w:rPr>
                <w:rFonts w:cs="Arial"/>
                <w:color w:val="000000"/>
                <w:sz w:val="20"/>
              </w:rPr>
            </w:pPr>
            <w:r w:rsidRPr="0060644A">
              <w:rPr>
                <w:rFonts w:cs="Arial"/>
                <w:color w:val="000000"/>
                <w:sz w:val="20"/>
              </w:rPr>
              <w:t>September</w:t>
            </w:r>
            <w:r w:rsidR="00641C75" w:rsidRPr="0060644A">
              <w:rPr>
                <w:rFonts w:cs="Arial"/>
                <w:color w:val="000000"/>
                <w:sz w:val="20"/>
              </w:rPr>
              <w:t xml:space="preserve"> 1</w:t>
            </w:r>
            <w:r w:rsidRPr="0060644A">
              <w:rPr>
                <w:rFonts w:cs="Arial"/>
                <w:color w:val="000000"/>
                <w:sz w:val="20"/>
              </w:rPr>
              <w:t>0</w:t>
            </w:r>
            <w:r w:rsidR="00641C75" w:rsidRPr="0060644A">
              <w:rPr>
                <w:rFonts w:cs="Arial"/>
                <w:color w:val="000000"/>
                <w:sz w:val="20"/>
              </w:rPr>
              <w:t>, 201</w:t>
            </w:r>
            <w:r w:rsidR="007A3341" w:rsidRPr="0060644A">
              <w:rPr>
                <w:rFonts w:cs="Arial"/>
                <w:color w:val="000000"/>
                <w:sz w:val="20"/>
              </w:rPr>
              <w:t>4</w:t>
            </w:r>
          </w:p>
        </w:tc>
        <w:tc>
          <w:tcPr>
            <w:tcW w:w="5581" w:type="dxa"/>
          </w:tcPr>
          <w:p w14:paraId="07152BE0" w14:textId="77777777" w:rsidR="000950AF" w:rsidRPr="0060644A" w:rsidRDefault="000950AF" w:rsidP="000950AF">
            <w:pPr>
              <w:spacing w:before="120" w:after="120"/>
              <w:rPr>
                <w:rFonts w:cs="Arial"/>
                <w:color w:val="000000"/>
                <w:sz w:val="20"/>
              </w:rPr>
            </w:pPr>
            <w:r w:rsidRPr="0060644A">
              <w:rPr>
                <w:rFonts w:cs="Arial"/>
                <w:color w:val="000000"/>
                <w:sz w:val="20"/>
              </w:rPr>
              <w:t>Section IV.</w:t>
            </w:r>
            <w:r w:rsidR="003A7634" w:rsidRPr="0060644A">
              <w:rPr>
                <w:rFonts w:cs="Arial"/>
                <w:color w:val="000000"/>
                <w:sz w:val="20"/>
              </w:rPr>
              <w:t>D</w:t>
            </w:r>
            <w:r w:rsidRPr="0060644A">
              <w:rPr>
                <w:rFonts w:cs="Arial"/>
                <w:color w:val="000000"/>
                <w:sz w:val="20"/>
              </w:rPr>
              <w:t xml:space="preserve">. is modified to add require a reference to the TMPPM and to update the list of Non-Capitated Services. </w:t>
            </w:r>
          </w:p>
          <w:p w14:paraId="5240D8C3" w14:textId="77777777" w:rsidR="00FD5068" w:rsidRPr="0060644A" w:rsidRDefault="00FD5068" w:rsidP="000950AF">
            <w:pPr>
              <w:spacing w:before="120" w:after="120"/>
              <w:rPr>
                <w:rFonts w:cs="Arial"/>
                <w:color w:val="000000"/>
                <w:sz w:val="20"/>
              </w:rPr>
            </w:pPr>
            <w:r w:rsidRPr="0060644A">
              <w:rPr>
                <w:rFonts w:cs="Arial"/>
                <w:color w:val="000000"/>
                <w:sz w:val="20"/>
              </w:rPr>
              <w:t xml:space="preserve">Section IV. B. is modified to require inclusion of information on ADHD Covered Services. </w:t>
            </w:r>
          </w:p>
          <w:p w14:paraId="1CC88703" w14:textId="77777777" w:rsidR="000950AF" w:rsidRPr="0060644A" w:rsidRDefault="000950AF" w:rsidP="000950AF">
            <w:pPr>
              <w:spacing w:before="120" w:after="120"/>
              <w:rPr>
                <w:rFonts w:cs="Arial"/>
                <w:color w:val="000000"/>
                <w:sz w:val="20"/>
              </w:rPr>
            </w:pPr>
            <w:r w:rsidRPr="0060644A">
              <w:rPr>
                <w:rFonts w:cs="Arial"/>
                <w:color w:val="000000"/>
                <w:sz w:val="20"/>
              </w:rPr>
              <w:t>Section IV.</w:t>
            </w:r>
            <w:r w:rsidR="003A7634" w:rsidRPr="0060644A">
              <w:rPr>
                <w:rFonts w:cs="Arial"/>
                <w:color w:val="000000"/>
                <w:sz w:val="20"/>
              </w:rPr>
              <w:t>E</w:t>
            </w:r>
            <w:r w:rsidRPr="0060644A">
              <w:rPr>
                <w:rFonts w:cs="Arial"/>
                <w:color w:val="000000"/>
                <w:sz w:val="20"/>
              </w:rPr>
              <w:t>. is modified to clarify coordination with LMHAs</w:t>
            </w:r>
            <w:r w:rsidR="00FD5068" w:rsidRPr="0060644A">
              <w:rPr>
                <w:rFonts w:cs="Arial"/>
                <w:color w:val="000000"/>
                <w:sz w:val="20"/>
              </w:rPr>
              <w:t xml:space="preserve">, to add ADHD as a behavioral health service, </w:t>
            </w:r>
            <w:r w:rsidRPr="0060644A">
              <w:rPr>
                <w:rFonts w:cs="Arial"/>
                <w:color w:val="000000"/>
                <w:sz w:val="20"/>
              </w:rPr>
              <w:t>and to add Mental Health Rehabilitative Services and Targeted Case Management requirements.</w:t>
            </w:r>
          </w:p>
          <w:p w14:paraId="53F02D38" w14:textId="77777777" w:rsidR="00A02787" w:rsidRPr="0060644A" w:rsidRDefault="00A02787" w:rsidP="000950AF">
            <w:pPr>
              <w:spacing w:before="120" w:after="120"/>
              <w:rPr>
                <w:rFonts w:cs="Arial"/>
                <w:color w:val="000000"/>
                <w:sz w:val="20"/>
              </w:rPr>
            </w:pPr>
            <w:r w:rsidRPr="0060644A">
              <w:rPr>
                <w:rFonts w:cs="Arial"/>
                <w:color w:val="000000"/>
                <w:sz w:val="20"/>
              </w:rPr>
              <w:t>Section IV.H. is modified to add “Contractual requirements of Network Providers related to the Health Passport.”</w:t>
            </w:r>
          </w:p>
          <w:p w14:paraId="4003A0D9" w14:textId="77777777" w:rsidR="000950AF" w:rsidRPr="0060644A" w:rsidRDefault="000950AF" w:rsidP="000950AF">
            <w:pPr>
              <w:spacing w:before="120" w:after="120"/>
              <w:rPr>
                <w:rFonts w:cs="Arial"/>
                <w:color w:val="000000"/>
                <w:sz w:val="20"/>
              </w:rPr>
            </w:pPr>
            <w:r w:rsidRPr="0060644A">
              <w:rPr>
                <w:rFonts w:cs="Arial"/>
                <w:color w:val="000000"/>
                <w:sz w:val="20"/>
              </w:rPr>
              <w:t>Section VI.A. is modified to add right of Members with disabilities</w:t>
            </w:r>
            <w:r w:rsidRPr="0060644A">
              <w:rPr>
                <w:rFonts w:cs="Arial"/>
                <w:sz w:val="20"/>
              </w:rPr>
              <w:t>, Special Health Care Needs, Chronic or Complex conditions</w:t>
            </w:r>
            <w:r w:rsidRPr="0060644A">
              <w:rPr>
                <w:rFonts w:cs="Arial"/>
                <w:color w:val="000000"/>
                <w:sz w:val="20"/>
              </w:rPr>
              <w:t xml:space="preserve"> to designate a specialist as their PCP.</w:t>
            </w:r>
          </w:p>
          <w:p w14:paraId="663E8710" w14:textId="77777777" w:rsidR="000950AF" w:rsidRPr="0060644A" w:rsidRDefault="000950AF" w:rsidP="00641C75">
            <w:pPr>
              <w:spacing w:before="120" w:after="120"/>
              <w:rPr>
                <w:rFonts w:cs="Arial"/>
                <w:color w:val="000000"/>
                <w:sz w:val="20"/>
              </w:rPr>
            </w:pPr>
            <w:r w:rsidRPr="0060644A">
              <w:rPr>
                <w:rFonts w:cs="Arial"/>
                <w:color w:val="000000"/>
                <w:sz w:val="20"/>
              </w:rPr>
              <w:t>Section VI.</w:t>
            </w:r>
            <w:r w:rsidR="002C1D3D" w:rsidRPr="0060644A">
              <w:rPr>
                <w:rFonts w:cs="Arial"/>
                <w:color w:val="000000"/>
                <w:sz w:val="20"/>
              </w:rPr>
              <w:t>B</w:t>
            </w:r>
            <w:r w:rsidRPr="0060644A">
              <w:rPr>
                <w:rFonts w:cs="Arial"/>
                <w:color w:val="000000"/>
                <w:sz w:val="20"/>
              </w:rPr>
              <w:t xml:space="preserve">. is modified to clarify </w:t>
            </w:r>
            <w:r w:rsidR="002C1D3D" w:rsidRPr="0060644A">
              <w:rPr>
                <w:rFonts w:cs="Arial"/>
                <w:color w:val="000000"/>
                <w:sz w:val="20"/>
              </w:rPr>
              <w:t xml:space="preserve">that </w:t>
            </w:r>
            <w:r w:rsidRPr="0060644A">
              <w:rPr>
                <w:rFonts w:cs="Arial"/>
                <w:color w:val="000000"/>
                <w:sz w:val="20"/>
              </w:rPr>
              <w:t>adherence to the PDL is required</w:t>
            </w:r>
            <w:r w:rsidRPr="0060644A">
              <w:rPr>
                <w:rFonts w:cs="Arial"/>
                <w:sz w:val="20"/>
              </w:rPr>
              <w:t>.</w:t>
            </w:r>
          </w:p>
          <w:p w14:paraId="07D04FAD" w14:textId="77777777" w:rsidR="000950AF" w:rsidRPr="0060644A" w:rsidRDefault="000950AF" w:rsidP="000950AF">
            <w:pPr>
              <w:spacing w:before="120" w:after="120"/>
              <w:rPr>
                <w:rFonts w:cs="Arial"/>
                <w:color w:val="000000"/>
                <w:sz w:val="20"/>
              </w:rPr>
            </w:pPr>
            <w:r w:rsidRPr="0060644A">
              <w:rPr>
                <w:rFonts w:cs="Arial"/>
                <w:color w:val="000000"/>
                <w:sz w:val="20"/>
              </w:rPr>
              <w:t>Section VI.</w:t>
            </w:r>
            <w:r w:rsidR="002C1D3D" w:rsidRPr="0060644A">
              <w:rPr>
                <w:rFonts w:cs="Arial"/>
                <w:color w:val="000000"/>
                <w:sz w:val="20"/>
              </w:rPr>
              <w:t>D</w:t>
            </w:r>
            <w:r w:rsidRPr="0060644A">
              <w:rPr>
                <w:rFonts w:cs="Arial"/>
                <w:color w:val="000000"/>
                <w:sz w:val="20"/>
              </w:rPr>
              <w:t xml:space="preserve">. is modified to </w:t>
            </w:r>
            <w:r w:rsidR="00E349EC" w:rsidRPr="0060644A">
              <w:rPr>
                <w:rFonts w:cs="Arial"/>
                <w:color w:val="000000"/>
                <w:sz w:val="20"/>
              </w:rPr>
              <w:t xml:space="preserve">conform to contract requirements for scheduling appointments and to </w:t>
            </w:r>
            <w:r w:rsidRPr="0060644A">
              <w:rPr>
                <w:rFonts w:cs="Arial"/>
                <w:color w:val="000000"/>
                <w:sz w:val="20"/>
              </w:rPr>
              <w:t>add transportation Value-added Services.</w:t>
            </w:r>
          </w:p>
          <w:p w14:paraId="5D8D51AC" w14:textId="77777777" w:rsidR="000950AF" w:rsidRPr="0060644A" w:rsidRDefault="000950AF" w:rsidP="000950AF">
            <w:pPr>
              <w:spacing w:before="120" w:after="120"/>
              <w:rPr>
                <w:rFonts w:cs="Arial"/>
                <w:color w:val="000000"/>
                <w:sz w:val="20"/>
              </w:rPr>
            </w:pPr>
            <w:r w:rsidRPr="0060644A">
              <w:rPr>
                <w:rFonts w:cs="Arial"/>
                <w:color w:val="000000"/>
                <w:sz w:val="20"/>
              </w:rPr>
              <w:t>Sections VII. is modified to clarify Provider Complaint and Appeal processes and to add Provider Portal.</w:t>
            </w:r>
          </w:p>
          <w:p w14:paraId="11832BAC" w14:textId="77777777" w:rsidR="000950AF" w:rsidRPr="0060644A" w:rsidRDefault="000950AF" w:rsidP="000950AF">
            <w:pPr>
              <w:spacing w:before="120" w:after="120"/>
              <w:rPr>
                <w:rFonts w:cs="Arial"/>
                <w:color w:val="000000"/>
                <w:sz w:val="20"/>
              </w:rPr>
            </w:pPr>
            <w:r w:rsidRPr="0060644A">
              <w:rPr>
                <w:rFonts w:cs="Arial"/>
                <w:color w:val="000000"/>
                <w:sz w:val="20"/>
              </w:rPr>
              <w:t>Section IX. is modified to clarify Provider Complaint and Appeal processes and to add Provider Portal.</w:t>
            </w:r>
          </w:p>
          <w:p w14:paraId="702F2672" w14:textId="77777777" w:rsidR="000950AF" w:rsidRPr="0060644A" w:rsidRDefault="000950AF" w:rsidP="000950AF">
            <w:pPr>
              <w:spacing w:before="120" w:after="120"/>
              <w:rPr>
                <w:rFonts w:cs="Arial"/>
                <w:color w:val="000000"/>
                <w:sz w:val="20"/>
              </w:rPr>
            </w:pPr>
            <w:r w:rsidRPr="0060644A">
              <w:rPr>
                <w:rFonts w:cs="Arial"/>
                <w:color w:val="000000"/>
                <w:sz w:val="20"/>
              </w:rPr>
              <w:t xml:space="preserve">Section </w:t>
            </w:r>
            <w:r w:rsidR="002C1D3D" w:rsidRPr="0060644A">
              <w:rPr>
                <w:rFonts w:cs="Arial"/>
                <w:color w:val="000000"/>
                <w:sz w:val="20"/>
              </w:rPr>
              <w:t>I</w:t>
            </w:r>
            <w:r w:rsidRPr="0060644A">
              <w:rPr>
                <w:rFonts w:cs="Arial"/>
                <w:color w:val="000000"/>
                <w:sz w:val="20"/>
              </w:rPr>
              <w:t>X.</w:t>
            </w:r>
            <w:r w:rsidR="002C1D3D" w:rsidRPr="0060644A">
              <w:rPr>
                <w:rFonts w:cs="Arial"/>
                <w:color w:val="000000"/>
                <w:sz w:val="20"/>
              </w:rPr>
              <w:t>B.</w:t>
            </w:r>
            <w:r w:rsidRPr="0060644A">
              <w:rPr>
                <w:rFonts w:cs="Arial"/>
                <w:color w:val="000000"/>
                <w:sz w:val="20"/>
              </w:rPr>
              <w:t xml:space="preserve"> is modified to add Provider Portal.</w:t>
            </w:r>
          </w:p>
          <w:p w14:paraId="5BE2CFC2" w14:textId="77777777" w:rsidR="000950AF" w:rsidRPr="0060644A" w:rsidRDefault="000950AF" w:rsidP="000950AF">
            <w:pPr>
              <w:spacing w:before="120" w:after="120"/>
              <w:rPr>
                <w:rFonts w:cs="Arial"/>
                <w:color w:val="000000"/>
                <w:sz w:val="20"/>
              </w:rPr>
            </w:pPr>
            <w:r w:rsidRPr="0060644A">
              <w:rPr>
                <w:rFonts w:cs="Arial"/>
                <w:color w:val="000000"/>
                <w:sz w:val="20"/>
              </w:rPr>
              <w:t>Section XI. is modified to add Provider Portal Functionality, timeframes for claims payment, and clarifications to the process for requesting a PA.</w:t>
            </w:r>
          </w:p>
          <w:p w14:paraId="2749387E" w14:textId="77777777" w:rsidR="00641C75" w:rsidRPr="0060644A" w:rsidRDefault="00641C75" w:rsidP="00641C75">
            <w:pPr>
              <w:spacing w:before="120" w:after="120"/>
              <w:rPr>
                <w:rFonts w:cs="Arial"/>
                <w:color w:val="000000"/>
                <w:sz w:val="20"/>
              </w:rPr>
            </w:pPr>
            <w:r w:rsidRPr="0060644A">
              <w:rPr>
                <w:rFonts w:cs="Arial"/>
                <w:color w:val="000000"/>
                <w:sz w:val="20"/>
              </w:rPr>
              <w:t>Attachment G, “</w:t>
            </w:r>
            <w:r w:rsidRPr="0060644A">
              <w:rPr>
                <w:rFonts w:cs="Arial"/>
                <w:sz w:val="20"/>
              </w:rPr>
              <w:t xml:space="preserve">Reporting Waste, Abuse </w:t>
            </w:r>
            <w:r w:rsidR="005F5F0B" w:rsidRPr="0060644A">
              <w:rPr>
                <w:rFonts w:cs="Arial"/>
                <w:sz w:val="20"/>
              </w:rPr>
              <w:t>or</w:t>
            </w:r>
            <w:r w:rsidRPr="0060644A">
              <w:rPr>
                <w:rFonts w:cs="Arial"/>
                <w:sz w:val="20"/>
              </w:rPr>
              <w:t xml:space="preserve"> Fraud </w:t>
            </w:r>
            <w:r w:rsidR="005F5F0B" w:rsidRPr="0060644A">
              <w:rPr>
                <w:rFonts w:cs="Arial"/>
                <w:bCs/>
                <w:color w:val="000000"/>
                <w:sz w:val="20"/>
              </w:rPr>
              <w:t>by</w:t>
            </w:r>
            <w:r w:rsidRPr="0060644A">
              <w:rPr>
                <w:rFonts w:cs="Arial"/>
                <w:bCs/>
                <w:color w:val="000000"/>
                <w:sz w:val="20"/>
              </w:rPr>
              <w:t xml:space="preserve"> </w:t>
            </w:r>
            <w:r w:rsidR="005F5F0B" w:rsidRPr="0060644A">
              <w:rPr>
                <w:rFonts w:cs="Arial"/>
                <w:bCs/>
                <w:color w:val="000000"/>
                <w:sz w:val="20"/>
              </w:rPr>
              <w:t>a</w:t>
            </w:r>
            <w:r w:rsidRPr="0060644A">
              <w:rPr>
                <w:rFonts w:cs="Arial"/>
                <w:bCs/>
                <w:color w:val="000000"/>
                <w:sz w:val="20"/>
              </w:rPr>
              <w:t xml:space="preserve"> Provider </w:t>
            </w:r>
            <w:r w:rsidR="005F5F0B" w:rsidRPr="0060644A">
              <w:rPr>
                <w:rFonts w:cs="Arial"/>
                <w:bCs/>
                <w:color w:val="000000"/>
                <w:sz w:val="20"/>
              </w:rPr>
              <w:t>or</w:t>
            </w:r>
            <w:r w:rsidRPr="0060644A">
              <w:rPr>
                <w:rFonts w:cs="Arial"/>
                <w:bCs/>
                <w:color w:val="000000"/>
                <w:sz w:val="20"/>
              </w:rPr>
              <w:t xml:space="preserve"> Person Who Receives Benefits</w:t>
            </w:r>
            <w:r w:rsidRPr="0060644A">
              <w:rPr>
                <w:rFonts w:cs="Arial"/>
                <w:color w:val="000000"/>
                <w:sz w:val="20"/>
              </w:rPr>
              <w:t xml:space="preserve">” is modified to change </w:t>
            </w:r>
            <w:r w:rsidRPr="0060644A">
              <w:rPr>
                <w:rFonts w:cs="Arial"/>
                <w:sz w:val="20"/>
              </w:rPr>
              <w:t xml:space="preserve">“Click Here to Report Waste, Abuse, and Fraud” </w:t>
            </w:r>
            <w:r w:rsidRPr="0060644A">
              <w:rPr>
                <w:rFonts w:cs="Arial"/>
                <w:color w:val="000000"/>
                <w:sz w:val="20"/>
              </w:rPr>
              <w:t xml:space="preserve">to </w:t>
            </w:r>
            <w:r w:rsidRPr="0060644A">
              <w:rPr>
                <w:rFonts w:cs="Arial"/>
                <w:sz w:val="20"/>
              </w:rPr>
              <w:t>“Under the box “I WANT TO” click “Report Waste, Abuse, and Fraud”” to conform to language on the OIG website</w:t>
            </w:r>
            <w:r w:rsidRPr="0060644A">
              <w:rPr>
                <w:rFonts w:cs="Arial"/>
                <w:color w:val="000000"/>
                <w:sz w:val="20"/>
              </w:rPr>
              <w:t>.</w:t>
            </w:r>
          </w:p>
        </w:tc>
      </w:tr>
      <w:tr w:rsidR="009C59C7" w:rsidRPr="0060644A" w14:paraId="5836C37B" w14:textId="77777777" w:rsidTr="00244C88">
        <w:trPr>
          <w:trHeight w:val="510"/>
          <w:jc w:val="center"/>
        </w:trPr>
        <w:tc>
          <w:tcPr>
            <w:tcW w:w="1200" w:type="dxa"/>
          </w:tcPr>
          <w:p w14:paraId="5936EBBC" w14:textId="77777777" w:rsidR="009C59C7" w:rsidRPr="0060644A" w:rsidRDefault="009C59C7" w:rsidP="000370EE">
            <w:pPr>
              <w:spacing w:before="120" w:after="120"/>
              <w:rPr>
                <w:rFonts w:cs="Arial"/>
                <w:sz w:val="20"/>
              </w:rPr>
            </w:pPr>
            <w:r w:rsidRPr="0060644A">
              <w:rPr>
                <w:rFonts w:cs="Arial"/>
                <w:sz w:val="20"/>
              </w:rPr>
              <w:t>Revision</w:t>
            </w:r>
          </w:p>
        </w:tc>
        <w:tc>
          <w:tcPr>
            <w:tcW w:w="1483" w:type="dxa"/>
          </w:tcPr>
          <w:p w14:paraId="2AFE6450" w14:textId="77777777" w:rsidR="009C59C7" w:rsidRPr="0060644A" w:rsidRDefault="009C59C7" w:rsidP="00641C75">
            <w:pPr>
              <w:spacing w:before="120" w:after="120"/>
              <w:rPr>
                <w:rFonts w:cs="Arial"/>
                <w:color w:val="000000"/>
                <w:sz w:val="20"/>
              </w:rPr>
            </w:pPr>
            <w:r w:rsidRPr="0060644A">
              <w:rPr>
                <w:rFonts w:cs="Arial"/>
                <w:color w:val="000000"/>
                <w:sz w:val="20"/>
              </w:rPr>
              <w:t>2.2</w:t>
            </w:r>
          </w:p>
        </w:tc>
        <w:tc>
          <w:tcPr>
            <w:tcW w:w="2140" w:type="dxa"/>
          </w:tcPr>
          <w:p w14:paraId="7C5B22CE" w14:textId="77777777" w:rsidR="009C59C7" w:rsidRPr="0060644A" w:rsidRDefault="009C59C7" w:rsidP="005F143E">
            <w:pPr>
              <w:spacing w:before="120" w:after="120"/>
              <w:rPr>
                <w:rFonts w:cs="Arial"/>
                <w:color w:val="000000"/>
                <w:sz w:val="20"/>
              </w:rPr>
            </w:pPr>
            <w:r w:rsidRPr="0060644A">
              <w:rPr>
                <w:rFonts w:cs="Arial"/>
                <w:color w:val="000000"/>
                <w:sz w:val="20"/>
              </w:rPr>
              <w:t>September 1, 2015</w:t>
            </w:r>
          </w:p>
        </w:tc>
        <w:tc>
          <w:tcPr>
            <w:tcW w:w="5581" w:type="dxa"/>
          </w:tcPr>
          <w:p w14:paraId="4F533F8E" w14:textId="77777777" w:rsidR="004C2179" w:rsidRPr="0060644A" w:rsidRDefault="004C2179" w:rsidP="004C2179">
            <w:pPr>
              <w:spacing w:before="120" w:after="120"/>
              <w:rPr>
                <w:rFonts w:cs="Arial"/>
                <w:color w:val="000000"/>
                <w:sz w:val="20"/>
              </w:rPr>
            </w:pPr>
            <w:r w:rsidRPr="0060644A">
              <w:rPr>
                <w:rFonts w:cs="Arial"/>
                <w:color w:val="000000"/>
                <w:sz w:val="20"/>
              </w:rPr>
              <w:t xml:space="preserve">Revision 2.2 applies to contracts issued as a result of HHSC RFP number </w:t>
            </w:r>
            <w:r w:rsidR="00407424" w:rsidRPr="0060644A">
              <w:rPr>
                <w:rFonts w:cs="Arial"/>
                <w:color w:val="000000"/>
                <w:sz w:val="20"/>
              </w:rPr>
              <w:t>x29</w:t>
            </w:r>
            <w:r w:rsidRPr="0060644A">
              <w:rPr>
                <w:rFonts w:cs="Arial"/>
                <w:color w:val="000000"/>
                <w:sz w:val="20"/>
              </w:rPr>
              <w:t xml:space="preserve">-15-0001.  </w:t>
            </w:r>
          </w:p>
          <w:p w14:paraId="47BA1B34" w14:textId="77777777" w:rsidR="009C59C7" w:rsidRPr="0060644A" w:rsidRDefault="009C59C7" w:rsidP="000950AF">
            <w:pPr>
              <w:spacing w:before="120" w:after="120"/>
              <w:rPr>
                <w:rFonts w:cs="Arial"/>
                <w:color w:val="000000"/>
                <w:sz w:val="20"/>
              </w:rPr>
            </w:pPr>
            <w:r w:rsidRPr="0060644A">
              <w:rPr>
                <w:rFonts w:cs="Arial"/>
                <w:color w:val="000000"/>
                <w:sz w:val="20"/>
              </w:rPr>
              <w:t>Section III. is modified to add role of “Main Dental Home.”</w:t>
            </w:r>
          </w:p>
          <w:p w14:paraId="49B273F4" w14:textId="77777777" w:rsidR="009C59C7" w:rsidRPr="0060644A" w:rsidRDefault="009C59C7" w:rsidP="009C59C7">
            <w:pPr>
              <w:spacing w:before="120" w:after="120"/>
              <w:rPr>
                <w:rFonts w:cs="Arial"/>
                <w:color w:val="000000"/>
                <w:sz w:val="20"/>
              </w:rPr>
            </w:pPr>
            <w:r w:rsidRPr="0060644A">
              <w:rPr>
                <w:rFonts w:cs="Arial"/>
                <w:color w:val="000000"/>
                <w:sz w:val="20"/>
              </w:rPr>
              <w:t>Section IV.B. is modified to add Personal Care Services and Community First Choice services.</w:t>
            </w:r>
          </w:p>
          <w:p w14:paraId="5E173E37" w14:textId="77777777" w:rsidR="009C59C7" w:rsidRPr="0060644A" w:rsidRDefault="009C59C7" w:rsidP="009C59C7">
            <w:pPr>
              <w:spacing w:before="120" w:after="120"/>
              <w:rPr>
                <w:rFonts w:cs="Arial"/>
                <w:color w:val="000000"/>
                <w:sz w:val="20"/>
              </w:rPr>
            </w:pPr>
            <w:r w:rsidRPr="0060644A">
              <w:rPr>
                <w:rFonts w:cs="Arial"/>
                <w:color w:val="000000"/>
                <w:sz w:val="20"/>
              </w:rPr>
              <w:t>Section IV.C. is modified to add Service Management.</w:t>
            </w:r>
          </w:p>
          <w:p w14:paraId="3CBAB75F" w14:textId="77777777" w:rsidR="009C59C7" w:rsidRPr="0060644A" w:rsidRDefault="009C59C7" w:rsidP="009C59C7">
            <w:pPr>
              <w:spacing w:before="120" w:after="120"/>
              <w:rPr>
                <w:rFonts w:cs="Arial"/>
                <w:color w:val="000000"/>
                <w:sz w:val="20"/>
              </w:rPr>
            </w:pPr>
            <w:r w:rsidRPr="0060644A">
              <w:rPr>
                <w:rFonts w:cs="Arial"/>
                <w:color w:val="000000"/>
                <w:sz w:val="20"/>
              </w:rPr>
              <w:lastRenderedPageBreak/>
              <w:t xml:space="preserve">Section IV.D. is modified to add </w:t>
            </w:r>
            <w:proofErr w:type="spellStart"/>
            <w:r w:rsidRPr="0060644A">
              <w:rPr>
                <w:rFonts w:cs="Arial"/>
                <w:color w:val="000000"/>
                <w:sz w:val="20"/>
              </w:rPr>
              <w:t>THSteps</w:t>
            </w:r>
            <w:proofErr w:type="spellEnd"/>
            <w:r w:rsidRPr="0060644A">
              <w:rPr>
                <w:rFonts w:cs="Arial"/>
                <w:color w:val="000000"/>
                <w:sz w:val="20"/>
              </w:rPr>
              <w:t xml:space="preserve"> dental and to clarify ECI targeted case management and Non-emergency Medical Transportation (NEMT).</w:t>
            </w:r>
          </w:p>
          <w:p w14:paraId="621986DC" w14:textId="77777777" w:rsidR="009C59C7" w:rsidRPr="0060644A" w:rsidRDefault="009C59C7" w:rsidP="009C59C7">
            <w:pPr>
              <w:spacing w:before="120" w:after="120"/>
              <w:rPr>
                <w:rFonts w:cs="Arial"/>
                <w:color w:val="000000"/>
                <w:sz w:val="20"/>
              </w:rPr>
            </w:pPr>
            <w:r w:rsidRPr="0060644A">
              <w:rPr>
                <w:rFonts w:cs="Arial"/>
                <w:color w:val="000000"/>
                <w:sz w:val="20"/>
              </w:rPr>
              <w:t>Section IV. E is modified to add substance abuse and dependency treatment.</w:t>
            </w:r>
          </w:p>
          <w:p w14:paraId="08578D7A" w14:textId="77777777" w:rsidR="009C59C7" w:rsidRPr="0060644A" w:rsidRDefault="009C59C7" w:rsidP="009C59C7">
            <w:pPr>
              <w:spacing w:before="120" w:after="120"/>
              <w:rPr>
                <w:rFonts w:cs="Arial"/>
                <w:color w:val="000000"/>
                <w:sz w:val="20"/>
              </w:rPr>
            </w:pPr>
            <w:r w:rsidRPr="0060644A">
              <w:rPr>
                <w:rFonts w:cs="Arial"/>
                <w:color w:val="000000"/>
                <w:sz w:val="20"/>
              </w:rPr>
              <w:t>Section IV.F. is clarified.</w:t>
            </w:r>
          </w:p>
          <w:p w14:paraId="21DB35D9" w14:textId="77777777" w:rsidR="009C59C7" w:rsidRPr="0060644A" w:rsidRDefault="009C59C7" w:rsidP="009C59C7">
            <w:pPr>
              <w:spacing w:before="120" w:after="120"/>
              <w:rPr>
                <w:rFonts w:cs="Arial"/>
                <w:color w:val="000000"/>
                <w:sz w:val="20"/>
              </w:rPr>
            </w:pPr>
            <w:r w:rsidRPr="0060644A">
              <w:rPr>
                <w:rFonts w:cs="Arial"/>
                <w:color w:val="000000"/>
                <w:sz w:val="20"/>
              </w:rPr>
              <w:t>Section IV.G “Personal Care Services” is deleted and subsequent sections re</w:t>
            </w:r>
            <w:r w:rsidR="002F2B80" w:rsidRPr="0060644A">
              <w:rPr>
                <w:rFonts w:cs="Arial"/>
                <w:color w:val="000000"/>
                <w:sz w:val="20"/>
              </w:rPr>
              <w:t>-</w:t>
            </w:r>
            <w:r w:rsidRPr="0060644A">
              <w:rPr>
                <w:rFonts w:cs="Arial"/>
                <w:color w:val="000000"/>
                <w:sz w:val="20"/>
              </w:rPr>
              <w:t>lettered.</w:t>
            </w:r>
          </w:p>
          <w:p w14:paraId="71AD85F8" w14:textId="77777777" w:rsidR="009C59C7" w:rsidRPr="0060644A" w:rsidRDefault="009C59C7" w:rsidP="009C59C7">
            <w:pPr>
              <w:spacing w:before="120" w:after="120"/>
              <w:rPr>
                <w:rFonts w:cs="Arial"/>
                <w:color w:val="000000"/>
                <w:sz w:val="20"/>
              </w:rPr>
            </w:pPr>
            <w:r w:rsidRPr="0060644A">
              <w:rPr>
                <w:rFonts w:cs="Arial"/>
                <w:color w:val="000000"/>
                <w:sz w:val="20"/>
              </w:rPr>
              <w:t>Section IV.G</w:t>
            </w:r>
            <w:r w:rsidR="00C8483C" w:rsidRPr="0060644A">
              <w:rPr>
                <w:rFonts w:cs="Arial"/>
                <w:color w:val="000000"/>
                <w:sz w:val="20"/>
              </w:rPr>
              <w:t>.</w:t>
            </w:r>
            <w:r w:rsidRPr="0060644A">
              <w:rPr>
                <w:rFonts w:cs="Arial"/>
                <w:color w:val="000000"/>
                <w:sz w:val="20"/>
              </w:rPr>
              <w:t xml:space="preserve"> “Health Passport” is modified to add a mobile application.</w:t>
            </w:r>
          </w:p>
          <w:p w14:paraId="28F96784" w14:textId="77777777" w:rsidR="005D1D66" w:rsidRPr="0060644A" w:rsidRDefault="005D1D66" w:rsidP="009C59C7">
            <w:pPr>
              <w:spacing w:before="120" w:after="120"/>
              <w:rPr>
                <w:rFonts w:cs="Arial"/>
                <w:color w:val="000000"/>
                <w:sz w:val="20"/>
              </w:rPr>
            </w:pPr>
            <w:r w:rsidRPr="0060644A">
              <w:rPr>
                <w:rFonts w:cs="Arial"/>
                <w:color w:val="000000"/>
                <w:sz w:val="20"/>
              </w:rPr>
              <w:t>Section VI.A. is modified to add Language regarding Abuse, Neglect, and Exploitation.</w:t>
            </w:r>
          </w:p>
          <w:p w14:paraId="03050681" w14:textId="77777777" w:rsidR="009C59C7" w:rsidRPr="0060644A" w:rsidRDefault="009C59C7" w:rsidP="009C59C7">
            <w:pPr>
              <w:spacing w:before="120" w:after="120"/>
              <w:rPr>
                <w:rFonts w:cs="Arial"/>
                <w:color w:val="000000"/>
                <w:sz w:val="20"/>
              </w:rPr>
            </w:pPr>
            <w:r w:rsidRPr="0060644A">
              <w:rPr>
                <w:rFonts w:cs="Arial"/>
                <w:color w:val="000000"/>
                <w:sz w:val="20"/>
              </w:rPr>
              <w:t xml:space="preserve">Section VI.D. is modified to add NEMT, emergency dental services, non-emergency dental services, and case by case added services. </w:t>
            </w:r>
          </w:p>
          <w:p w14:paraId="72D72447" w14:textId="77777777" w:rsidR="00C8483C" w:rsidRPr="0060644A" w:rsidRDefault="00C8483C" w:rsidP="009C59C7">
            <w:pPr>
              <w:spacing w:before="120" w:after="120"/>
              <w:rPr>
                <w:rFonts w:cs="Arial"/>
                <w:color w:val="000000"/>
                <w:sz w:val="20"/>
              </w:rPr>
            </w:pPr>
            <w:r w:rsidRPr="0060644A">
              <w:rPr>
                <w:rFonts w:cs="Arial"/>
                <w:color w:val="000000"/>
                <w:sz w:val="20"/>
              </w:rPr>
              <w:t>Section VI.E. is modified to clarify the PA process.</w:t>
            </w:r>
          </w:p>
          <w:p w14:paraId="4297B873" w14:textId="77777777" w:rsidR="002065DE" w:rsidRPr="0060644A" w:rsidRDefault="002065DE" w:rsidP="009C59C7">
            <w:pPr>
              <w:spacing w:before="120" w:after="120"/>
              <w:rPr>
                <w:rFonts w:cs="Arial"/>
                <w:color w:val="000000"/>
                <w:sz w:val="20"/>
              </w:rPr>
            </w:pPr>
            <w:r w:rsidRPr="0060644A">
              <w:rPr>
                <w:rFonts w:cs="Arial"/>
                <w:color w:val="000000"/>
                <w:sz w:val="20"/>
              </w:rPr>
              <w:t xml:space="preserve">Section VII. is modified to clarify the Provider </w:t>
            </w:r>
            <w:r w:rsidR="006B73A5" w:rsidRPr="0060644A">
              <w:rPr>
                <w:rFonts w:cs="Arial"/>
                <w:color w:val="000000"/>
                <w:sz w:val="20"/>
              </w:rPr>
              <w:t>c</w:t>
            </w:r>
            <w:r w:rsidRPr="0060644A">
              <w:rPr>
                <w:rFonts w:cs="Arial"/>
                <w:color w:val="000000"/>
                <w:sz w:val="20"/>
              </w:rPr>
              <w:t>omplaints and Provider appeals process.</w:t>
            </w:r>
          </w:p>
          <w:p w14:paraId="518BD989" w14:textId="77777777" w:rsidR="009C59C7" w:rsidRPr="0060644A" w:rsidRDefault="009C59C7" w:rsidP="009C59C7">
            <w:pPr>
              <w:spacing w:before="120" w:after="120"/>
              <w:rPr>
                <w:rFonts w:cs="Arial"/>
                <w:color w:val="000000"/>
                <w:sz w:val="20"/>
              </w:rPr>
            </w:pPr>
            <w:r w:rsidRPr="0060644A">
              <w:rPr>
                <w:rFonts w:cs="Arial"/>
                <w:color w:val="000000"/>
                <w:sz w:val="20"/>
              </w:rPr>
              <w:t>Attachment A “Role of Main Dental Home” is added and all subsequent attachments re</w:t>
            </w:r>
            <w:r w:rsidR="005D1D66" w:rsidRPr="0060644A">
              <w:rPr>
                <w:rFonts w:cs="Arial"/>
                <w:color w:val="000000"/>
                <w:sz w:val="20"/>
              </w:rPr>
              <w:t>-</w:t>
            </w:r>
            <w:r w:rsidRPr="0060644A">
              <w:rPr>
                <w:rFonts w:cs="Arial"/>
                <w:color w:val="000000"/>
                <w:sz w:val="20"/>
              </w:rPr>
              <w:t>lettered.</w:t>
            </w:r>
          </w:p>
          <w:p w14:paraId="7D253ABA" w14:textId="77777777" w:rsidR="005D1D66" w:rsidRPr="0060644A" w:rsidRDefault="005D1D66" w:rsidP="009C59C7">
            <w:pPr>
              <w:spacing w:before="120" w:after="120"/>
              <w:rPr>
                <w:rFonts w:cs="Arial"/>
                <w:color w:val="000000"/>
                <w:sz w:val="20"/>
              </w:rPr>
            </w:pPr>
            <w:r w:rsidRPr="0060644A">
              <w:rPr>
                <w:rFonts w:cs="Arial"/>
                <w:color w:val="000000"/>
                <w:sz w:val="20"/>
              </w:rPr>
              <w:t>Attachment C “Abuse, Neglect, and Exploitation” is added.</w:t>
            </w:r>
          </w:p>
          <w:p w14:paraId="184AE93C" w14:textId="77777777" w:rsidR="009C59C7" w:rsidRPr="0060644A" w:rsidRDefault="009C59C7" w:rsidP="009C59C7">
            <w:pPr>
              <w:spacing w:before="120" w:after="120"/>
              <w:rPr>
                <w:rFonts w:cs="Arial"/>
                <w:color w:val="000000"/>
                <w:sz w:val="20"/>
              </w:rPr>
            </w:pPr>
            <w:r w:rsidRPr="0060644A">
              <w:rPr>
                <w:rFonts w:cs="Arial"/>
                <w:color w:val="000000"/>
                <w:sz w:val="20"/>
              </w:rPr>
              <w:t xml:space="preserve">Attachment </w:t>
            </w:r>
            <w:r w:rsidR="005D1D66" w:rsidRPr="0060644A">
              <w:rPr>
                <w:rFonts w:cs="Arial"/>
                <w:color w:val="000000"/>
                <w:sz w:val="20"/>
              </w:rPr>
              <w:t>E</w:t>
            </w:r>
            <w:r w:rsidRPr="0060644A">
              <w:rPr>
                <w:rFonts w:cs="Arial"/>
                <w:color w:val="000000"/>
                <w:sz w:val="20"/>
              </w:rPr>
              <w:t xml:space="preserve"> “Emergency Dental Services” is added. </w:t>
            </w:r>
          </w:p>
          <w:p w14:paraId="0CE2596C" w14:textId="77777777" w:rsidR="009C59C7" w:rsidRPr="0060644A" w:rsidRDefault="009C59C7" w:rsidP="009C59C7">
            <w:pPr>
              <w:spacing w:before="120" w:after="120"/>
              <w:rPr>
                <w:rFonts w:cs="Arial"/>
                <w:color w:val="000000"/>
                <w:sz w:val="20"/>
              </w:rPr>
            </w:pPr>
            <w:r w:rsidRPr="0060644A">
              <w:rPr>
                <w:rFonts w:cs="Arial"/>
                <w:color w:val="000000"/>
                <w:sz w:val="20"/>
              </w:rPr>
              <w:t xml:space="preserve">Attachment </w:t>
            </w:r>
            <w:r w:rsidR="005D1D66" w:rsidRPr="0060644A">
              <w:rPr>
                <w:rFonts w:cs="Arial"/>
                <w:color w:val="000000"/>
                <w:sz w:val="20"/>
              </w:rPr>
              <w:t>F</w:t>
            </w:r>
            <w:r w:rsidRPr="0060644A">
              <w:rPr>
                <w:rFonts w:cs="Arial"/>
                <w:color w:val="000000"/>
                <w:sz w:val="20"/>
              </w:rPr>
              <w:t xml:space="preserve"> “Non-emergency Dental Services” is added. </w:t>
            </w:r>
          </w:p>
          <w:p w14:paraId="628D47AB" w14:textId="77777777" w:rsidR="009C59C7" w:rsidRPr="0060644A" w:rsidRDefault="009C59C7" w:rsidP="009C59C7">
            <w:pPr>
              <w:spacing w:before="120" w:after="120"/>
              <w:rPr>
                <w:rFonts w:cs="Arial"/>
                <w:color w:val="000000"/>
                <w:sz w:val="20"/>
              </w:rPr>
            </w:pPr>
            <w:r w:rsidRPr="0060644A">
              <w:rPr>
                <w:rFonts w:cs="Arial"/>
                <w:color w:val="000000"/>
                <w:sz w:val="20"/>
              </w:rPr>
              <w:t xml:space="preserve">Attachment </w:t>
            </w:r>
            <w:r w:rsidR="005D1D66" w:rsidRPr="0060644A">
              <w:rPr>
                <w:rFonts w:cs="Arial"/>
                <w:color w:val="000000"/>
                <w:sz w:val="20"/>
              </w:rPr>
              <w:t>H</w:t>
            </w:r>
            <w:r w:rsidRPr="0060644A">
              <w:rPr>
                <w:rFonts w:cs="Arial"/>
                <w:color w:val="000000"/>
                <w:sz w:val="20"/>
              </w:rPr>
              <w:t xml:space="preserve"> “</w:t>
            </w:r>
            <w:r w:rsidR="000C5496" w:rsidRPr="0060644A">
              <w:rPr>
                <w:rFonts w:cs="Arial"/>
                <w:color w:val="000000"/>
                <w:sz w:val="20"/>
              </w:rPr>
              <w:t>S</w:t>
            </w:r>
            <w:r w:rsidRPr="0060644A">
              <w:rPr>
                <w:rFonts w:cs="Arial"/>
                <w:color w:val="000000"/>
                <w:sz w:val="20"/>
              </w:rPr>
              <w:t>tate Fair Hearing” is clarified.</w:t>
            </w:r>
          </w:p>
          <w:p w14:paraId="6103573E" w14:textId="77777777" w:rsidR="000C5496" w:rsidRPr="0060644A" w:rsidRDefault="000C5496" w:rsidP="005D1D66">
            <w:pPr>
              <w:spacing w:before="120" w:after="120"/>
              <w:rPr>
                <w:rFonts w:cs="Arial"/>
                <w:color w:val="000000"/>
                <w:sz w:val="20"/>
              </w:rPr>
            </w:pPr>
            <w:r w:rsidRPr="0060644A">
              <w:rPr>
                <w:rFonts w:cs="Arial"/>
                <w:color w:val="000000"/>
                <w:sz w:val="20"/>
              </w:rPr>
              <w:t xml:space="preserve">Attachment </w:t>
            </w:r>
            <w:r w:rsidR="005D1D66" w:rsidRPr="0060644A">
              <w:rPr>
                <w:rFonts w:cs="Arial"/>
                <w:color w:val="000000"/>
                <w:sz w:val="20"/>
              </w:rPr>
              <w:t>J</w:t>
            </w:r>
            <w:r w:rsidRPr="0060644A">
              <w:rPr>
                <w:rFonts w:cs="Arial"/>
                <w:color w:val="000000"/>
                <w:sz w:val="20"/>
              </w:rPr>
              <w:t xml:space="preserve"> “OB/GYN” is clarified.</w:t>
            </w:r>
          </w:p>
        </w:tc>
      </w:tr>
      <w:tr w:rsidR="00392930" w:rsidRPr="0060644A" w14:paraId="4A258E9F" w14:textId="77777777" w:rsidTr="00244C88">
        <w:trPr>
          <w:trHeight w:val="510"/>
          <w:jc w:val="center"/>
        </w:trPr>
        <w:tc>
          <w:tcPr>
            <w:tcW w:w="1200" w:type="dxa"/>
          </w:tcPr>
          <w:p w14:paraId="47F63D58" w14:textId="77777777" w:rsidR="00392930" w:rsidRPr="0060644A" w:rsidRDefault="00392930" w:rsidP="00392930">
            <w:pPr>
              <w:spacing w:before="120" w:after="120"/>
              <w:rPr>
                <w:rFonts w:cs="Arial"/>
                <w:sz w:val="20"/>
              </w:rPr>
            </w:pPr>
            <w:r w:rsidRPr="0060644A">
              <w:rPr>
                <w:rFonts w:cs="Arial"/>
                <w:sz w:val="20"/>
              </w:rPr>
              <w:lastRenderedPageBreak/>
              <w:t>Revision</w:t>
            </w:r>
          </w:p>
        </w:tc>
        <w:tc>
          <w:tcPr>
            <w:tcW w:w="1483" w:type="dxa"/>
          </w:tcPr>
          <w:p w14:paraId="4C9C35E1" w14:textId="77777777" w:rsidR="00392930" w:rsidRPr="0060644A" w:rsidRDefault="00392930" w:rsidP="00392930">
            <w:pPr>
              <w:spacing w:before="120" w:after="120"/>
              <w:rPr>
                <w:rFonts w:cs="Arial"/>
                <w:color w:val="000000"/>
                <w:sz w:val="20"/>
              </w:rPr>
            </w:pPr>
            <w:r w:rsidRPr="0060644A">
              <w:rPr>
                <w:rFonts w:cs="Arial"/>
                <w:color w:val="000000"/>
                <w:sz w:val="20"/>
              </w:rPr>
              <w:t>2.3</w:t>
            </w:r>
          </w:p>
        </w:tc>
        <w:tc>
          <w:tcPr>
            <w:tcW w:w="2140" w:type="dxa"/>
          </w:tcPr>
          <w:p w14:paraId="1FCBDB92" w14:textId="77777777" w:rsidR="00392930" w:rsidRPr="00E6685E" w:rsidRDefault="00E6685E" w:rsidP="00BD3AD6">
            <w:pPr>
              <w:spacing w:before="120" w:after="120"/>
              <w:rPr>
                <w:rFonts w:cs="Arial"/>
                <w:sz w:val="20"/>
              </w:rPr>
            </w:pPr>
            <w:r w:rsidRPr="00E6685E">
              <w:rPr>
                <w:rFonts w:cs="Arial"/>
                <w:sz w:val="20"/>
              </w:rPr>
              <w:t>April 24</w:t>
            </w:r>
            <w:r w:rsidR="00D02CD4" w:rsidRPr="00E6685E">
              <w:rPr>
                <w:rFonts w:cs="Arial"/>
                <w:sz w:val="20"/>
              </w:rPr>
              <w:t xml:space="preserve">, 2019 </w:t>
            </w:r>
          </w:p>
        </w:tc>
        <w:tc>
          <w:tcPr>
            <w:tcW w:w="5581" w:type="dxa"/>
          </w:tcPr>
          <w:p w14:paraId="6AB339EB" w14:textId="77777777" w:rsidR="006554BC" w:rsidRPr="0060644A" w:rsidRDefault="006554BC" w:rsidP="006554BC">
            <w:pPr>
              <w:spacing w:before="120" w:after="120"/>
              <w:rPr>
                <w:rFonts w:cs="Arial"/>
                <w:color w:val="000000"/>
                <w:sz w:val="20"/>
              </w:rPr>
            </w:pPr>
            <w:r w:rsidRPr="0060644A">
              <w:rPr>
                <w:rFonts w:cs="Arial"/>
                <w:color w:val="000000"/>
                <w:sz w:val="20"/>
              </w:rPr>
              <w:t>"Applicability" is modified to update the description of STAR Health.</w:t>
            </w:r>
          </w:p>
          <w:p w14:paraId="78C1C9F4" w14:textId="77777777" w:rsidR="006554BC" w:rsidRPr="0060644A" w:rsidRDefault="006554BC" w:rsidP="006554BC">
            <w:pPr>
              <w:spacing w:before="120" w:after="120"/>
              <w:rPr>
                <w:rFonts w:cs="Arial"/>
                <w:color w:val="000000"/>
                <w:sz w:val="20"/>
              </w:rPr>
            </w:pPr>
            <w:r w:rsidRPr="0060644A">
              <w:rPr>
                <w:rFonts w:cs="Arial"/>
                <w:color w:val="000000"/>
                <w:sz w:val="20"/>
              </w:rPr>
              <w:t>Section III. is modified to add LTSS and additional dental services information.</w:t>
            </w:r>
          </w:p>
          <w:p w14:paraId="3D6D90D3" w14:textId="77777777" w:rsidR="00392930" w:rsidRPr="0060644A" w:rsidRDefault="006554BC" w:rsidP="00392930">
            <w:pPr>
              <w:spacing w:before="120" w:after="120"/>
              <w:rPr>
                <w:rFonts w:cs="Arial"/>
                <w:color w:val="000000"/>
                <w:sz w:val="20"/>
              </w:rPr>
            </w:pPr>
            <w:r w:rsidRPr="0060644A">
              <w:rPr>
                <w:rFonts w:cs="Arial"/>
                <w:color w:val="000000"/>
                <w:sz w:val="20"/>
              </w:rPr>
              <w:t>S</w:t>
            </w:r>
            <w:r w:rsidR="00392930" w:rsidRPr="0060644A">
              <w:rPr>
                <w:rFonts w:cs="Arial"/>
                <w:color w:val="000000"/>
                <w:sz w:val="20"/>
              </w:rPr>
              <w:t>ection IV. A. is modified to add "Documentation of completed Texas Health Steps components and elements" and a reference to required language in Attachment B.  All subsequent Attachment references are re-lettered.</w:t>
            </w:r>
          </w:p>
          <w:p w14:paraId="2F59B9CF" w14:textId="77777777" w:rsidR="006554BC" w:rsidRPr="0060644A" w:rsidRDefault="00392930" w:rsidP="006554BC">
            <w:pPr>
              <w:spacing w:before="120" w:after="120"/>
              <w:rPr>
                <w:rFonts w:cs="Arial"/>
                <w:color w:val="000000"/>
                <w:sz w:val="20"/>
              </w:rPr>
            </w:pPr>
            <w:r w:rsidRPr="0060644A">
              <w:rPr>
                <w:rFonts w:cs="Arial"/>
                <w:color w:val="000000"/>
                <w:sz w:val="20"/>
              </w:rPr>
              <w:t>Section IV.B. is modified to add Electronic Visit Verification</w:t>
            </w:r>
            <w:r w:rsidR="006554BC" w:rsidRPr="0060644A">
              <w:rPr>
                <w:rFonts w:cs="Arial"/>
                <w:color w:val="000000"/>
                <w:sz w:val="20"/>
              </w:rPr>
              <w:t xml:space="preserve"> and to clarify the specific information required.</w:t>
            </w:r>
          </w:p>
          <w:p w14:paraId="2039F4CC" w14:textId="77777777" w:rsidR="006554BC" w:rsidRPr="0060644A" w:rsidRDefault="006554BC" w:rsidP="006554BC">
            <w:pPr>
              <w:spacing w:before="120" w:after="120"/>
              <w:rPr>
                <w:rFonts w:cs="Arial"/>
                <w:color w:val="000000"/>
                <w:sz w:val="20"/>
              </w:rPr>
            </w:pPr>
            <w:r w:rsidRPr="0060644A">
              <w:rPr>
                <w:rFonts w:cs="Arial"/>
                <w:color w:val="000000"/>
                <w:sz w:val="20"/>
              </w:rPr>
              <w:t xml:space="preserve">Section IV. C. is modified to clarify the difference between Service Management and Service Coordination. </w:t>
            </w:r>
          </w:p>
          <w:p w14:paraId="6A70EB3B" w14:textId="77777777" w:rsidR="006554BC" w:rsidRPr="0060644A" w:rsidRDefault="00392930" w:rsidP="006554BC">
            <w:pPr>
              <w:spacing w:before="120" w:after="120"/>
              <w:rPr>
                <w:rFonts w:cs="Arial"/>
                <w:color w:val="000000"/>
                <w:sz w:val="20"/>
              </w:rPr>
            </w:pPr>
            <w:r w:rsidRPr="0060644A">
              <w:rPr>
                <w:rFonts w:cs="Arial"/>
                <w:color w:val="000000"/>
                <w:sz w:val="20"/>
              </w:rPr>
              <w:t xml:space="preserve">Section IV. D. is modified to change the reference from NEMT to </w:t>
            </w:r>
            <w:r w:rsidR="006554BC" w:rsidRPr="0060644A">
              <w:rPr>
                <w:rFonts w:cs="Arial"/>
                <w:color w:val="000000"/>
                <w:sz w:val="20"/>
              </w:rPr>
              <w:t>MTP;</w:t>
            </w:r>
            <w:r w:rsidRPr="0060644A">
              <w:rPr>
                <w:rFonts w:cs="Arial"/>
                <w:color w:val="000000"/>
                <w:sz w:val="20"/>
              </w:rPr>
              <w:t xml:space="preserve"> to add a reference to required language in Attachment C</w:t>
            </w:r>
            <w:r w:rsidR="006554BC" w:rsidRPr="0060644A">
              <w:rPr>
                <w:rFonts w:cs="Arial"/>
                <w:color w:val="000000"/>
                <w:sz w:val="20"/>
              </w:rPr>
              <w:t>;</w:t>
            </w:r>
            <w:r w:rsidRPr="0060644A">
              <w:rPr>
                <w:rFonts w:cs="Arial"/>
                <w:color w:val="000000"/>
                <w:sz w:val="20"/>
              </w:rPr>
              <w:t xml:space="preserve"> to remove MTP sub-bullets as redundant</w:t>
            </w:r>
            <w:r w:rsidR="006554BC" w:rsidRPr="0060644A">
              <w:rPr>
                <w:rFonts w:cs="Arial"/>
                <w:color w:val="000000"/>
                <w:sz w:val="20"/>
              </w:rPr>
              <w:t xml:space="preserve">; and to remove </w:t>
            </w:r>
            <w:proofErr w:type="spellStart"/>
            <w:r w:rsidR="006554BC" w:rsidRPr="0060644A">
              <w:rPr>
                <w:rFonts w:cs="Arial"/>
                <w:color w:val="000000"/>
                <w:sz w:val="20"/>
              </w:rPr>
              <w:t>THSteps</w:t>
            </w:r>
            <w:proofErr w:type="spellEnd"/>
            <w:r w:rsidR="006554BC" w:rsidRPr="0060644A">
              <w:rPr>
                <w:rFonts w:cs="Arial"/>
                <w:color w:val="000000"/>
                <w:sz w:val="20"/>
              </w:rPr>
              <w:t xml:space="preserve"> dental and ELI.</w:t>
            </w:r>
          </w:p>
          <w:p w14:paraId="08FD2E53" w14:textId="77777777" w:rsidR="006554BC" w:rsidRPr="0060644A" w:rsidRDefault="006554BC" w:rsidP="006554BC">
            <w:pPr>
              <w:spacing w:before="120" w:after="120"/>
              <w:rPr>
                <w:rFonts w:cs="Arial"/>
                <w:color w:val="000000"/>
                <w:sz w:val="20"/>
              </w:rPr>
            </w:pPr>
            <w:r w:rsidRPr="0060644A">
              <w:rPr>
                <w:rFonts w:cs="Arial"/>
                <w:color w:val="000000"/>
                <w:sz w:val="20"/>
              </w:rPr>
              <w:t>Section IV. E. is modified to add CANS.</w:t>
            </w:r>
          </w:p>
          <w:p w14:paraId="73E6CB3D" w14:textId="77777777" w:rsidR="006554BC" w:rsidRPr="0060644A" w:rsidRDefault="006554BC" w:rsidP="006554BC">
            <w:pPr>
              <w:spacing w:before="120" w:after="120"/>
              <w:rPr>
                <w:rFonts w:cs="Arial"/>
                <w:color w:val="000000"/>
                <w:sz w:val="20"/>
              </w:rPr>
            </w:pPr>
            <w:r w:rsidRPr="0060644A">
              <w:rPr>
                <w:rFonts w:cs="Arial"/>
                <w:color w:val="000000"/>
                <w:sz w:val="20"/>
              </w:rPr>
              <w:lastRenderedPageBreak/>
              <w:t>Section IV. G. is modified to clarify Health Passport requirements.</w:t>
            </w:r>
          </w:p>
          <w:p w14:paraId="780FDFFD" w14:textId="77777777" w:rsidR="006554BC" w:rsidRPr="0060644A" w:rsidRDefault="00392930" w:rsidP="006554BC">
            <w:pPr>
              <w:spacing w:before="120" w:after="120"/>
              <w:rPr>
                <w:rFonts w:cs="Arial"/>
                <w:color w:val="000000"/>
                <w:sz w:val="20"/>
              </w:rPr>
            </w:pPr>
            <w:r w:rsidRPr="0060644A">
              <w:rPr>
                <w:rFonts w:cs="Arial"/>
                <w:color w:val="000000"/>
                <w:sz w:val="20"/>
              </w:rPr>
              <w:t xml:space="preserve">Section VI.A. is modified to add Community First Choice </w:t>
            </w:r>
            <w:r w:rsidR="006554BC" w:rsidRPr="0060644A">
              <w:rPr>
                <w:rFonts w:cs="Arial"/>
                <w:color w:val="000000"/>
                <w:sz w:val="20"/>
              </w:rPr>
              <w:t>and ANE requirements.</w:t>
            </w:r>
          </w:p>
          <w:p w14:paraId="1410DE6E" w14:textId="77777777" w:rsidR="006554BC" w:rsidRPr="0060644A" w:rsidRDefault="006554BC" w:rsidP="006554BC">
            <w:pPr>
              <w:spacing w:before="120" w:after="120"/>
              <w:rPr>
                <w:rFonts w:cs="Arial"/>
                <w:color w:val="000000"/>
                <w:sz w:val="20"/>
              </w:rPr>
            </w:pPr>
            <w:r w:rsidRPr="0060644A">
              <w:rPr>
                <w:rFonts w:cs="Arial"/>
                <w:color w:val="000000"/>
                <w:sz w:val="20"/>
              </w:rPr>
              <w:t>Section VI. D. is modified to add CANS and to remove NEMT and dental.</w:t>
            </w:r>
          </w:p>
          <w:p w14:paraId="6631DCA1" w14:textId="77777777" w:rsidR="006554BC" w:rsidRPr="0060644A" w:rsidRDefault="006554BC" w:rsidP="006554BC">
            <w:pPr>
              <w:spacing w:before="120" w:after="120"/>
              <w:rPr>
                <w:rFonts w:cs="Arial"/>
                <w:color w:val="000000"/>
                <w:sz w:val="20"/>
              </w:rPr>
            </w:pPr>
            <w:r w:rsidRPr="0060644A">
              <w:rPr>
                <w:rFonts w:cs="Arial"/>
                <w:color w:val="000000"/>
                <w:sz w:val="20"/>
              </w:rPr>
              <w:t>Section VI. E. "Long-Term Services and Supports Provider Responsibilities" is added and all subsequent sections are re-lettered.</w:t>
            </w:r>
          </w:p>
          <w:p w14:paraId="21E9EEF2" w14:textId="77777777" w:rsidR="00392930" w:rsidRPr="0060644A" w:rsidRDefault="00392930" w:rsidP="00392930">
            <w:pPr>
              <w:spacing w:before="120" w:after="120"/>
              <w:rPr>
                <w:rFonts w:cs="Arial"/>
                <w:color w:val="000000"/>
                <w:sz w:val="20"/>
              </w:rPr>
            </w:pPr>
            <w:r w:rsidRPr="0060644A">
              <w:rPr>
                <w:rFonts w:cs="Arial"/>
                <w:color w:val="000000"/>
                <w:sz w:val="20"/>
              </w:rPr>
              <w:t>Section VI.</w:t>
            </w:r>
            <w:r w:rsidR="00477BCA">
              <w:rPr>
                <w:rFonts w:cs="Arial"/>
                <w:color w:val="000000"/>
                <w:sz w:val="20"/>
              </w:rPr>
              <w:t>G</w:t>
            </w:r>
            <w:r w:rsidRPr="0060644A">
              <w:rPr>
                <w:rFonts w:cs="Arial"/>
                <w:color w:val="000000"/>
                <w:sz w:val="20"/>
              </w:rPr>
              <w:t>. “Electronic Visit Verification” is added.</w:t>
            </w:r>
          </w:p>
          <w:p w14:paraId="26808751" w14:textId="77777777" w:rsidR="00392930" w:rsidRPr="0060644A" w:rsidRDefault="00392930" w:rsidP="00392930">
            <w:pPr>
              <w:spacing w:before="120" w:after="120"/>
              <w:rPr>
                <w:rFonts w:cs="Arial"/>
                <w:color w:val="000000"/>
                <w:sz w:val="20"/>
              </w:rPr>
            </w:pPr>
            <w:r w:rsidRPr="0060644A">
              <w:rPr>
                <w:rFonts w:cs="Arial"/>
                <w:color w:val="000000"/>
                <w:sz w:val="20"/>
              </w:rPr>
              <w:t>Section XI. is modified to add “Payment/accrual of interest by MCO” and to add “How to find a list of PA required services and codes.”</w:t>
            </w:r>
          </w:p>
          <w:p w14:paraId="2BD3FA41" w14:textId="77777777" w:rsidR="006554BC" w:rsidRPr="0060644A" w:rsidRDefault="006554BC" w:rsidP="006554BC">
            <w:pPr>
              <w:spacing w:before="120" w:after="120"/>
              <w:rPr>
                <w:rFonts w:cs="Arial"/>
                <w:color w:val="000000"/>
                <w:sz w:val="20"/>
              </w:rPr>
            </w:pPr>
            <w:r w:rsidRPr="0060644A">
              <w:rPr>
                <w:rFonts w:cs="Arial"/>
                <w:color w:val="000000"/>
                <w:sz w:val="20"/>
              </w:rPr>
              <w:t>Attachment A "Dental Services" is clarified and language regarding Medicaid Emergency and Non-emergency Dental Services is added.</w:t>
            </w:r>
          </w:p>
          <w:p w14:paraId="7E34628E" w14:textId="77777777" w:rsidR="00392930" w:rsidRPr="0060644A" w:rsidRDefault="00392930" w:rsidP="00392930">
            <w:pPr>
              <w:spacing w:before="120" w:after="120"/>
              <w:rPr>
                <w:rFonts w:cs="Arial"/>
                <w:color w:val="000000"/>
                <w:sz w:val="20"/>
              </w:rPr>
            </w:pPr>
            <w:r w:rsidRPr="0060644A">
              <w:rPr>
                <w:rFonts w:cs="Arial"/>
                <w:color w:val="000000"/>
                <w:sz w:val="20"/>
              </w:rPr>
              <w:t>Attachment B "Documentation of completed Texas Health Steps components and elements" is added and all subsequent attachments are re-lettered.</w:t>
            </w:r>
          </w:p>
          <w:p w14:paraId="3AB5E4B6" w14:textId="77777777" w:rsidR="00392930" w:rsidRPr="0060644A" w:rsidRDefault="00392930" w:rsidP="00392930">
            <w:pPr>
              <w:spacing w:before="120" w:after="120"/>
              <w:rPr>
                <w:rFonts w:cs="Arial"/>
                <w:color w:val="000000"/>
                <w:sz w:val="20"/>
              </w:rPr>
            </w:pPr>
            <w:r w:rsidRPr="0060644A">
              <w:rPr>
                <w:rFonts w:cs="Arial"/>
                <w:color w:val="000000"/>
                <w:sz w:val="20"/>
              </w:rPr>
              <w:t>Attachment C "Medical Transportation Program (MTP)" is added and all subsequent attachments are re-lettered.</w:t>
            </w:r>
          </w:p>
          <w:p w14:paraId="6F13EF29" w14:textId="77777777" w:rsidR="006554BC" w:rsidRPr="0060644A" w:rsidRDefault="006554BC" w:rsidP="006554BC">
            <w:pPr>
              <w:spacing w:before="120" w:after="120"/>
              <w:rPr>
                <w:rFonts w:cs="Arial"/>
                <w:color w:val="000000"/>
                <w:sz w:val="20"/>
              </w:rPr>
            </w:pPr>
            <w:r w:rsidRPr="0060644A">
              <w:rPr>
                <w:rFonts w:cs="Arial"/>
                <w:color w:val="000000"/>
                <w:sz w:val="20"/>
              </w:rPr>
              <w:t xml:space="preserve">Attachment D "Residential Placement of Children" is clarified. </w:t>
            </w:r>
          </w:p>
          <w:p w14:paraId="6ACAD7F3" w14:textId="77777777" w:rsidR="00392930" w:rsidRPr="0060644A" w:rsidRDefault="00392930" w:rsidP="00392930">
            <w:pPr>
              <w:spacing w:before="120" w:after="120"/>
              <w:rPr>
                <w:rFonts w:cs="Arial"/>
                <w:color w:val="000000"/>
                <w:sz w:val="20"/>
              </w:rPr>
            </w:pPr>
            <w:r w:rsidRPr="0060644A">
              <w:rPr>
                <w:rFonts w:cs="Arial"/>
                <w:color w:val="000000"/>
                <w:sz w:val="20"/>
              </w:rPr>
              <w:t>Attachment F “Community First Choice” is added and all subsequent attachments re-lettered.</w:t>
            </w:r>
          </w:p>
          <w:p w14:paraId="02CB8063" w14:textId="77777777" w:rsidR="006434F4" w:rsidRPr="0060644A" w:rsidRDefault="006434F4" w:rsidP="006434F4">
            <w:pPr>
              <w:spacing w:before="120" w:after="120"/>
              <w:rPr>
                <w:rFonts w:cs="Arial"/>
                <w:color w:val="000000"/>
                <w:sz w:val="20"/>
              </w:rPr>
            </w:pPr>
            <w:r w:rsidRPr="0060644A">
              <w:rPr>
                <w:rFonts w:cs="Arial"/>
                <w:color w:val="000000"/>
                <w:sz w:val="20"/>
              </w:rPr>
              <w:t>The "Emergency Dental Services" attachment is deleted and that subject is now addressed in Attachment A. All subsequent attachments are re-lettered.</w:t>
            </w:r>
          </w:p>
          <w:p w14:paraId="54091A39" w14:textId="77777777" w:rsidR="006554BC" w:rsidRPr="0060644A" w:rsidRDefault="006434F4" w:rsidP="006434F4">
            <w:pPr>
              <w:spacing w:before="120" w:after="120"/>
              <w:rPr>
                <w:rFonts w:cs="Arial"/>
                <w:color w:val="000000"/>
                <w:sz w:val="20"/>
              </w:rPr>
            </w:pPr>
            <w:r w:rsidRPr="0060644A">
              <w:rPr>
                <w:rFonts w:cs="Arial"/>
                <w:color w:val="000000"/>
                <w:sz w:val="20"/>
              </w:rPr>
              <w:t>The "Non-emergency Dental Services" attachment is deleted, and that subject is now addressed in Attachment A. All subsequent attachments are re-lettered.</w:t>
            </w:r>
          </w:p>
          <w:p w14:paraId="7C3FE8C1" w14:textId="77777777" w:rsidR="006554BC" w:rsidRPr="0060644A" w:rsidRDefault="006554BC" w:rsidP="00392930">
            <w:pPr>
              <w:spacing w:before="120" w:after="120"/>
              <w:rPr>
                <w:rFonts w:cs="Arial"/>
                <w:color w:val="000000"/>
                <w:sz w:val="20"/>
              </w:rPr>
            </w:pPr>
            <w:r w:rsidRPr="0060644A">
              <w:rPr>
                <w:rFonts w:cs="Arial"/>
                <w:color w:val="000000"/>
                <w:sz w:val="20"/>
              </w:rPr>
              <w:t>Attachment H "Durable Medical Equipment" is modified to remove "for children birth through age 20".</w:t>
            </w:r>
          </w:p>
          <w:p w14:paraId="3AD1221C" w14:textId="77777777" w:rsidR="00392930" w:rsidRPr="0060644A" w:rsidRDefault="00392930" w:rsidP="003D48C7">
            <w:pPr>
              <w:spacing w:before="120" w:after="120"/>
              <w:rPr>
                <w:rFonts w:cs="Arial"/>
                <w:color w:val="000000"/>
                <w:sz w:val="20"/>
              </w:rPr>
            </w:pPr>
            <w:r w:rsidRPr="0060644A">
              <w:rPr>
                <w:rFonts w:cs="Arial"/>
                <w:color w:val="000000"/>
                <w:sz w:val="20"/>
              </w:rPr>
              <w:t xml:space="preserve">Attachment </w:t>
            </w:r>
            <w:r w:rsidR="003D48C7" w:rsidRPr="0060644A">
              <w:rPr>
                <w:rFonts w:cs="Arial"/>
                <w:color w:val="000000"/>
                <w:sz w:val="20"/>
              </w:rPr>
              <w:t>I</w:t>
            </w:r>
            <w:r w:rsidRPr="0060644A">
              <w:rPr>
                <w:rFonts w:cs="Arial"/>
                <w:color w:val="000000"/>
                <w:sz w:val="20"/>
              </w:rPr>
              <w:t xml:space="preserve"> “Electronic Visit Verification” is added and all subsequent attachments are re-lettered.</w:t>
            </w:r>
          </w:p>
          <w:p w14:paraId="04165887" w14:textId="77777777" w:rsidR="009722AF" w:rsidRPr="0060644A" w:rsidRDefault="009722AF" w:rsidP="003D48C7">
            <w:pPr>
              <w:spacing w:before="120" w:after="120"/>
              <w:rPr>
                <w:rFonts w:cs="Arial"/>
                <w:color w:val="000000"/>
                <w:sz w:val="20"/>
              </w:rPr>
            </w:pPr>
            <w:r w:rsidRPr="0060644A">
              <w:rPr>
                <w:rFonts w:cs="Arial"/>
                <w:color w:val="000000"/>
                <w:sz w:val="20"/>
              </w:rPr>
              <w:t>Attachment N “PPECC and Private Duty Nursing” is added.</w:t>
            </w:r>
          </w:p>
          <w:p w14:paraId="684EEA0A" w14:textId="77777777" w:rsidR="009646AF" w:rsidRPr="0060644A" w:rsidRDefault="002F2B80" w:rsidP="003D48C7">
            <w:pPr>
              <w:spacing w:before="120" w:after="120"/>
              <w:rPr>
                <w:rFonts w:cs="Arial"/>
                <w:color w:val="000000"/>
                <w:sz w:val="20"/>
              </w:rPr>
            </w:pPr>
            <w:r w:rsidRPr="0060644A">
              <w:rPr>
                <w:rFonts w:cs="Arial"/>
                <w:color w:val="000000"/>
                <w:sz w:val="20"/>
              </w:rPr>
              <w:t>Language throughout changes DADS (Department of Aging and Disability Services) to HHSC Health and Human Services Commission).</w:t>
            </w:r>
          </w:p>
          <w:p w14:paraId="367567E9" w14:textId="77777777" w:rsidR="009646AF" w:rsidRPr="0060644A" w:rsidRDefault="009646AF" w:rsidP="003D48C7">
            <w:pPr>
              <w:spacing w:before="120" w:after="120"/>
              <w:rPr>
                <w:rFonts w:cs="Arial"/>
                <w:color w:val="000000"/>
                <w:sz w:val="20"/>
              </w:rPr>
            </w:pPr>
            <w:r w:rsidRPr="0060644A">
              <w:rPr>
                <w:rFonts w:cs="Arial"/>
                <w:color w:val="000000"/>
                <w:sz w:val="20"/>
              </w:rPr>
              <w:t>Attachment H: Contact phone number changed from DADS to HHSC.</w:t>
            </w:r>
          </w:p>
          <w:p w14:paraId="5A715DBA" w14:textId="530B31C1" w:rsidR="002F2B80" w:rsidRPr="0060644A" w:rsidRDefault="009646AF" w:rsidP="003D48C7">
            <w:pPr>
              <w:spacing w:before="120" w:after="120"/>
              <w:rPr>
                <w:rFonts w:cs="Arial"/>
                <w:color w:val="000000"/>
                <w:sz w:val="20"/>
              </w:rPr>
            </w:pPr>
            <w:r w:rsidRPr="0060644A">
              <w:rPr>
                <w:rFonts w:cs="Arial"/>
                <w:color w:val="000000"/>
                <w:sz w:val="20"/>
              </w:rPr>
              <w:t xml:space="preserve">Section H Number 24 added additional language. </w:t>
            </w:r>
            <w:r w:rsidR="002F2B80" w:rsidRPr="0060644A">
              <w:rPr>
                <w:rFonts w:cs="Arial"/>
                <w:color w:val="000000"/>
                <w:sz w:val="20"/>
              </w:rPr>
              <w:t xml:space="preserve"> </w:t>
            </w:r>
            <w:r w:rsidR="00FA4E4C">
              <w:rPr>
                <w:rFonts w:cs="Arial"/>
                <w:color w:val="000000"/>
                <w:sz w:val="20"/>
              </w:rPr>
              <w:t xml:space="preserve">Attachment E is modified to add new language, update DADS to HHSC and to update contact phone number. </w:t>
            </w:r>
          </w:p>
        </w:tc>
      </w:tr>
      <w:tr w:rsidR="007E53CF" w:rsidRPr="0060644A" w14:paraId="735565F5" w14:textId="77777777" w:rsidTr="00244C88">
        <w:trPr>
          <w:trHeight w:val="510"/>
          <w:jc w:val="center"/>
        </w:trPr>
        <w:tc>
          <w:tcPr>
            <w:tcW w:w="1200" w:type="dxa"/>
          </w:tcPr>
          <w:p w14:paraId="1DDD52BD" w14:textId="77777777" w:rsidR="007E53CF" w:rsidRPr="00C223D6" w:rsidRDefault="007E53CF" w:rsidP="00C223D6">
            <w:pPr>
              <w:rPr>
                <w:rFonts w:cs="Arial"/>
                <w:sz w:val="20"/>
              </w:rPr>
            </w:pPr>
            <w:r w:rsidRPr="00C223D6">
              <w:rPr>
                <w:rFonts w:cs="Arial"/>
                <w:sz w:val="20"/>
              </w:rPr>
              <w:lastRenderedPageBreak/>
              <w:t>Revision</w:t>
            </w:r>
          </w:p>
        </w:tc>
        <w:tc>
          <w:tcPr>
            <w:tcW w:w="1483" w:type="dxa"/>
          </w:tcPr>
          <w:p w14:paraId="4EBBE27E" w14:textId="77777777" w:rsidR="007E53CF" w:rsidRPr="00C223D6" w:rsidRDefault="007E53CF" w:rsidP="00C223D6">
            <w:pPr>
              <w:jc w:val="center"/>
              <w:rPr>
                <w:rFonts w:cs="Arial"/>
                <w:sz w:val="20"/>
              </w:rPr>
            </w:pPr>
            <w:r w:rsidRPr="00C223D6">
              <w:rPr>
                <w:rFonts w:cs="Arial"/>
                <w:sz w:val="20"/>
              </w:rPr>
              <w:t>2.4</w:t>
            </w:r>
          </w:p>
        </w:tc>
        <w:tc>
          <w:tcPr>
            <w:tcW w:w="2140" w:type="dxa"/>
          </w:tcPr>
          <w:p w14:paraId="18ECE0B4" w14:textId="2AF80B45" w:rsidR="007E53CF" w:rsidRPr="00C223D6" w:rsidRDefault="00C223D6" w:rsidP="00C223D6">
            <w:pPr>
              <w:rPr>
                <w:rFonts w:cs="Arial"/>
                <w:sz w:val="20"/>
              </w:rPr>
            </w:pPr>
            <w:r>
              <w:rPr>
                <w:rFonts w:cs="Arial"/>
                <w:sz w:val="20"/>
              </w:rPr>
              <w:t>June 25</w:t>
            </w:r>
            <w:r w:rsidR="007E53CF" w:rsidRPr="00C223D6">
              <w:rPr>
                <w:rFonts w:cs="Arial"/>
                <w:sz w:val="20"/>
              </w:rPr>
              <w:t xml:space="preserve">, 2019 </w:t>
            </w:r>
          </w:p>
        </w:tc>
        <w:tc>
          <w:tcPr>
            <w:tcW w:w="5581" w:type="dxa"/>
          </w:tcPr>
          <w:p w14:paraId="52752691" w14:textId="16D0599B" w:rsidR="00F857BC" w:rsidRPr="00C223D6" w:rsidRDefault="00F857BC">
            <w:pPr>
              <w:rPr>
                <w:rFonts w:cs="Arial"/>
                <w:sz w:val="22"/>
                <w:szCs w:val="22"/>
              </w:rPr>
            </w:pPr>
            <w:r w:rsidRPr="00C223D6">
              <w:rPr>
                <w:rFonts w:cs="Arial"/>
                <w:bCs/>
                <w:sz w:val="22"/>
                <w:szCs w:val="22"/>
              </w:rPr>
              <w:t>Section IV</w:t>
            </w:r>
            <w:r w:rsidR="009D399D" w:rsidRPr="00C223D6">
              <w:rPr>
                <w:rFonts w:cs="Arial"/>
                <w:bCs/>
                <w:sz w:val="22"/>
                <w:szCs w:val="22"/>
              </w:rPr>
              <w:t>.A</w:t>
            </w:r>
            <w:r w:rsidR="00C223D6" w:rsidRPr="00C223D6">
              <w:rPr>
                <w:rFonts w:cs="Arial"/>
                <w:bCs/>
                <w:sz w:val="22"/>
                <w:szCs w:val="22"/>
              </w:rPr>
              <w:t xml:space="preserve"> </w:t>
            </w:r>
            <w:r w:rsidRPr="00C223D6">
              <w:rPr>
                <w:rFonts w:cs="Arial"/>
                <w:bCs/>
                <w:sz w:val="22"/>
                <w:szCs w:val="22"/>
              </w:rPr>
              <w:t>is modified and Attachment O is added to modify alignment of</w:t>
            </w:r>
            <w:r w:rsidR="007E53CF" w:rsidRPr="00C223D6">
              <w:rPr>
                <w:rFonts w:cs="Arial"/>
                <w:bCs/>
                <w:sz w:val="22"/>
                <w:szCs w:val="22"/>
              </w:rPr>
              <w:t xml:space="preserve"> the required Texas Health Steps components and elements and documentation in UMCM Chapter 3.3 MMC/CHIP Provider Manual and UMCM 3.14 STAR Health Provider Manual. </w:t>
            </w:r>
          </w:p>
        </w:tc>
      </w:tr>
      <w:tr w:rsidR="00E877CB" w:rsidRPr="0060644A" w14:paraId="1814F206" w14:textId="77777777" w:rsidTr="00244C88">
        <w:trPr>
          <w:trHeight w:val="510"/>
          <w:jc w:val="center"/>
        </w:trPr>
        <w:tc>
          <w:tcPr>
            <w:tcW w:w="1200" w:type="dxa"/>
          </w:tcPr>
          <w:p w14:paraId="09EEBB41" w14:textId="70D862C3" w:rsidR="00E877CB" w:rsidRPr="00C223D6" w:rsidRDefault="00E877CB" w:rsidP="00C223D6">
            <w:pPr>
              <w:rPr>
                <w:rFonts w:cs="Arial"/>
                <w:sz w:val="20"/>
              </w:rPr>
            </w:pPr>
            <w:r>
              <w:rPr>
                <w:rFonts w:cs="Arial"/>
                <w:sz w:val="20"/>
              </w:rPr>
              <w:t>Revision</w:t>
            </w:r>
          </w:p>
        </w:tc>
        <w:tc>
          <w:tcPr>
            <w:tcW w:w="1483" w:type="dxa"/>
          </w:tcPr>
          <w:p w14:paraId="26925F57" w14:textId="2A6C7775" w:rsidR="00E877CB" w:rsidRPr="00C223D6" w:rsidRDefault="00E877CB" w:rsidP="00C223D6">
            <w:pPr>
              <w:jc w:val="center"/>
              <w:rPr>
                <w:rFonts w:cs="Arial"/>
                <w:sz w:val="20"/>
              </w:rPr>
            </w:pPr>
            <w:r>
              <w:rPr>
                <w:rFonts w:cs="Arial"/>
                <w:sz w:val="20"/>
              </w:rPr>
              <w:t>2.4.1</w:t>
            </w:r>
          </w:p>
        </w:tc>
        <w:tc>
          <w:tcPr>
            <w:tcW w:w="2140" w:type="dxa"/>
          </w:tcPr>
          <w:p w14:paraId="58606552" w14:textId="0DAE475A" w:rsidR="00E877CB" w:rsidRDefault="00E877CB" w:rsidP="00C223D6">
            <w:pPr>
              <w:rPr>
                <w:rFonts w:cs="Arial"/>
                <w:sz w:val="20"/>
              </w:rPr>
            </w:pPr>
            <w:r>
              <w:rPr>
                <w:rFonts w:cs="Arial"/>
                <w:sz w:val="20"/>
              </w:rPr>
              <w:t>September 16, 2019</w:t>
            </w:r>
          </w:p>
        </w:tc>
        <w:tc>
          <w:tcPr>
            <w:tcW w:w="5581" w:type="dxa"/>
          </w:tcPr>
          <w:p w14:paraId="051BD708" w14:textId="146B3606" w:rsidR="00E877CB" w:rsidRPr="00C223D6" w:rsidRDefault="00E877CB">
            <w:pPr>
              <w:rPr>
                <w:rFonts w:cs="Arial"/>
                <w:bCs/>
                <w:sz w:val="22"/>
                <w:szCs w:val="22"/>
              </w:rPr>
            </w:pPr>
            <w:r>
              <w:rPr>
                <w:rFonts w:cs="Arial"/>
                <w:bCs/>
                <w:sz w:val="22"/>
                <w:szCs w:val="22"/>
              </w:rPr>
              <w:t>Accessib</w:t>
            </w:r>
            <w:r w:rsidR="00563271">
              <w:rPr>
                <w:rFonts w:cs="Arial"/>
                <w:bCs/>
                <w:sz w:val="22"/>
                <w:szCs w:val="22"/>
              </w:rPr>
              <w:t xml:space="preserve">ility approved </w:t>
            </w:r>
            <w:r>
              <w:rPr>
                <w:rFonts w:cs="Arial"/>
                <w:bCs/>
                <w:sz w:val="22"/>
                <w:szCs w:val="22"/>
              </w:rPr>
              <w:t>version.</w:t>
            </w:r>
          </w:p>
        </w:tc>
      </w:tr>
      <w:tr w:rsidR="00D60A65" w:rsidRPr="0060644A" w14:paraId="06876DD9" w14:textId="77777777" w:rsidTr="00244C88">
        <w:trPr>
          <w:trHeight w:val="510"/>
          <w:jc w:val="center"/>
        </w:trPr>
        <w:tc>
          <w:tcPr>
            <w:tcW w:w="1200" w:type="dxa"/>
          </w:tcPr>
          <w:p w14:paraId="77F3443F" w14:textId="1B3ADE92" w:rsidR="00D60A65" w:rsidRDefault="00D60A65" w:rsidP="00C223D6">
            <w:pPr>
              <w:rPr>
                <w:rFonts w:cs="Arial"/>
                <w:sz w:val="20"/>
              </w:rPr>
            </w:pPr>
            <w:r>
              <w:rPr>
                <w:rFonts w:cs="Arial"/>
                <w:sz w:val="20"/>
              </w:rPr>
              <w:t>Revision</w:t>
            </w:r>
          </w:p>
        </w:tc>
        <w:tc>
          <w:tcPr>
            <w:tcW w:w="1483" w:type="dxa"/>
          </w:tcPr>
          <w:p w14:paraId="4A8E1F78" w14:textId="4C9B6118" w:rsidR="00D60A65" w:rsidRDefault="00D60A65" w:rsidP="00C223D6">
            <w:pPr>
              <w:jc w:val="center"/>
              <w:rPr>
                <w:rFonts w:cs="Arial"/>
                <w:sz w:val="20"/>
              </w:rPr>
            </w:pPr>
            <w:r>
              <w:rPr>
                <w:rFonts w:cs="Arial"/>
                <w:sz w:val="20"/>
              </w:rPr>
              <w:t>2.5</w:t>
            </w:r>
          </w:p>
        </w:tc>
        <w:tc>
          <w:tcPr>
            <w:tcW w:w="2140" w:type="dxa"/>
          </w:tcPr>
          <w:p w14:paraId="495A1EBA" w14:textId="1A42831C" w:rsidR="00D60A65" w:rsidRDefault="00147E05" w:rsidP="00C223D6">
            <w:pPr>
              <w:rPr>
                <w:rFonts w:cs="Arial"/>
                <w:sz w:val="20"/>
              </w:rPr>
            </w:pPr>
            <w:r>
              <w:rPr>
                <w:rFonts w:cs="Arial"/>
                <w:sz w:val="20"/>
              </w:rPr>
              <w:t xml:space="preserve">April </w:t>
            </w:r>
            <w:r w:rsidR="002A21CB">
              <w:rPr>
                <w:rFonts w:cs="Arial"/>
                <w:sz w:val="20"/>
              </w:rPr>
              <w:t>21</w:t>
            </w:r>
            <w:r w:rsidR="0067186A">
              <w:rPr>
                <w:rFonts w:cs="Arial"/>
                <w:sz w:val="20"/>
              </w:rPr>
              <w:t>, 2021</w:t>
            </w:r>
          </w:p>
        </w:tc>
        <w:tc>
          <w:tcPr>
            <w:tcW w:w="5581" w:type="dxa"/>
          </w:tcPr>
          <w:p w14:paraId="54BD4485" w14:textId="77777777" w:rsidR="00335AE3" w:rsidRDefault="00335AE3" w:rsidP="00E61352">
            <w:pPr>
              <w:rPr>
                <w:rFonts w:cs="Arial"/>
                <w:sz w:val="20"/>
              </w:rPr>
            </w:pPr>
            <w:r>
              <w:rPr>
                <w:rFonts w:cs="Arial"/>
                <w:sz w:val="20"/>
              </w:rPr>
              <w:t>Modified “day” and “calendar day” to the Contract term, “Day,” and capitalized “Business Day” where applicable throughout chapter.</w:t>
            </w:r>
          </w:p>
          <w:p w14:paraId="6357391D" w14:textId="48740EAE" w:rsidR="0059685F" w:rsidRPr="00367E0E" w:rsidRDefault="0059685F" w:rsidP="0059685F">
            <w:pPr>
              <w:spacing w:beforeLines="60" w:before="144" w:after="60"/>
              <w:rPr>
                <w:rFonts w:cs="Arial"/>
                <w:sz w:val="20"/>
              </w:rPr>
            </w:pPr>
            <w:r w:rsidRPr="00367E0E">
              <w:rPr>
                <w:rFonts w:cs="Arial"/>
                <w:sz w:val="20"/>
              </w:rPr>
              <w:t>Section IV.</w:t>
            </w:r>
            <w:r w:rsidR="009D04CC" w:rsidRPr="00367E0E">
              <w:rPr>
                <w:rFonts w:cs="Arial"/>
                <w:sz w:val="20"/>
              </w:rPr>
              <w:t xml:space="preserve"> </w:t>
            </w:r>
            <w:r w:rsidRPr="00367E0E">
              <w:rPr>
                <w:rFonts w:cs="Arial"/>
                <w:sz w:val="20"/>
              </w:rPr>
              <w:t xml:space="preserve">B. is modified to add </w:t>
            </w:r>
            <w:r w:rsidR="009D04CC" w:rsidRPr="00367E0E">
              <w:rPr>
                <w:rFonts w:cs="Arial"/>
                <w:sz w:val="20"/>
              </w:rPr>
              <w:t xml:space="preserve">a </w:t>
            </w:r>
            <w:r w:rsidRPr="00367E0E">
              <w:rPr>
                <w:rFonts w:cs="Arial"/>
                <w:sz w:val="20"/>
              </w:rPr>
              <w:t xml:space="preserve">reference to </w:t>
            </w:r>
            <w:r w:rsidR="009D04CC" w:rsidRPr="00367E0E">
              <w:rPr>
                <w:rFonts w:cs="Arial"/>
                <w:sz w:val="20"/>
              </w:rPr>
              <w:t>Non-emergency Medical Transportation (</w:t>
            </w:r>
            <w:r w:rsidRPr="00367E0E">
              <w:rPr>
                <w:rFonts w:cs="Arial"/>
                <w:sz w:val="20"/>
              </w:rPr>
              <w:t>NEMT</w:t>
            </w:r>
            <w:r w:rsidR="009D04CC" w:rsidRPr="00367E0E">
              <w:rPr>
                <w:rFonts w:cs="Arial"/>
                <w:sz w:val="20"/>
              </w:rPr>
              <w:t>)</w:t>
            </w:r>
            <w:r w:rsidRPr="00367E0E">
              <w:rPr>
                <w:rFonts w:cs="Arial"/>
                <w:sz w:val="20"/>
              </w:rPr>
              <w:t xml:space="preserve"> </w:t>
            </w:r>
            <w:r w:rsidR="009D04CC" w:rsidRPr="00367E0E">
              <w:rPr>
                <w:rFonts w:cs="Arial"/>
                <w:sz w:val="20"/>
              </w:rPr>
              <w:t>S</w:t>
            </w:r>
            <w:r w:rsidRPr="00367E0E">
              <w:rPr>
                <w:rFonts w:cs="Arial"/>
                <w:sz w:val="20"/>
              </w:rPr>
              <w:t>ervices.</w:t>
            </w:r>
          </w:p>
          <w:p w14:paraId="24370A71" w14:textId="276401C7" w:rsidR="0059685F" w:rsidRPr="00367E0E" w:rsidRDefault="0059685F" w:rsidP="0059685F">
            <w:pPr>
              <w:spacing w:beforeLines="60" w:before="144" w:after="60"/>
              <w:rPr>
                <w:rFonts w:cs="Arial"/>
                <w:sz w:val="20"/>
              </w:rPr>
            </w:pPr>
            <w:r w:rsidRPr="00367E0E">
              <w:rPr>
                <w:rFonts w:cs="Arial"/>
                <w:sz w:val="20"/>
              </w:rPr>
              <w:t>Section IV.</w:t>
            </w:r>
            <w:r w:rsidR="009D04CC" w:rsidRPr="00367E0E">
              <w:rPr>
                <w:rFonts w:cs="Arial"/>
                <w:sz w:val="20"/>
              </w:rPr>
              <w:t xml:space="preserve"> </w:t>
            </w:r>
            <w:r w:rsidRPr="00367E0E">
              <w:rPr>
                <w:rFonts w:cs="Arial"/>
                <w:sz w:val="20"/>
              </w:rPr>
              <w:t xml:space="preserve">D. </w:t>
            </w:r>
            <w:r w:rsidR="009D04CC" w:rsidRPr="00367E0E">
              <w:rPr>
                <w:rFonts w:cs="Arial"/>
                <w:sz w:val="20"/>
              </w:rPr>
              <w:t xml:space="preserve">is modified to </w:t>
            </w:r>
            <w:r w:rsidRPr="00367E0E">
              <w:rPr>
                <w:rFonts w:cs="Arial"/>
                <w:sz w:val="20"/>
              </w:rPr>
              <w:t>delete the reference to HHSC’s Medical Transportation Program.</w:t>
            </w:r>
          </w:p>
          <w:p w14:paraId="671BAC14" w14:textId="09AFA26B" w:rsidR="0059685F" w:rsidRPr="00367E0E" w:rsidRDefault="0059685F" w:rsidP="0059685F">
            <w:pPr>
              <w:spacing w:beforeLines="60" w:before="144" w:after="60"/>
              <w:rPr>
                <w:rFonts w:cs="Arial"/>
                <w:sz w:val="20"/>
              </w:rPr>
            </w:pPr>
            <w:r w:rsidRPr="00367E0E">
              <w:rPr>
                <w:rFonts w:cs="Arial"/>
                <w:sz w:val="20"/>
              </w:rPr>
              <w:t xml:space="preserve">Section XI. is modified to add NEMT </w:t>
            </w:r>
            <w:r w:rsidR="009D04CC" w:rsidRPr="00367E0E">
              <w:rPr>
                <w:rFonts w:cs="Arial"/>
                <w:sz w:val="20"/>
              </w:rPr>
              <w:t>S</w:t>
            </w:r>
            <w:r w:rsidRPr="00367E0E">
              <w:rPr>
                <w:rFonts w:cs="Arial"/>
                <w:sz w:val="20"/>
              </w:rPr>
              <w:t>ervices as a special billing example.</w:t>
            </w:r>
          </w:p>
          <w:p w14:paraId="2BA55F72" w14:textId="4EA182F0" w:rsidR="0059685F" w:rsidRPr="00367E0E" w:rsidRDefault="0059685F" w:rsidP="0059685F">
            <w:pPr>
              <w:spacing w:beforeLines="60" w:before="144" w:after="60"/>
              <w:rPr>
                <w:rFonts w:cs="Arial"/>
                <w:sz w:val="20"/>
              </w:rPr>
            </w:pPr>
            <w:r w:rsidRPr="00367E0E">
              <w:rPr>
                <w:rFonts w:cs="Arial"/>
                <w:sz w:val="20"/>
              </w:rPr>
              <w:t xml:space="preserve">Section XIII. </w:t>
            </w:r>
            <w:r w:rsidR="009D04CC" w:rsidRPr="00367E0E">
              <w:rPr>
                <w:rFonts w:cs="Arial"/>
                <w:sz w:val="20"/>
              </w:rPr>
              <w:t>is modified to update</w:t>
            </w:r>
            <w:r w:rsidRPr="00367E0E">
              <w:rPr>
                <w:rFonts w:cs="Arial"/>
                <w:sz w:val="20"/>
              </w:rPr>
              <w:t xml:space="preserve"> the general transportation and ambulance/wheelchair van bullet to emergency and non</w:t>
            </w:r>
            <w:r w:rsidR="009D04CC" w:rsidRPr="00367E0E">
              <w:rPr>
                <w:rFonts w:cs="Arial"/>
                <w:sz w:val="20"/>
              </w:rPr>
              <w:t>-</w:t>
            </w:r>
            <w:r w:rsidRPr="00367E0E">
              <w:rPr>
                <w:rFonts w:cs="Arial"/>
                <w:sz w:val="20"/>
              </w:rPr>
              <w:t>emergency transportation.</w:t>
            </w:r>
          </w:p>
          <w:p w14:paraId="10D3B6B2" w14:textId="77777777" w:rsidR="0059685F" w:rsidRDefault="0059685F" w:rsidP="0059685F">
            <w:pPr>
              <w:rPr>
                <w:rFonts w:cs="Arial"/>
                <w:sz w:val="20"/>
              </w:rPr>
            </w:pPr>
            <w:r w:rsidRPr="00367E0E">
              <w:rPr>
                <w:rFonts w:cs="Arial"/>
                <w:sz w:val="20"/>
              </w:rPr>
              <w:t xml:space="preserve">Attachment C is modified to provide required language on NEMT </w:t>
            </w:r>
            <w:r w:rsidR="009D04CC" w:rsidRPr="00367E0E">
              <w:rPr>
                <w:rFonts w:cs="Arial"/>
                <w:sz w:val="20"/>
              </w:rPr>
              <w:t xml:space="preserve">Services </w:t>
            </w:r>
            <w:r w:rsidRPr="00367E0E">
              <w:rPr>
                <w:rFonts w:cs="Arial"/>
                <w:sz w:val="20"/>
              </w:rPr>
              <w:t>and remove the language on MTP.</w:t>
            </w:r>
          </w:p>
          <w:p w14:paraId="5289C8F0" w14:textId="77777777" w:rsidR="00F676DB" w:rsidRDefault="00F676DB" w:rsidP="0059685F">
            <w:pPr>
              <w:rPr>
                <w:rFonts w:cs="Arial"/>
                <w:sz w:val="20"/>
              </w:rPr>
            </w:pPr>
          </w:p>
          <w:p w14:paraId="2159A123" w14:textId="6FD0ED4F" w:rsidR="00F676DB" w:rsidRDefault="00F676DB" w:rsidP="0059685F">
            <w:pPr>
              <w:rPr>
                <w:rFonts w:cs="Arial"/>
                <w:bCs/>
                <w:sz w:val="22"/>
                <w:szCs w:val="22"/>
              </w:rPr>
            </w:pPr>
            <w:r>
              <w:rPr>
                <w:rFonts w:cs="Arial"/>
                <w:sz w:val="20"/>
              </w:rPr>
              <w:t>Attachment K is modified to add additional member responsibilities when using NEMT services.</w:t>
            </w:r>
          </w:p>
        </w:tc>
      </w:tr>
      <w:tr w:rsidR="00BA0773" w:rsidRPr="0060644A" w14:paraId="68AB0E43" w14:textId="77777777" w:rsidTr="00244C88">
        <w:trPr>
          <w:trHeight w:val="510"/>
          <w:jc w:val="center"/>
        </w:trPr>
        <w:tc>
          <w:tcPr>
            <w:tcW w:w="1200" w:type="dxa"/>
          </w:tcPr>
          <w:p w14:paraId="2C56DAD9" w14:textId="3376756D" w:rsidR="00BA0773" w:rsidRDefault="00BA0773" w:rsidP="00BA0773">
            <w:pPr>
              <w:rPr>
                <w:rFonts w:cs="Arial"/>
                <w:sz w:val="20"/>
              </w:rPr>
            </w:pPr>
            <w:r>
              <w:rPr>
                <w:rFonts w:cs="Arial"/>
                <w:sz w:val="20"/>
              </w:rPr>
              <w:t>Revision</w:t>
            </w:r>
          </w:p>
        </w:tc>
        <w:tc>
          <w:tcPr>
            <w:tcW w:w="1483" w:type="dxa"/>
          </w:tcPr>
          <w:p w14:paraId="1B167387" w14:textId="3FF9AA0C" w:rsidR="00BA0773" w:rsidRDefault="00BA0773" w:rsidP="00BA0773">
            <w:pPr>
              <w:jc w:val="center"/>
              <w:rPr>
                <w:rFonts w:cs="Arial"/>
                <w:sz w:val="20"/>
              </w:rPr>
            </w:pPr>
            <w:r>
              <w:rPr>
                <w:rFonts w:cs="Arial"/>
                <w:sz w:val="20"/>
              </w:rPr>
              <w:t>2.6</w:t>
            </w:r>
          </w:p>
        </w:tc>
        <w:tc>
          <w:tcPr>
            <w:tcW w:w="2140" w:type="dxa"/>
          </w:tcPr>
          <w:p w14:paraId="475AC5F7" w14:textId="549C01CB" w:rsidR="00BA0773" w:rsidRDefault="00A47B33" w:rsidP="00BA0773">
            <w:pPr>
              <w:rPr>
                <w:rFonts w:cs="Arial"/>
                <w:sz w:val="20"/>
              </w:rPr>
            </w:pPr>
            <w:r>
              <w:rPr>
                <w:rFonts w:cs="Arial"/>
                <w:sz w:val="20"/>
              </w:rPr>
              <w:t xml:space="preserve">May </w:t>
            </w:r>
            <w:r w:rsidR="00BA0773">
              <w:rPr>
                <w:rFonts w:cs="Arial"/>
                <w:sz w:val="20"/>
              </w:rPr>
              <w:t>1, 2022</w:t>
            </w:r>
          </w:p>
        </w:tc>
        <w:tc>
          <w:tcPr>
            <w:tcW w:w="5581" w:type="dxa"/>
          </w:tcPr>
          <w:p w14:paraId="33FE2809" w14:textId="597F0BBB" w:rsidR="00346ABB" w:rsidRDefault="00346ABB" w:rsidP="00BA0773">
            <w:pPr>
              <w:spacing w:before="120" w:after="120"/>
              <w:rPr>
                <w:rFonts w:cs="Arial"/>
                <w:color w:val="000000"/>
                <w:sz w:val="20"/>
              </w:rPr>
            </w:pPr>
            <w:r>
              <w:rPr>
                <w:rFonts w:cs="Arial"/>
                <w:color w:val="000000"/>
                <w:sz w:val="20"/>
              </w:rPr>
              <w:t>Added section titled, “</w:t>
            </w:r>
            <w:r w:rsidRPr="003B33C8">
              <w:rPr>
                <w:rFonts w:cs="Arial"/>
                <w:color w:val="000000"/>
                <w:sz w:val="20"/>
              </w:rPr>
              <w:t>GENERAL INSTRUCTIONS TO MCO</w:t>
            </w:r>
            <w:r>
              <w:rPr>
                <w:rFonts w:cs="Arial"/>
                <w:color w:val="000000"/>
                <w:sz w:val="20"/>
              </w:rPr>
              <w:t>” to provide guidance to MCOs on the use of the term ‘emergency’</w:t>
            </w:r>
          </w:p>
          <w:p w14:paraId="22F3EB88" w14:textId="77777777" w:rsidR="00BF595C" w:rsidRDefault="00BF595C" w:rsidP="00BF595C">
            <w:pPr>
              <w:spacing w:before="120" w:after="120"/>
              <w:rPr>
                <w:rFonts w:cs="Arial"/>
                <w:color w:val="000000"/>
                <w:sz w:val="20"/>
              </w:rPr>
            </w:pPr>
            <w:r>
              <w:rPr>
                <w:rFonts w:cs="Arial"/>
                <w:color w:val="000000"/>
                <w:sz w:val="20"/>
              </w:rPr>
              <w:t>Amended the term “fair hearing” to contract-defined term “State Fair Hearing” throughout the document.</w:t>
            </w:r>
          </w:p>
          <w:p w14:paraId="4935C05E" w14:textId="08C2C65C" w:rsidR="00346ABB" w:rsidRDefault="00346ABB" w:rsidP="00346ABB">
            <w:pPr>
              <w:spacing w:before="120" w:after="120"/>
              <w:rPr>
                <w:rFonts w:cs="Arial"/>
                <w:color w:val="000000"/>
                <w:sz w:val="20"/>
                <w:szCs w:val="20"/>
              </w:rPr>
            </w:pPr>
            <w:r w:rsidRPr="00871426">
              <w:rPr>
                <w:rFonts w:cs="Arial"/>
                <w:color w:val="000000"/>
                <w:sz w:val="20"/>
                <w:szCs w:val="20"/>
              </w:rPr>
              <w:t>Section VI (</w:t>
            </w:r>
            <w:r>
              <w:rPr>
                <w:rFonts w:cs="Arial"/>
                <w:color w:val="000000"/>
                <w:sz w:val="20"/>
                <w:szCs w:val="20"/>
              </w:rPr>
              <w:t>D</w:t>
            </w:r>
            <w:r w:rsidRPr="00871426">
              <w:rPr>
                <w:rFonts w:cs="Arial"/>
                <w:color w:val="000000"/>
                <w:sz w:val="20"/>
                <w:szCs w:val="20"/>
              </w:rPr>
              <w:t xml:space="preserve">): Addition of MDCP/DBMD </w:t>
            </w:r>
            <w:r>
              <w:rPr>
                <w:rFonts w:cs="Arial"/>
                <w:color w:val="000000"/>
                <w:sz w:val="20"/>
                <w:szCs w:val="20"/>
              </w:rPr>
              <w:t>escalation help line</w:t>
            </w:r>
            <w:r w:rsidRPr="00871426">
              <w:rPr>
                <w:rFonts w:cs="Arial"/>
                <w:color w:val="000000"/>
                <w:sz w:val="20"/>
                <w:szCs w:val="20"/>
              </w:rPr>
              <w:t xml:space="preserve"> Information</w:t>
            </w:r>
          </w:p>
          <w:p w14:paraId="334073E4" w14:textId="742E3389" w:rsidR="00BF595C" w:rsidRPr="00871426" w:rsidRDefault="00BF595C" w:rsidP="00346ABB">
            <w:pPr>
              <w:spacing w:before="120" w:after="120"/>
              <w:rPr>
                <w:rFonts w:cs="Arial"/>
                <w:color w:val="000000"/>
                <w:sz w:val="20"/>
                <w:szCs w:val="20"/>
              </w:rPr>
            </w:pPr>
            <w:r>
              <w:rPr>
                <w:rFonts w:cs="Arial"/>
                <w:color w:val="000000"/>
                <w:sz w:val="20"/>
                <w:szCs w:val="20"/>
              </w:rPr>
              <w:t>Revised to include information on the Medicaid External Medical Review process.</w:t>
            </w:r>
          </w:p>
          <w:p w14:paraId="010F3DE7" w14:textId="77121EF1" w:rsidR="00BF595C" w:rsidRDefault="00BA0773" w:rsidP="00BA0773">
            <w:pPr>
              <w:spacing w:before="120" w:after="120"/>
              <w:rPr>
                <w:rFonts w:cs="Arial"/>
                <w:color w:val="000000"/>
                <w:sz w:val="20"/>
              </w:rPr>
            </w:pPr>
            <w:r>
              <w:rPr>
                <w:rFonts w:cs="Arial"/>
                <w:color w:val="000000"/>
                <w:sz w:val="20"/>
              </w:rPr>
              <w:t>Section VIII</w:t>
            </w:r>
            <w:r w:rsidR="00566D6E">
              <w:rPr>
                <w:rFonts w:cs="Arial"/>
                <w:color w:val="000000"/>
                <w:sz w:val="20"/>
              </w:rPr>
              <w:t>(B)</w:t>
            </w:r>
            <w:r>
              <w:rPr>
                <w:rFonts w:cs="Arial"/>
                <w:color w:val="000000"/>
                <w:sz w:val="20"/>
              </w:rPr>
              <w:t>.  Adds Member option to request an External Medical Review.</w:t>
            </w:r>
          </w:p>
          <w:p w14:paraId="66D3276C" w14:textId="77777777" w:rsidR="00BF595C" w:rsidRPr="00BF595C" w:rsidRDefault="00BF595C" w:rsidP="00BF595C">
            <w:pPr>
              <w:spacing w:after="160" w:line="259" w:lineRule="auto"/>
              <w:rPr>
                <w:rFonts w:cs="Arial"/>
                <w:sz w:val="20"/>
                <w:szCs w:val="20"/>
              </w:rPr>
            </w:pPr>
            <w:r w:rsidRPr="00BF595C">
              <w:rPr>
                <w:rFonts w:cs="Arial"/>
                <w:sz w:val="20"/>
                <w:szCs w:val="20"/>
              </w:rPr>
              <w:t>Section VIII(E): Added required language for “External Medical Review Information”.</w:t>
            </w:r>
          </w:p>
          <w:p w14:paraId="0599B4F4" w14:textId="5A772305" w:rsidR="00EB0E47" w:rsidRDefault="00EB0E47" w:rsidP="00BA0773">
            <w:pPr>
              <w:spacing w:before="120" w:after="120"/>
              <w:rPr>
                <w:rFonts w:cs="Arial"/>
                <w:color w:val="000000"/>
                <w:sz w:val="20"/>
              </w:rPr>
            </w:pPr>
            <w:r>
              <w:rPr>
                <w:rFonts w:cs="Arial"/>
                <w:color w:val="000000"/>
                <w:sz w:val="20"/>
              </w:rPr>
              <w:t>Attachment J:  Revised timeframes to match current policy</w:t>
            </w:r>
          </w:p>
          <w:p w14:paraId="44A60A99" w14:textId="528D9294" w:rsidR="00346ABB" w:rsidRDefault="00346ABB" w:rsidP="00BA0773">
            <w:pPr>
              <w:spacing w:before="120" w:after="120"/>
              <w:rPr>
                <w:rFonts w:cs="Arial"/>
                <w:color w:val="000000"/>
                <w:sz w:val="20"/>
              </w:rPr>
            </w:pPr>
            <w:r>
              <w:rPr>
                <w:rFonts w:cs="Arial"/>
                <w:color w:val="000000"/>
                <w:sz w:val="20"/>
              </w:rPr>
              <w:t xml:space="preserve">Attachment </w:t>
            </w:r>
            <w:r w:rsidR="00EB0E47">
              <w:rPr>
                <w:rFonts w:cs="Arial"/>
                <w:color w:val="000000"/>
                <w:sz w:val="20"/>
              </w:rPr>
              <w:t>K</w:t>
            </w:r>
            <w:r>
              <w:rPr>
                <w:rFonts w:cs="Arial"/>
                <w:color w:val="000000"/>
                <w:sz w:val="20"/>
              </w:rPr>
              <w:t>: Added EMR and MDCP-DBMD escalation help line language</w:t>
            </w:r>
          </w:p>
          <w:p w14:paraId="6E6124C6" w14:textId="1FCCB0C6" w:rsidR="00EB0E47" w:rsidRDefault="00EB0E47" w:rsidP="00EB0E47">
            <w:pPr>
              <w:spacing w:before="120" w:after="120"/>
              <w:rPr>
                <w:rFonts w:cs="Arial"/>
                <w:sz w:val="20"/>
              </w:rPr>
            </w:pPr>
            <w:r>
              <w:rPr>
                <w:rFonts w:cs="Arial"/>
                <w:color w:val="000000"/>
                <w:sz w:val="20"/>
              </w:rPr>
              <w:t xml:space="preserve">Attachment P: Added </w:t>
            </w:r>
            <w:r>
              <w:rPr>
                <w:rFonts w:cs="Arial"/>
                <w:sz w:val="20"/>
              </w:rPr>
              <w:t>“External Medical Review Information”.</w:t>
            </w:r>
          </w:p>
          <w:p w14:paraId="6C355FC3" w14:textId="0E007B14" w:rsidR="00346ABB" w:rsidRDefault="00EB0E47" w:rsidP="00BA0773">
            <w:pPr>
              <w:spacing w:before="120" w:after="120"/>
              <w:rPr>
                <w:rFonts w:cs="Arial"/>
                <w:color w:val="000000"/>
                <w:sz w:val="20"/>
                <w:szCs w:val="20"/>
              </w:rPr>
            </w:pPr>
            <w:r>
              <w:rPr>
                <w:rFonts w:cs="Arial"/>
                <w:color w:val="000000"/>
                <w:sz w:val="20"/>
                <w:szCs w:val="20"/>
              </w:rPr>
              <w:t>A</w:t>
            </w:r>
            <w:r w:rsidR="00346ABB" w:rsidRPr="00871426">
              <w:rPr>
                <w:rFonts w:cs="Arial"/>
                <w:color w:val="000000"/>
                <w:sz w:val="20"/>
                <w:szCs w:val="20"/>
              </w:rPr>
              <w:t xml:space="preserve">ttachment </w:t>
            </w:r>
            <w:r>
              <w:rPr>
                <w:rFonts w:cs="Arial"/>
                <w:color w:val="000000"/>
                <w:sz w:val="20"/>
                <w:szCs w:val="20"/>
              </w:rPr>
              <w:t>Q</w:t>
            </w:r>
            <w:r w:rsidR="00346ABB" w:rsidRPr="00871426">
              <w:rPr>
                <w:rFonts w:cs="Arial"/>
                <w:color w:val="000000"/>
                <w:sz w:val="20"/>
                <w:szCs w:val="20"/>
              </w:rPr>
              <w:t xml:space="preserve">: Added to include description of MDCP/DBMD </w:t>
            </w:r>
            <w:r w:rsidR="00346ABB">
              <w:rPr>
                <w:rFonts w:cs="Arial"/>
                <w:color w:val="000000"/>
                <w:sz w:val="20"/>
                <w:szCs w:val="20"/>
              </w:rPr>
              <w:t>escalation help line</w:t>
            </w:r>
            <w:r w:rsidR="00346ABB" w:rsidRPr="00871426">
              <w:rPr>
                <w:rFonts w:cs="Arial"/>
                <w:color w:val="000000"/>
                <w:sz w:val="20"/>
                <w:szCs w:val="20"/>
              </w:rPr>
              <w:t xml:space="preserve"> and when to utilize</w:t>
            </w:r>
          </w:p>
          <w:p w14:paraId="44E69B20" w14:textId="389D9429" w:rsidR="00E36257" w:rsidRPr="000E0622" w:rsidRDefault="00E36257" w:rsidP="00E36257">
            <w:pPr>
              <w:spacing w:before="120" w:after="120"/>
              <w:rPr>
                <w:rFonts w:cs="Arial"/>
                <w:iCs/>
                <w:sz w:val="20"/>
                <w:szCs w:val="20"/>
                <w:u w:val="single"/>
              </w:rPr>
            </w:pPr>
            <w:bookmarkStart w:id="3" w:name="OLE_LINK6"/>
            <w:bookmarkStart w:id="4" w:name="OLE_LINK7"/>
            <w:r w:rsidRPr="000E0622">
              <w:rPr>
                <w:rFonts w:cs="Arial"/>
                <w:iCs/>
                <w:sz w:val="20"/>
                <w:szCs w:val="20"/>
                <w:u w:val="single"/>
              </w:rPr>
              <w:lastRenderedPageBreak/>
              <w:t>Section VIII.B. page 20 - removal of requirement to confirm an internal appeal request in writing.</w:t>
            </w:r>
          </w:p>
          <w:p w14:paraId="5DD9F2AA" w14:textId="03A1A175" w:rsidR="00E36257" w:rsidRPr="000E0622" w:rsidRDefault="00E36257" w:rsidP="00E36257">
            <w:pPr>
              <w:spacing w:before="120" w:after="120"/>
              <w:rPr>
                <w:rFonts w:cs="Arial"/>
                <w:iCs/>
                <w:sz w:val="20"/>
                <w:szCs w:val="20"/>
                <w:u w:val="single"/>
              </w:rPr>
            </w:pPr>
            <w:r w:rsidRPr="000E0622">
              <w:rPr>
                <w:rFonts w:cs="Arial"/>
                <w:iCs/>
                <w:sz w:val="20"/>
                <w:szCs w:val="20"/>
                <w:u w:val="single"/>
              </w:rPr>
              <w:t>Attachment K – Revisions made to Member Rights, item 5. Pages 41-42 adding external medical review information.</w:t>
            </w:r>
            <w:bookmarkEnd w:id="3"/>
            <w:bookmarkEnd w:id="4"/>
          </w:p>
          <w:p w14:paraId="437E75D2" w14:textId="77777777" w:rsidR="00E36257" w:rsidRPr="00346ABB" w:rsidRDefault="00E36257" w:rsidP="00BA0773">
            <w:pPr>
              <w:spacing w:before="120" w:after="120"/>
              <w:rPr>
                <w:rFonts w:cs="Arial"/>
                <w:color w:val="000000"/>
                <w:sz w:val="20"/>
                <w:szCs w:val="20"/>
              </w:rPr>
            </w:pPr>
          </w:p>
          <w:p w14:paraId="0069749B" w14:textId="45930FE9" w:rsidR="00BA0773" w:rsidRDefault="00BA0773" w:rsidP="00BA0773">
            <w:pPr>
              <w:rPr>
                <w:rFonts w:cs="Arial"/>
                <w:sz w:val="20"/>
              </w:rPr>
            </w:pPr>
          </w:p>
        </w:tc>
      </w:tr>
      <w:tr w:rsidR="002D04B5" w:rsidRPr="0060644A" w14:paraId="39C0E44E" w14:textId="77777777" w:rsidTr="00244C88">
        <w:trPr>
          <w:trHeight w:val="510"/>
          <w:jc w:val="center"/>
        </w:trPr>
        <w:tc>
          <w:tcPr>
            <w:tcW w:w="1200" w:type="dxa"/>
          </w:tcPr>
          <w:p w14:paraId="5FDAFF52" w14:textId="42F7B261" w:rsidR="002D04B5" w:rsidRDefault="002D04B5" w:rsidP="00BA0773">
            <w:pPr>
              <w:rPr>
                <w:rFonts w:cs="Arial"/>
                <w:sz w:val="20"/>
              </w:rPr>
            </w:pPr>
            <w:r>
              <w:rPr>
                <w:rFonts w:cs="Arial"/>
                <w:sz w:val="20"/>
              </w:rPr>
              <w:lastRenderedPageBreak/>
              <w:t>Revision</w:t>
            </w:r>
          </w:p>
        </w:tc>
        <w:tc>
          <w:tcPr>
            <w:tcW w:w="1483" w:type="dxa"/>
          </w:tcPr>
          <w:p w14:paraId="6F81E413" w14:textId="0950DC9E" w:rsidR="002D04B5" w:rsidRDefault="002D04B5" w:rsidP="00BA0773">
            <w:pPr>
              <w:jc w:val="center"/>
              <w:rPr>
                <w:rFonts w:cs="Arial"/>
                <w:sz w:val="20"/>
              </w:rPr>
            </w:pPr>
            <w:r>
              <w:rPr>
                <w:rFonts w:cs="Arial"/>
                <w:sz w:val="20"/>
              </w:rPr>
              <w:t>2.7</w:t>
            </w:r>
          </w:p>
        </w:tc>
        <w:tc>
          <w:tcPr>
            <w:tcW w:w="2140" w:type="dxa"/>
          </w:tcPr>
          <w:p w14:paraId="65178D55" w14:textId="46455AAD" w:rsidR="002D04B5" w:rsidRDefault="002D04B5" w:rsidP="00BA0773">
            <w:pPr>
              <w:rPr>
                <w:rFonts w:cs="Arial"/>
                <w:sz w:val="20"/>
              </w:rPr>
            </w:pPr>
            <w:r>
              <w:rPr>
                <w:rFonts w:cs="Arial"/>
                <w:sz w:val="20"/>
              </w:rPr>
              <w:t>May 2, 2022</w:t>
            </w:r>
          </w:p>
        </w:tc>
        <w:tc>
          <w:tcPr>
            <w:tcW w:w="5581" w:type="dxa"/>
          </w:tcPr>
          <w:p w14:paraId="5395ED63" w14:textId="17BB35F5" w:rsidR="002D04B5" w:rsidRDefault="002D04B5" w:rsidP="00BA0773">
            <w:pPr>
              <w:spacing w:before="120" w:after="120"/>
              <w:rPr>
                <w:rFonts w:cs="Arial"/>
                <w:color w:val="000000"/>
                <w:sz w:val="20"/>
              </w:rPr>
            </w:pPr>
            <w:r w:rsidRPr="4AC3A143">
              <w:rPr>
                <w:rFonts w:eastAsia="Arial" w:cs="Arial"/>
                <w:sz w:val="20"/>
                <w:szCs w:val="20"/>
              </w:rPr>
              <w:t>Administrative Update – language deleted from Attachment P that reads: “Go in person to a local HHSC office”.</w:t>
            </w:r>
          </w:p>
        </w:tc>
      </w:tr>
      <w:tr w:rsidR="00AA3E82" w:rsidRPr="0060644A" w14:paraId="425A59EC" w14:textId="77777777" w:rsidTr="00244C88">
        <w:trPr>
          <w:trHeight w:val="510"/>
          <w:jc w:val="center"/>
        </w:trPr>
        <w:tc>
          <w:tcPr>
            <w:tcW w:w="1200" w:type="dxa"/>
          </w:tcPr>
          <w:p w14:paraId="2F87FA69" w14:textId="1E60E1B0" w:rsidR="00AA3E82" w:rsidRDefault="00AA3E82" w:rsidP="00BA0773">
            <w:pPr>
              <w:rPr>
                <w:rFonts w:cs="Arial"/>
                <w:sz w:val="20"/>
              </w:rPr>
            </w:pPr>
            <w:r>
              <w:rPr>
                <w:rFonts w:cs="Arial"/>
                <w:sz w:val="20"/>
              </w:rPr>
              <w:t>Revision</w:t>
            </w:r>
          </w:p>
        </w:tc>
        <w:tc>
          <w:tcPr>
            <w:tcW w:w="1483" w:type="dxa"/>
          </w:tcPr>
          <w:p w14:paraId="0E9E5E79" w14:textId="52FDC950" w:rsidR="00AA3E82" w:rsidRDefault="00AA3E82" w:rsidP="00BA0773">
            <w:pPr>
              <w:jc w:val="center"/>
              <w:rPr>
                <w:rFonts w:cs="Arial"/>
                <w:sz w:val="20"/>
              </w:rPr>
            </w:pPr>
            <w:r>
              <w:rPr>
                <w:rFonts w:cs="Arial"/>
                <w:sz w:val="20"/>
              </w:rPr>
              <w:t>2.7</w:t>
            </w:r>
          </w:p>
        </w:tc>
        <w:tc>
          <w:tcPr>
            <w:tcW w:w="2140" w:type="dxa"/>
          </w:tcPr>
          <w:p w14:paraId="6C9AF0A4" w14:textId="09B5FF5D" w:rsidR="00AA3E82" w:rsidRDefault="00AA3E82" w:rsidP="00BA0773">
            <w:pPr>
              <w:rPr>
                <w:rFonts w:cs="Arial"/>
                <w:sz w:val="20"/>
              </w:rPr>
            </w:pPr>
            <w:r>
              <w:rPr>
                <w:rFonts w:cs="Arial"/>
                <w:sz w:val="20"/>
              </w:rPr>
              <w:t>September 1, 2022</w:t>
            </w:r>
          </w:p>
        </w:tc>
        <w:tc>
          <w:tcPr>
            <w:tcW w:w="5581" w:type="dxa"/>
          </w:tcPr>
          <w:p w14:paraId="7B1CF8B9" w14:textId="77777777" w:rsidR="00AA3E82" w:rsidRDefault="00AA3E82" w:rsidP="00AA3E82">
            <w:pPr>
              <w:rPr>
                <w:rFonts w:cs="Arial"/>
                <w:sz w:val="20"/>
              </w:rPr>
            </w:pPr>
            <w:r>
              <w:rPr>
                <w:rFonts w:cs="Arial"/>
                <w:sz w:val="20"/>
              </w:rPr>
              <w:t>Section IV. B. is modified to</w:t>
            </w:r>
            <w:r w:rsidRPr="006361AC">
              <w:rPr>
                <w:rFonts w:cs="Arial"/>
                <w:sz w:val="20"/>
              </w:rPr>
              <w:t xml:space="preserve"> add reference to </w:t>
            </w:r>
            <w:r>
              <w:rPr>
                <w:rFonts w:cs="Arial"/>
                <w:sz w:val="20"/>
              </w:rPr>
              <w:t>Case Management for Children and Pregnant Women (CPW).</w:t>
            </w:r>
          </w:p>
          <w:p w14:paraId="217ECBDE" w14:textId="77777777" w:rsidR="00AA3E82" w:rsidRDefault="00AA3E82" w:rsidP="00AA3E82">
            <w:pPr>
              <w:rPr>
                <w:rFonts w:cs="Arial"/>
                <w:sz w:val="20"/>
              </w:rPr>
            </w:pPr>
          </w:p>
          <w:p w14:paraId="185FC477" w14:textId="77777777" w:rsidR="00AA3E82" w:rsidRDefault="00AA3E82" w:rsidP="00AA3E82">
            <w:pPr>
              <w:rPr>
                <w:rFonts w:cs="Arial"/>
                <w:sz w:val="20"/>
              </w:rPr>
            </w:pPr>
            <w:r>
              <w:rPr>
                <w:rFonts w:cs="Arial"/>
                <w:sz w:val="20"/>
              </w:rPr>
              <w:t>Section IV D is modified to remove CPW from Medicaid Non-capitated Services list.</w:t>
            </w:r>
          </w:p>
          <w:p w14:paraId="2D00C147" w14:textId="31230A2C" w:rsidR="00AA3E82" w:rsidRDefault="00AA3E82" w:rsidP="00AA3E82">
            <w:pPr>
              <w:rPr>
                <w:rFonts w:cs="Arial"/>
                <w:sz w:val="20"/>
              </w:rPr>
            </w:pPr>
          </w:p>
          <w:p w14:paraId="284A03B7" w14:textId="77777777" w:rsidR="003B5151" w:rsidRDefault="003B5151" w:rsidP="00AA3E82">
            <w:pPr>
              <w:rPr>
                <w:rFonts w:cs="Arial"/>
                <w:sz w:val="20"/>
              </w:rPr>
            </w:pPr>
          </w:p>
          <w:p w14:paraId="0F0EB59F" w14:textId="6E55F6D1" w:rsidR="00AA3E82" w:rsidRDefault="00AA3E82">
            <w:pPr>
              <w:spacing w:before="120" w:after="120"/>
            </w:pPr>
          </w:p>
        </w:tc>
      </w:tr>
      <w:tr w:rsidR="00FB2906" w:rsidRPr="0060644A" w14:paraId="5C1123C1" w14:textId="77777777" w:rsidTr="00244C88">
        <w:trPr>
          <w:trHeight w:val="510"/>
          <w:jc w:val="center"/>
        </w:trPr>
        <w:tc>
          <w:tcPr>
            <w:tcW w:w="1200" w:type="dxa"/>
          </w:tcPr>
          <w:p w14:paraId="7210F0A8" w14:textId="5194D966" w:rsidR="00FB2906" w:rsidRDefault="00FB2906" w:rsidP="00BA0773">
            <w:pPr>
              <w:rPr>
                <w:rFonts w:cs="Arial"/>
                <w:sz w:val="20"/>
              </w:rPr>
            </w:pPr>
            <w:r>
              <w:rPr>
                <w:rFonts w:cs="Arial"/>
                <w:sz w:val="20"/>
              </w:rPr>
              <w:t>Revision</w:t>
            </w:r>
          </w:p>
        </w:tc>
        <w:tc>
          <w:tcPr>
            <w:tcW w:w="1483" w:type="dxa"/>
          </w:tcPr>
          <w:p w14:paraId="0EED4A0E" w14:textId="3E556836" w:rsidR="00FB2906" w:rsidRDefault="00FB2906" w:rsidP="00BA0773">
            <w:pPr>
              <w:jc w:val="center"/>
              <w:rPr>
                <w:rFonts w:cs="Arial"/>
                <w:sz w:val="20"/>
              </w:rPr>
            </w:pPr>
            <w:r>
              <w:rPr>
                <w:rFonts w:cs="Arial"/>
                <w:sz w:val="20"/>
              </w:rPr>
              <w:t>2.8</w:t>
            </w:r>
          </w:p>
        </w:tc>
        <w:tc>
          <w:tcPr>
            <w:tcW w:w="2140" w:type="dxa"/>
          </w:tcPr>
          <w:p w14:paraId="403EB9A7" w14:textId="119578C1" w:rsidR="00FB2906" w:rsidRDefault="00AC3779" w:rsidP="00BA0773">
            <w:pPr>
              <w:rPr>
                <w:rFonts w:cs="Arial"/>
                <w:sz w:val="20"/>
              </w:rPr>
            </w:pPr>
            <w:r>
              <w:rPr>
                <w:rFonts w:cs="Arial"/>
                <w:sz w:val="20"/>
              </w:rPr>
              <w:t xml:space="preserve">September </w:t>
            </w:r>
            <w:r w:rsidR="00D94ADB">
              <w:rPr>
                <w:rFonts w:cs="Arial"/>
                <w:sz w:val="20"/>
              </w:rPr>
              <w:t>16</w:t>
            </w:r>
            <w:r>
              <w:rPr>
                <w:rFonts w:cs="Arial"/>
                <w:sz w:val="20"/>
              </w:rPr>
              <w:t>, 2022</w:t>
            </w:r>
          </w:p>
        </w:tc>
        <w:tc>
          <w:tcPr>
            <w:tcW w:w="5581" w:type="dxa"/>
          </w:tcPr>
          <w:p w14:paraId="7CBAB3FE" w14:textId="140C7635" w:rsidR="00FB2906" w:rsidRDefault="00FB2906" w:rsidP="00FB2906">
            <w:pPr>
              <w:rPr>
                <w:rFonts w:cs="Arial"/>
                <w:sz w:val="20"/>
              </w:rPr>
            </w:pPr>
            <w:r w:rsidRPr="00FB2906">
              <w:rPr>
                <w:rFonts w:cs="Arial"/>
                <w:sz w:val="20"/>
              </w:rPr>
              <w:t>Section VI.G revised because the 21st Century Cures Act, Section 12006, required Texas to expand Electronic Visit Verification to all personal care services including Consumer Directed Services (CDS). This revision includes the following:</w:t>
            </w:r>
          </w:p>
          <w:p w14:paraId="3D1F7A0A" w14:textId="77777777" w:rsidR="00A24A24" w:rsidRPr="00FB2906" w:rsidRDefault="00A24A24" w:rsidP="00FB2906">
            <w:pPr>
              <w:rPr>
                <w:rFonts w:cs="Arial"/>
                <w:sz w:val="20"/>
              </w:rPr>
            </w:pPr>
          </w:p>
          <w:p w14:paraId="21981BAD" w14:textId="7B99A09B" w:rsidR="00FB2906" w:rsidRDefault="00FB2906" w:rsidP="00FB2906">
            <w:pPr>
              <w:rPr>
                <w:rFonts w:cs="Arial"/>
                <w:sz w:val="20"/>
              </w:rPr>
            </w:pPr>
            <w:r w:rsidRPr="00FB2906">
              <w:rPr>
                <w:rFonts w:cs="Arial"/>
                <w:sz w:val="20"/>
              </w:rPr>
              <w:t>Added: questions and answers pertaining to clarify who uses the EVV System; the process to select an EVV System; requirements to meet before using the system; and process to change to another EVV System</w:t>
            </w:r>
          </w:p>
          <w:p w14:paraId="4FB34561" w14:textId="77777777" w:rsidR="00A24A24" w:rsidRPr="00FB2906" w:rsidRDefault="00A24A24" w:rsidP="00FB2906">
            <w:pPr>
              <w:rPr>
                <w:rFonts w:cs="Arial"/>
                <w:sz w:val="20"/>
              </w:rPr>
            </w:pPr>
          </w:p>
          <w:p w14:paraId="636A6DD3" w14:textId="2B7989CF" w:rsidR="00FB2906" w:rsidRDefault="00FB2906" w:rsidP="00FB2906">
            <w:pPr>
              <w:rPr>
                <w:rFonts w:cs="Arial"/>
                <w:sz w:val="20"/>
              </w:rPr>
            </w:pPr>
            <w:r w:rsidRPr="00FB2906">
              <w:rPr>
                <w:rFonts w:cs="Arial"/>
                <w:sz w:val="20"/>
              </w:rPr>
              <w:t>Added: questions and answers pertaining to clocking in and out of the EVV System</w:t>
            </w:r>
          </w:p>
          <w:p w14:paraId="70A88F6E" w14:textId="77777777" w:rsidR="00A24A24" w:rsidRPr="00FB2906" w:rsidRDefault="00A24A24" w:rsidP="00FB2906">
            <w:pPr>
              <w:rPr>
                <w:rFonts w:cs="Arial"/>
                <w:sz w:val="20"/>
              </w:rPr>
            </w:pPr>
          </w:p>
          <w:p w14:paraId="0504176A" w14:textId="0D9368DF" w:rsidR="00FB2906" w:rsidRDefault="00FB2906" w:rsidP="00FB2906">
            <w:pPr>
              <w:rPr>
                <w:rFonts w:cs="Arial"/>
                <w:sz w:val="20"/>
              </w:rPr>
            </w:pPr>
            <w:r w:rsidRPr="00FB2906">
              <w:rPr>
                <w:rFonts w:cs="Arial"/>
                <w:sz w:val="20"/>
              </w:rPr>
              <w:t>Added: questions and answers to clarify Visit Maintenance requirements.</w:t>
            </w:r>
          </w:p>
          <w:p w14:paraId="6B2AFADE" w14:textId="77777777" w:rsidR="00A24A24" w:rsidRPr="00FB2906" w:rsidRDefault="00A24A24" w:rsidP="00FB2906">
            <w:pPr>
              <w:rPr>
                <w:rFonts w:cs="Arial"/>
                <w:sz w:val="20"/>
              </w:rPr>
            </w:pPr>
          </w:p>
          <w:p w14:paraId="0902F63B" w14:textId="6AE6F7E7" w:rsidR="00FB2906" w:rsidRDefault="00FB2906" w:rsidP="00FB2906">
            <w:pPr>
              <w:rPr>
                <w:rFonts w:cs="Arial"/>
                <w:sz w:val="20"/>
              </w:rPr>
            </w:pPr>
            <w:r w:rsidRPr="00FB2906">
              <w:rPr>
                <w:rFonts w:cs="Arial"/>
                <w:sz w:val="20"/>
              </w:rPr>
              <w:t>Added: questions and answers pertaining to EVV training</w:t>
            </w:r>
          </w:p>
          <w:p w14:paraId="39C1506E" w14:textId="77777777" w:rsidR="00A24A24" w:rsidRPr="00FB2906" w:rsidRDefault="00A24A24" w:rsidP="00FB2906">
            <w:pPr>
              <w:rPr>
                <w:rFonts w:cs="Arial"/>
                <w:sz w:val="20"/>
              </w:rPr>
            </w:pPr>
          </w:p>
          <w:p w14:paraId="51ACFC2A" w14:textId="48375B03" w:rsidR="00FB2906" w:rsidRDefault="00FB2906" w:rsidP="00FB2906">
            <w:pPr>
              <w:rPr>
                <w:rFonts w:cs="Arial"/>
                <w:sz w:val="20"/>
              </w:rPr>
            </w:pPr>
            <w:r w:rsidRPr="00FB2906">
              <w:rPr>
                <w:rFonts w:cs="Arial"/>
                <w:sz w:val="20"/>
              </w:rPr>
              <w:t>Added: questions and answers to clarify compliance reviews</w:t>
            </w:r>
          </w:p>
          <w:p w14:paraId="0EAB4DC5" w14:textId="77777777" w:rsidR="00A24A24" w:rsidRPr="00FB2906" w:rsidRDefault="00A24A24" w:rsidP="00FB2906">
            <w:pPr>
              <w:rPr>
                <w:rFonts w:cs="Arial"/>
                <w:sz w:val="20"/>
              </w:rPr>
            </w:pPr>
          </w:p>
          <w:p w14:paraId="7452C314" w14:textId="619A451C" w:rsidR="00FB2906" w:rsidRDefault="00FB2906" w:rsidP="00FB2906">
            <w:pPr>
              <w:rPr>
                <w:rFonts w:cs="Arial"/>
                <w:sz w:val="20"/>
              </w:rPr>
            </w:pPr>
            <w:r w:rsidRPr="00FB2906">
              <w:rPr>
                <w:rFonts w:cs="Arial"/>
                <w:sz w:val="20"/>
              </w:rPr>
              <w:t>Added: questions and answers pertaining to claims submission; claims matching; and claims payment</w:t>
            </w:r>
          </w:p>
          <w:p w14:paraId="765A331D" w14:textId="77777777" w:rsidR="00A24A24" w:rsidRPr="00FB2906" w:rsidRDefault="00A24A24" w:rsidP="00FB2906">
            <w:pPr>
              <w:rPr>
                <w:rFonts w:cs="Arial"/>
                <w:sz w:val="20"/>
              </w:rPr>
            </w:pPr>
          </w:p>
          <w:p w14:paraId="2612BEB8" w14:textId="77777777" w:rsidR="00FB2906" w:rsidRPr="00FB2906" w:rsidRDefault="00FB2906" w:rsidP="00FB2906">
            <w:pPr>
              <w:rPr>
                <w:rFonts w:cs="Arial"/>
                <w:sz w:val="20"/>
              </w:rPr>
            </w:pPr>
            <w:r w:rsidRPr="00FB2906">
              <w:rPr>
                <w:rFonts w:cs="Arial"/>
                <w:sz w:val="20"/>
              </w:rPr>
              <w:t>Attachment I is modified to provide required language on EVV.</w:t>
            </w:r>
          </w:p>
          <w:p w14:paraId="416508D8" w14:textId="77777777" w:rsidR="00FB2906" w:rsidRDefault="00FB2906" w:rsidP="00AA3E82">
            <w:pPr>
              <w:rPr>
                <w:rFonts w:cs="Arial"/>
                <w:sz w:val="20"/>
              </w:rPr>
            </w:pPr>
          </w:p>
        </w:tc>
      </w:tr>
      <w:tr w:rsidR="00946EFD" w:rsidRPr="0060644A" w14:paraId="0993E897" w14:textId="77777777" w:rsidTr="00244C88">
        <w:trPr>
          <w:trHeight w:val="510"/>
          <w:jc w:val="center"/>
        </w:trPr>
        <w:tc>
          <w:tcPr>
            <w:tcW w:w="1200" w:type="dxa"/>
          </w:tcPr>
          <w:p w14:paraId="3E100A95" w14:textId="3E74FFB0" w:rsidR="00946EFD" w:rsidRDefault="00946EFD" w:rsidP="00BA0773">
            <w:pPr>
              <w:rPr>
                <w:rFonts w:cs="Arial"/>
                <w:sz w:val="20"/>
              </w:rPr>
            </w:pPr>
            <w:r>
              <w:rPr>
                <w:rFonts w:cs="Arial"/>
                <w:sz w:val="20"/>
              </w:rPr>
              <w:t>Revision</w:t>
            </w:r>
          </w:p>
        </w:tc>
        <w:tc>
          <w:tcPr>
            <w:tcW w:w="1483" w:type="dxa"/>
          </w:tcPr>
          <w:p w14:paraId="0872C901" w14:textId="1D31583D" w:rsidR="00946EFD" w:rsidRDefault="00946EFD" w:rsidP="00BA0773">
            <w:pPr>
              <w:jc w:val="center"/>
              <w:rPr>
                <w:rFonts w:cs="Arial"/>
                <w:sz w:val="20"/>
              </w:rPr>
            </w:pPr>
            <w:r>
              <w:rPr>
                <w:rFonts w:cs="Arial"/>
                <w:sz w:val="20"/>
              </w:rPr>
              <w:t>2.9</w:t>
            </w:r>
          </w:p>
        </w:tc>
        <w:tc>
          <w:tcPr>
            <w:tcW w:w="2140" w:type="dxa"/>
          </w:tcPr>
          <w:p w14:paraId="3695DACB" w14:textId="38851EA7" w:rsidR="00946EFD" w:rsidRDefault="000C3473" w:rsidP="00BA0773">
            <w:pPr>
              <w:rPr>
                <w:rFonts w:cs="Arial"/>
                <w:sz w:val="20"/>
              </w:rPr>
            </w:pPr>
            <w:r>
              <w:rPr>
                <w:rFonts w:cs="Arial"/>
                <w:sz w:val="20"/>
              </w:rPr>
              <w:t>Ju</w:t>
            </w:r>
            <w:r w:rsidR="006D3B4F">
              <w:rPr>
                <w:rFonts w:cs="Arial"/>
                <w:sz w:val="20"/>
              </w:rPr>
              <w:t>ly</w:t>
            </w:r>
            <w:r w:rsidR="005E166F">
              <w:rPr>
                <w:rFonts w:cs="Arial"/>
                <w:sz w:val="20"/>
              </w:rPr>
              <w:t xml:space="preserve"> </w:t>
            </w:r>
            <w:r>
              <w:rPr>
                <w:rFonts w:cs="Arial"/>
                <w:sz w:val="20"/>
              </w:rPr>
              <w:t>1</w:t>
            </w:r>
            <w:r w:rsidR="00B97F2A">
              <w:rPr>
                <w:rFonts w:cs="Arial"/>
                <w:sz w:val="20"/>
              </w:rPr>
              <w:t>7</w:t>
            </w:r>
            <w:r w:rsidR="00946EFD">
              <w:rPr>
                <w:rFonts w:cs="Arial"/>
                <w:sz w:val="20"/>
              </w:rPr>
              <w:t>, 2023</w:t>
            </w:r>
          </w:p>
        </w:tc>
        <w:tc>
          <w:tcPr>
            <w:tcW w:w="5581" w:type="dxa"/>
          </w:tcPr>
          <w:p w14:paraId="0DBBC88F" w14:textId="77777777" w:rsidR="00946EFD" w:rsidRDefault="00946EFD" w:rsidP="00FB2906">
            <w:pPr>
              <w:rPr>
                <w:rFonts w:cs="Arial"/>
                <w:sz w:val="20"/>
              </w:rPr>
            </w:pPr>
            <w:r>
              <w:rPr>
                <w:rFonts w:cs="Arial"/>
                <w:sz w:val="20"/>
              </w:rPr>
              <w:t>Attachment P is modified to remove the language that the Member may request an IRO be present at the State Fair Hearing.</w:t>
            </w:r>
          </w:p>
          <w:p w14:paraId="7DE7A58E" w14:textId="77777777" w:rsidR="009879DE" w:rsidRDefault="009879DE" w:rsidP="00FB2906">
            <w:pPr>
              <w:rPr>
                <w:rFonts w:cs="Arial"/>
                <w:sz w:val="20"/>
              </w:rPr>
            </w:pPr>
          </w:p>
          <w:p w14:paraId="2DF776C3" w14:textId="71DB4139" w:rsidR="009879DE" w:rsidRPr="00FB2906" w:rsidRDefault="009879DE" w:rsidP="00FB2906">
            <w:pPr>
              <w:rPr>
                <w:rFonts w:cs="Arial"/>
                <w:sz w:val="20"/>
              </w:rPr>
            </w:pPr>
            <w:r>
              <w:rPr>
                <w:rFonts w:cs="Arial"/>
                <w:sz w:val="20"/>
              </w:rPr>
              <w:t>Attachment P is modified</w:t>
            </w:r>
            <w:r w:rsidR="003456A9">
              <w:rPr>
                <w:rFonts w:cs="Arial"/>
                <w:sz w:val="20"/>
              </w:rPr>
              <w:t xml:space="preserve"> to clarify who the Member must contact for a State Fair Hearing withdrawal.</w:t>
            </w:r>
          </w:p>
        </w:tc>
      </w:tr>
    </w:tbl>
    <w:p w14:paraId="2CA9BD32" w14:textId="77777777" w:rsidR="0079145F" w:rsidRDefault="0079145F" w:rsidP="00EC228E">
      <w:pPr>
        <w:ind w:left="-360" w:hanging="180"/>
        <w:rPr>
          <w:rFonts w:cs="Arial"/>
          <w:b/>
          <w:bCs/>
          <w:sz w:val="16"/>
          <w:vertAlign w:val="superscript"/>
        </w:rPr>
      </w:pPr>
    </w:p>
    <w:p w14:paraId="72DA49F9" w14:textId="77777777" w:rsidR="00EC228E" w:rsidRPr="0060644A" w:rsidRDefault="00EC228E" w:rsidP="00EC228E">
      <w:pPr>
        <w:ind w:left="-360" w:hanging="180"/>
        <w:rPr>
          <w:rFonts w:cs="Arial"/>
          <w:sz w:val="16"/>
        </w:rPr>
      </w:pPr>
      <w:r w:rsidRPr="0060644A">
        <w:rPr>
          <w:rFonts w:cs="Arial"/>
          <w:b/>
          <w:bCs/>
          <w:sz w:val="16"/>
          <w:vertAlign w:val="superscript"/>
        </w:rPr>
        <w:lastRenderedPageBreak/>
        <w:t>1</w:t>
      </w:r>
      <w:r w:rsidRPr="0060644A">
        <w:rPr>
          <w:rFonts w:cs="Arial"/>
          <w:sz w:val="16"/>
        </w:rPr>
        <w:t xml:space="preserve">  Status should be represented as “Baseline” for initial issuances, “Revision” for changes to the Baseline version, and “Cancellation” for withdrawn versions</w:t>
      </w:r>
    </w:p>
    <w:p w14:paraId="3B54BA16" w14:textId="77777777" w:rsidR="00EC228E" w:rsidRPr="0060644A" w:rsidRDefault="00EC228E" w:rsidP="00EC228E">
      <w:pPr>
        <w:ind w:left="-360" w:hanging="180"/>
        <w:rPr>
          <w:rFonts w:cs="Arial"/>
          <w:sz w:val="16"/>
        </w:rPr>
      </w:pPr>
      <w:r w:rsidRPr="0060644A">
        <w:rPr>
          <w:rFonts w:cs="Arial"/>
          <w:sz w:val="16"/>
          <w:vertAlign w:val="superscript"/>
        </w:rPr>
        <w:t xml:space="preserve">2 </w:t>
      </w:r>
      <w:r w:rsidRPr="0060644A">
        <w:rPr>
          <w:rFonts w:cs="Arial"/>
          <w:sz w:val="16"/>
        </w:rPr>
        <w:t xml:space="preserve"> Revisions should be numbered according to the version of the issuance and sequential numbering of the revision—e.g., “1.2” refers to the first version of the document and the second revision.</w:t>
      </w:r>
    </w:p>
    <w:p w14:paraId="3C73B5BC" w14:textId="77777777" w:rsidR="00EC228E" w:rsidRPr="0060644A" w:rsidRDefault="00EC228E" w:rsidP="00EC228E">
      <w:pPr>
        <w:ind w:left="-360" w:hanging="180"/>
        <w:rPr>
          <w:rFonts w:cs="Arial"/>
          <w:sz w:val="16"/>
        </w:rPr>
      </w:pPr>
      <w:r w:rsidRPr="0060644A">
        <w:rPr>
          <w:rFonts w:cs="Arial"/>
          <w:sz w:val="16"/>
          <w:vertAlign w:val="superscript"/>
        </w:rPr>
        <w:t>3</w:t>
      </w:r>
      <w:r w:rsidRPr="0060644A">
        <w:rPr>
          <w:rFonts w:cs="Arial"/>
          <w:sz w:val="16"/>
        </w:rPr>
        <w:t xml:space="preserve">  Brief description of the changes to the document made in the revision.</w:t>
      </w:r>
    </w:p>
    <w:p w14:paraId="10D6931D" w14:textId="77777777" w:rsidR="00987D3E" w:rsidRDefault="00987D3E" w:rsidP="00F05284">
      <w:pPr>
        <w:rPr>
          <w:rFonts w:cs="Arial"/>
          <w:b/>
        </w:rPr>
      </w:pPr>
    </w:p>
    <w:p w14:paraId="4B836E3E" w14:textId="1FF56E21" w:rsidR="000370EE" w:rsidRPr="007E2167" w:rsidRDefault="000370EE" w:rsidP="00F05284">
      <w:pPr>
        <w:rPr>
          <w:rStyle w:val="Strong"/>
          <w:sz w:val="28"/>
        </w:rPr>
      </w:pPr>
      <w:r w:rsidRPr="007E2167">
        <w:rPr>
          <w:rStyle w:val="Strong"/>
          <w:sz w:val="28"/>
        </w:rPr>
        <w:t>Applicability of Chapter 3.14</w:t>
      </w:r>
    </w:p>
    <w:p w14:paraId="0C2910B3" w14:textId="578C605C" w:rsidR="000370EE" w:rsidRPr="0060644A" w:rsidRDefault="000370EE" w:rsidP="0079145F">
      <w:pPr>
        <w:pStyle w:val="BodyText"/>
      </w:pPr>
      <w:r w:rsidRPr="0060644A">
        <w:t xml:space="preserve">This chapter applies </w:t>
      </w:r>
      <w:r w:rsidR="00C204AE" w:rsidRPr="0060644A">
        <w:t xml:space="preserve">to any </w:t>
      </w:r>
      <w:r w:rsidRPr="0060644A">
        <w:t>Managed Care Organization</w:t>
      </w:r>
      <w:r w:rsidR="00C223D6" w:rsidRPr="00C223D6">
        <w:t xml:space="preserve"> </w:t>
      </w:r>
      <w:r w:rsidRPr="0060644A">
        <w:t>(MCO) participating in the STAR Health Program</w:t>
      </w:r>
      <w:bookmarkEnd w:id="0"/>
      <w:bookmarkEnd w:id="1"/>
      <w:r w:rsidR="0079145F">
        <w:t>.</w:t>
      </w:r>
    </w:p>
    <w:p w14:paraId="771D8BB1" w14:textId="77777777" w:rsidR="00F861F6" w:rsidRDefault="005C3734" w:rsidP="0079145F">
      <w:pPr>
        <w:pStyle w:val="BodyText"/>
        <w:rPr>
          <w:b/>
        </w:rPr>
      </w:pPr>
      <w:r w:rsidRPr="0060644A">
        <w:t xml:space="preserve">A </w:t>
      </w:r>
      <w:r w:rsidR="000370EE" w:rsidRPr="0060644A">
        <w:t xml:space="preserve">STAR Health </w:t>
      </w:r>
      <w:r w:rsidR="00CD4D60" w:rsidRPr="0060644A">
        <w:t xml:space="preserve">MCO </w:t>
      </w:r>
      <w:r w:rsidR="000370EE" w:rsidRPr="0060644A">
        <w:t>may either add provisions relating to STAR Health to the Medica</w:t>
      </w:r>
      <w:r w:rsidR="00E6685E">
        <w:t xml:space="preserve">id Managed Care Provider Manual </w:t>
      </w:r>
      <w:r w:rsidR="000370EE" w:rsidRPr="0060644A">
        <w:t>or create a separate Provider Manual for STAR Health.  An MCO that adds STAR Health provisions to the Medicaid Managed Care Provider Manual must: (i) clearly indicate STAR Health specific requirements through the extensive use of headings in an integrated Provider Manual; or (ii) include all STAR Health specific requirements in a separate stand</w:t>
      </w:r>
      <w:r w:rsidRPr="0060644A">
        <w:t>-</w:t>
      </w:r>
      <w:r w:rsidR="000370EE" w:rsidRPr="0060644A">
        <w:t>alone section.</w:t>
      </w:r>
    </w:p>
    <w:p w14:paraId="5E6AF77A" w14:textId="77777777" w:rsidR="00F861F6" w:rsidRDefault="00EC228E" w:rsidP="0079145F">
      <w:pPr>
        <w:pStyle w:val="BodyText"/>
      </w:pPr>
      <w:r w:rsidRPr="0060644A">
        <w:t>The following items must be included in the Provider Manual, but not necessarily in this order (unless specified).</w:t>
      </w:r>
    </w:p>
    <w:p w14:paraId="1325B53F" w14:textId="28B9A944" w:rsidR="00F05284" w:rsidRDefault="00EC228E" w:rsidP="00F05284">
      <w:pPr>
        <w:pStyle w:val="BodyText"/>
      </w:pPr>
      <w:r w:rsidRPr="0060644A">
        <w:t xml:space="preserve">This table is to be completed and attached </w:t>
      </w:r>
      <w:r>
        <w:t xml:space="preserve">to </w:t>
      </w:r>
      <w:r w:rsidRPr="0060644A">
        <w:t>the Provider Manual when submitted for approval. Include the page number of the location for each required critical element.</w:t>
      </w:r>
    </w:p>
    <w:p w14:paraId="1E11D9C3" w14:textId="77777777" w:rsidR="00884DA2" w:rsidRPr="00884DA2" w:rsidRDefault="00884DA2" w:rsidP="00884DA2">
      <w:pPr>
        <w:keepNext/>
        <w:spacing w:before="240" w:after="120"/>
        <w:outlineLvl w:val="1"/>
        <w:rPr>
          <w:rFonts w:cs="Arial"/>
          <w:b/>
          <w:bCs/>
          <w:szCs w:val="26"/>
        </w:rPr>
      </w:pPr>
      <w:bookmarkStart w:id="5" w:name="_Hlk89856942"/>
      <w:r w:rsidRPr="00884DA2">
        <w:rPr>
          <w:rFonts w:cs="Arial"/>
          <w:b/>
          <w:bCs/>
          <w:szCs w:val="26"/>
        </w:rPr>
        <w:t>GENERAL INSTRUCTIONS TO MCO</w:t>
      </w:r>
    </w:p>
    <w:p w14:paraId="5523B3C1" w14:textId="1783A4DB" w:rsidR="002464A4" w:rsidRDefault="00884DA2" w:rsidP="00F05284">
      <w:pPr>
        <w:pStyle w:val="BodyText"/>
      </w:pPr>
      <w:r w:rsidRPr="00884DA2">
        <w:t xml:space="preserve">As used in this chapter, “emergency appeal” and “emergency </w:t>
      </w:r>
      <w:r w:rsidR="009E0F0C">
        <w:t>State Fair Hearing</w:t>
      </w:r>
      <w:r w:rsidRPr="00884DA2">
        <w:t>” have the same meaning as “Expedited MCO Internal Appeal” or “expedited State Fair Hearing,” respectively.</w:t>
      </w:r>
      <w:bookmarkEnd w:id="5"/>
    </w:p>
    <w:p w14:paraId="30582493" w14:textId="77777777" w:rsidR="004A7DF4" w:rsidRPr="002464A4" w:rsidRDefault="004A7DF4" w:rsidP="00F05284">
      <w:pPr>
        <w:pStyle w:val="BodyText"/>
      </w:pPr>
    </w:p>
    <w:tbl>
      <w:tblPr>
        <w:tblpPr w:leftFromText="180" w:rightFromText="180" w:vertAnchor="text" w:tblpXSpec="center"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1260"/>
      </w:tblGrid>
      <w:tr w:rsidR="000370EE" w:rsidRPr="0060644A" w14:paraId="0A1E577B" w14:textId="77777777" w:rsidTr="004A7DF4">
        <w:trPr>
          <w:tblHeader/>
        </w:trPr>
        <w:tc>
          <w:tcPr>
            <w:tcW w:w="9180" w:type="dxa"/>
            <w:tcBorders>
              <w:top w:val="nil"/>
              <w:left w:val="nil"/>
              <w:bottom w:val="double" w:sz="4" w:space="0" w:color="auto"/>
              <w:right w:val="nil"/>
            </w:tcBorders>
            <w:shd w:val="clear" w:color="auto" w:fill="CCFFFF"/>
            <w:vAlign w:val="center"/>
          </w:tcPr>
          <w:p w14:paraId="7291B905" w14:textId="77777777" w:rsidR="000370EE" w:rsidRPr="0060644A" w:rsidRDefault="000370EE">
            <w:pPr>
              <w:pStyle w:val="Heading6"/>
              <w:tabs>
                <w:tab w:val="left" w:pos="720"/>
              </w:tabs>
              <w:spacing w:before="60" w:after="60"/>
              <w:rPr>
                <w:rFonts w:cs="Arial"/>
                <w:bCs/>
              </w:rPr>
            </w:pPr>
            <w:r w:rsidRPr="0060644A">
              <w:rPr>
                <w:rFonts w:cs="Arial"/>
                <w:bCs/>
              </w:rPr>
              <w:t>Required Element</w:t>
            </w:r>
          </w:p>
        </w:tc>
        <w:tc>
          <w:tcPr>
            <w:tcW w:w="1260" w:type="dxa"/>
            <w:tcBorders>
              <w:top w:val="nil"/>
              <w:left w:val="nil"/>
              <w:bottom w:val="double" w:sz="4" w:space="0" w:color="auto"/>
              <w:right w:val="nil"/>
            </w:tcBorders>
            <w:shd w:val="clear" w:color="auto" w:fill="CCFFFF"/>
            <w:vAlign w:val="bottom"/>
          </w:tcPr>
          <w:p w14:paraId="5B73F22C" w14:textId="77777777" w:rsidR="000370EE" w:rsidRPr="0060644A" w:rsidRDefault="000370EE">
            <w:pPr>
              <w:pStyle w:val="Heading6"/>
              <w:tabs>
                <w:tab w:val="left" w:pos="720"/>
              </w:tabs>
              <w:spacing w:before="60" w:after="60"/>
              <w:rPr>
                <w:rFonts w:cs="Arial"/>
                <w:bCs/>
              </w:rPr>
            </w:pPr>
            <w:r w:rsidRPr="0060644A">
              <w:rPr>
                <w:rFonts w:cs="Arial"/>
                <w:bCs/>
              </w:rPr>
              <w:t>Page Number</w:t>
            </w:r>
          </w:p>
        </w:tc>
      </w:tr>
      <w:tr w:rsidR="000370EE" w:rsidRPr="0060644A" w14:paraId="50FB1F21" w14:textId="77777777" w:rsidTr="004A7DF4">
        <w:trPr>
          <w:trHeight w:val="312"/>
        </w:trPr>
        <w:tc>
          <w:tcPr>
            <w:tcW w:w="9180" w:type="dxa"/>
            <w:tcBorders>
              <w:top w:val="double" w:sz="4" w:space="0" w:color="auto"/>
              <w:left w:val="nil"/>
              <w:bottom w:val="double" w:sz="4" w:space="0" w:color="auto"/>
              <w:right w:val="nil"/>
            </w:tcBorders>
            <w:vAlign w:val="center"/>
          </w:tcPr>
          <w:p w14:paraId="3FB6A52D" w14:textId="77777777" w:rsidR="000370EE" w:rsidRPr="0060644A" w:rsidRDefault="000370EE">
            <w:pPr>
              <w:pStyle w:val="Heading1"/>
              <w:spacing w:before="60" w:after="60"/>
              <w:rPr>
                <w:sz w:val="24"/>
              </w:rPr>
            </w:pPr>
            <w:r w:rsidRPr="0060644A">
              <w:rPr>
                <w:sz w:val="24"/>
              </w:rPr>
              <w:t xml:space="preserve">I.  </w:t>
            </w:r>
            <w:r w:rsidRPr="0060644A">
              <w:rPr>
                <w:i/>
                <w:iCs/>
                <w:sz w:val="24"/>
              </w:rPr>
              <w:t xml:space="preserve"> </w:t>
            </w:r>
            <w:r w:rsidRPr="0060644A">
              <w:rPr>
                <w:sz w:val="24"/>
              </w:rPr>
              <w:t>FRONT COVER</w:t>
            </w:r>
          </w:p>
        </w:tc>
        <w:tc>
          <w:tcPr>
            <w:tcW w:w="1260" w:type="dxa"/>
            <w:tcBorders>
              <w:top w:val="double" w:sz="4" w:space="0" w:color="auto"/>
              <w:left w:val="nil"/>
              <w:bottom w:val="double" w:sz="4" w:space="0" w:color="auto"/>
              <w:right w:val="nil"/>
            </w:tcBorders>
            <w:vAlign w:val="bottom"/>
          </w:tcPr>
          <w:p w14:paraId="5CEB7BD9" w14:textId="77777777" w:rsidR="000370EE" w:rsidRPr="0060644A" w:rsidRDefault="000370EE">
            <w:pPr>
              <w:tabs>
                <w:tab w:val="left" w:pos="720"/>
              </w:tabs>
              <w:spacing w:before="60" w:after="60"/>
              <w:jc w:val="both"/>
              <w:rPr>
                <w:rFonts w:cs="Arial"/>
              </w:rPr>
            </w:pPr>
          </w:p>
        </w:tc>
      </w:tr>
      <w:tr w:rsidR="000370EE" w:rsidRPr="0060644A" w14:paraId="62FBDF34" w14:textId="77777777" w:rsidTr="004A7DF4">
        <w:tc>
          <w:tcPr>
            <w:tcW w:w="9180" w:type="dxa"/>
            <w:tcBorders>
              <w:top w:val="double" w:sz="4" w:space="0" w:color="auto"/>
              <w:left w:val="nil"/>
              <w:bottom w:val="nil"/>
              <w:right w:val="nil"/>
            </w:tcBorders>
            <w:vAlign w:val="center"/>
          </w:tcPr>
          <w:p w14:paraId="4CE61306" w14:textId="77777777" w:rsidR="000370EE" w:rsidRPr="0060644A" w:rsidRDefault="000370EE">
            <w:pPr>
              <w:spacing w:before="60" w:after="60"/>
              <w:ind w:left="360"/>
              <w:rPr>
                <w:rFonts w:cs="Arial"/>
              </w:rPr>
            </w:pPr>
            <w:r w:rsidRPr="0060644A">
              <w:rPr>
                <w:rFonts w:cs="Arial"/>
              </w:rPr>
              <w:t xml:space="preserve">The front cover must include, at a minimum: </w:t>
            </w:r>
          </w:p>
        </w:tc>
        <w:tc>
          <w:tcPr>
            <w:tcW w:w="1260" w:type="dxa"/>
            <w:tcBorders>
              <w:top w:val="double" w:sz="4" w:space="0" w:color="auto"/>
              <w:left w:val="nil"/>
              <w:bottom w:val="nil"/>
              <w:right w:val="nil"/>
            </w:tcBorders>
            <w:vAlign w:val="bottom"/>
          </w:tcPr>
          <w:p w14:paraId="3174A572" w14:textId="77777777" w:rsidR="000370EE" w:rsidRPr="0060644A" w:rsidRDefault="000370EE">
            <w:pPr>
              <w:tabs>
                <w:tab w:val="left" w:pos="720"/>
              </w:tabs>
              <w:spacing w:before="60" w:after="60"/>
              <w:jc w:val="both"/>
              <w:rPr>
                <w:rFonts w:cs="Arial"/>
              </w:rPr>
            </w:pPr>
          </w:p>
        </w:tc>
      </w:tr>
      <w:tr w:rsidR="000370EE" w:rsidRPr="0060644A" w14:paraId="3FB2021B" w14:textId="77777777" w:rsidTr="004A7DF4">
        <w:tc>
          <w:tcPr>
            <w:tcW w:w="9180" w:type="dxa"/>
            <w:tcBorders>
              <w:top w:val="nil"/>
              <w:left w:val="nil"/>
              <w:bottom w:val="nil"/>
              <w:right w:val="nil"/>
            </w:tcBorders>
            <w:vAlign w:val="center"/>
          </w:tcPr>
          <w:p w14:paraId="73AEB118" w14:textId="77777777" w:rsidR="000370EE" w:rsidRPr="0060644A" w:rsidRDefault="000370EE">
            <w:pPr>
              <w:numPr>
                <w:ilvl w:val="0"/>
                <w:numId w:val="29"/>
              </w:numPr>
              <w:tabs>
                <w:tab w:val="left" w:pos="720"/>
              </w:tabs>
              <w:spacing w:before="60" w:after="60"/>
              <w:jc w:val="both"/>
              <w:rPr>
                <w:rFonts w:cs="Arial"/>
              </w:rPr>
            </w:pPr>
            <w:r w:rsidRPr="0060644A">
              <w:rPr>
                <w:rFonts w:cs="Arial"/>
              </w:rPr>
              <w:t>MCO name</w:t>
            </w:r>
          </w:p>
        </w:tc>
        <w:bookmarkStart w:id="6" w:name="Text1"/>
        <w:tc>
          <w:tcPr>
            <w:tcW w:w="1260" w:type="dxa"/>
            <w:tcBorders>
              <w:top w:val="nil"/>
              <w:left w:val="nil"/>
              <w:right w:val="nil"/>
            </w:tcBorders>
            <w:vAlign w:val="bottom"/>
          </w:tcPr>
          <w:p w14:paraId="0FCCD271" w14:textId="457C878C" w:rsidR="000370EE" w:rsidRPr="0060644A" w:rsidRDefault="000370EE">
            <w:pPr>
              <w:tabs>
                <w:tab w:val="left" w:pos="720"/>
              </w:tabs>
              <w:spacing w:before="60" w:after="60"/>
              <w:jc w:val="both"/>
              <w:rPr>
                <w:rFonts w:cs="Arial"/>
              </w:rPr>
            </w:pPr>
            <w:r w:rsidRPr="0060644A">
              <w:rPr>
                <w:rFonts w:cs="Arial"/>
              </w:rPr>
              <w:fldChar w:fldCharType="begin">
                <w:ffData>
                  <w:name w:val="Text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
          </w:p>
        </w:tc>
      </w:tr>
      <w:tr w:rsidR="000370EE" w:rsidRPr="0060644A" w14:paraId="128F8CA3" w14:textId="77777777" w:rsidTr="004A7DF4">
        <w:tc>
          <w:tcPr>
            <w:tcW w:w="9180" w:type="dxa"/>
            <w:tcBorders>
              <w:top w:val="nil"/>
              <w:left w:val="nil"/>
              <w:bottom w:val="nil"/>
              <w:right w:val="nil"/>
            </w:tcBorders>
            <w:vAlign w:val="center"/>
          </w:tcPr>
          <w:p w14:paraId="2B07A378" w14:textId="77777777" w:rsidR="000370EE" w:rsidRPr="0060644A" w:rsidRDefault="000370EE">
            <w:pPr>
              <w:numPr>
                <w:ilvl w:val="0"/>
                <w:numId w:val="29"/>
              </w:numPr>
              <w:tabs>
                <w:tab w:val="left" w:pos="720"/>
              </w:tabs>
              <w:spacing w:before="60" w:after="60"/>
              <w:jc w:val="both"/>
              <w:rPr>
                <w:rFonts w:cs="Arial"/>
              </w:rPr>
            </w:pPr>
            <w:r w:rsidRPr="0060644A">
              <w:rPr>
                <w:rFonts w:cs="Arial"/>
              </w:rPr>
              <w:t>MCO logo</w:t>
            </w:r>
          </w:p>
        </w:tc>
        <w:bookmarkStart w:id="7" w:name="Text2"/>
        <w:tc>
          <w:tcPr>
            <w:tcW w:w="1260" w:type="dxa"/>
            <w:tcBorders>
              <w:left w:val="nil"/>
              <w:right w:val="nil"/>
            </w:tcBorders>
            <w:vAlign w:val="bottom"/>
          </w:tcPr>
          <w:p w14:paraId="5F170E61" w14:textId="5568E7B7" w:rsidR="000370EE" w:rsidRPr="0060644A" w:rsidRDefault="000370EE">
            <w:pPr>
              <w:tabs>
                <w:tab w:val="left" w:pos="720"/>
              </w:tabs>
              <w:spacing w:before="60" w:after="60"/>
              <w:jc w:val="both"/>
              <w:rPr>
                <w:rFonts w:cs="Arial"/>
              </w:rPr>
            </w:pPr>
            <w:r w:rsidRPr="0060644A">
              <w:rPr>
                <w:rFonts w:cs="Arial"/>
              </w:rPr>
              <w:fldChar w:fldCharType="begin">
                <w:ffData>
                  <w:name w:val="Text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
          </w:p>
        </w:tc>
      </w:tr>
      <w:tr w:rsidR="000370EE" w:rsidRPr="0060644A" w14:paraId="61DBFDE9" w14:textId="77777777" w:rsidTr="004A7DF4">
        <w:tc>
          <w:tcPr>
            <w:tcW w:w="9180" w:type="dxa"/>
            <w:tcBorders>
              <w:top w:val="nil"/>
              <w:left w:val="nil"/>
              <w:bottom w:val="nil"/>
              <w:right w:val="nil"/>
            </w:tcBorders>
            <w:vAlign w:val="center"/>
          </w:tcPr>
          <w:p w14:paraId="2813042F" w14:textId="77777777" w:rsidR="000370EE" w:rsidRPr="0060644A" w:rsidRDefault="000370EE">
            <w:pPr>
              <w:numPr>
                <w:ilvl w:val="0"/>
                <w:numId w:val="29"/>
              </w:numPr>
              <w:tabs>
                <w:tab w:val="left" w:pos="720"/>
              </w:tabs>
              <w:spacing w:before="60" w:after="60"/>
              <w:jc w:val="both"/>
              <w:rPr>
                <w:rFonts w:cs="Arial"/>
              </w:rPr>
            </w:pPr>
            <w:r w:rsidRPr="0060644A">
              <w:rPr>
                <w:rFonts w:cs="Arial"/>
              </w:rPr>
              <w:t xml:space="preserve">Program name (STAR Health) </w:t>
            </w:r>
          </w:p>
        </w:tc>
        <w:bookmarkStart w:id="8" w:name="Text3"/>
        <w:tc>
          <w:tcPr>
            <w:tcW w:w="1260" w:type="dxa"/>
            <w:tcBorders>
              <w:left w:val="nil"/>
              <w:right w:val="nil"/>
            </w:tcBorders>
            <w:vAlign w:val="bottom"/>
          </w:tcPr>
          <w:p w14:paraId="7C945709" w14:textId="348E39DD" w:rsidR="000370EE" w:rsidRPr="0060644A" w:rsidRDefault="000370EE">
            <w:pPr>
              <w:tabs>
                <w:tab w:val="left" w:pos="720"/>
              </w:tabs>
              <w:spacing w:before="60" w:after="60"/>
              <w:jc w:val="both"/>
              <w:rPr>
                <w:rFonts w:cs="Arial"/>
              </w:rPr>
            </w:pPr>
            <w:r w:rsidRPr="0060644A">
              <w:rPr>
                <w:rFonts w:cs="Arial"/>
              </w:rPr>
              <w:fldChar w:fldCharType="begin">
                <w:ffData>
                  <w:name w:val="Text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
          </w:p>
        </w:tc>
      </w:tr>
      <w:tr w:rsidR="000370EE" w:rsidRPr="0060644A" w14:paraId="50086D67" w14:textId="77777777" w:rsidTr="004A7DF4">
        <w:tc>
          <w:tcPr>
            <w:tcW w:w="9180" w:type="dxa"/>
            <w:tcBorders>
              <w:top w:val="nil"/>
              <w:left w:val="nil"/>
              <w:bottom w:val="nil"/>
              <w:right w:val="nil"/>
            </w:tcBorders>
            <w:vAlign w:val="center"/>
          </w:tcPr>
          <w:p w14:paraId="4FA8C768" w14:textId="77777777" w:rsidR="000370EE" w:rsidRPr="0060644A" w:rsidRDefault="000370EE">
            <w:pPr>
              <w:numPr>
                <w:ilvl w:val="0"/>
                <w:numId w:val="29"/>
              </w:numPr>
              <w:tabs>
                <w:tab w:val="left" w:pos="720"/>
              </w:tabs>
              <w:spacing w:before="60" w:after="60"/>
              <w:jc w:val="both"/>
              <w:rPr>
                <w:rFonts w:cs="Arial"/>
              </w:rPr>
            </w:pPr>
            <w:r w:rsidRPr="0060644A">
              <w:rPr>
                <w:rFonts w:cs="Arial"/>
              </w:rPr>
              <w:t>Service Area</w:t>
            </w:r>
          </w:p>
        </w:tc>
        <w:bookmarkStart w:id="9" w:name="Text4"/>
        <w:tc>
          <w:tcPr>
            <w:tcW w:w="1260" w:type="dxa"/>
            <w:tcBorders>
              <w:left w:val="nil"/>
              <w:right w:val="nil"/>
            </w:tcBorders>
            <w:vAlign w:val="bottom"/>
          </w:tcPr>
          <w:p w14:paraId="18F6D2FA" w14:textId="4F4E99B8" w:rsidR="000370EE" w:rsidRPr="0060644A" w:rsidRDefault="000370EE">
            <w:pPr>
              <w:tabs>
                <w:tab w:val="left" w:pos="720"/>
              </w:tabs>
              <w:spacing w:before="60" w:after="60"/>
              <w:jc w:val="both"/>
              <w:rPr>
                <w:rFonts w:cs="Arial"/>
              </w:rPr>
            </w:pPr>
            <w:r w:rsidRPr="0060644A">
              <w:rPr>
                <w:rFonts w:cs="Arial"/>
              </w:rPr>
              <w:fldChar w:fldCharType="begin">
                <w:ffData>
                  <w:name w:val="Text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9"/>
          </w:p>
        </w:tc>
      </w:tr>
      <w:tr w:rsidR="000370EE" w:rsidRPr="0060644A" w14:paraId="3C6A0E81" w14:textId="77777777" w:rsidTr="004A7DF4">
        <w:tc>
          <w:tcPr>
            <w:tcW w:w="9180" w:type="dxa"/>
            <w:tcBorders>
              <w:top w:val="nil"/>
              <w:left w:val="nil"/>
              <w:bottom w:val="nil"/>
              <w:right w:val="nil"/>
            </w:tcBorders>
            <w:vAlign w:val="center"/>
          </w:tcPr>
          <w:p w14:paraId="6E59E52D" w14:textId="77777777" w:rsidR="000370EE" w:rsidRPr="0060644A" w:rsidRDefault="000370EE">
            <w:pPr>
              <w:numPr>
                <w:ilvl w:val="0"/>
                <w:numId w:val="29"/>
              </w:numPr>
              <w:tabs>
                <w:tab w:val="left" w:pos="720"/>
              </w:tabs>
              <w:spacing w:before="60" w:after="60"/>
              <w:jc w:val="both"/>
              <w:rPr>
                <w:rFonts w:cs="Arial"/>
              </w:rPr>
            </w:pPr>
            <w:r w:rsidRPr="0060644A">
              <w:rPr>
                <w:rFonts w:cs="Arial"/>
                <w:bCs/>
              </w:rPr>
              <w:t>The words “PROVIDER MANUAL”</w:t>
            </w:r>
          </w:p>
        </w:tc>
        <w:bookmarkStart w:id="10" w:name="Text5"/>
        <w:tc>
          <w:tcPr>
            <w:tcW w:w="1260" w:type="dxa"/>
            <w:tcBorders>
              <w:left w:val="nil"/>
              <w:right w:val="nil"/>
            </w:tcBorders>
            <w:vAlign w:val="bottom"/>
          </w:tcPr>
          <w:p w14:paraId="09B9EA9C" w14:textId="067DA142" w:rsidR="000370EE" w:rsidRPr="0060644A" w:rsidRDefault="000370EE">
            <w:pPr>
              <w:tabs>
                <w:tab w:val="left" w:pos="720"/>
              </w:tabs>
              <w:spacing w:before="60" w:after="60"/>
              <w:jc w:val="both"/>
              <w:rPr>
                <w:rFonts w:cs="Arial"/>
              </w:rPr>
            </w:pPr>
            <w:r w:rsidRPr="0060644A">
              <w:rPr>
                <w:rFonts w:cs="Arial"/>
              </w:rPr>
              <w:fldChar w:fldCharType="begin">
                <w:ffData>
                  <w:name w:val="Text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0"/>
          </w:p>
        </w:tc>
      </w:tr>
      <w:tr w:rsidR="000370EE" w:rsidRPr="0060644A" w14:paraId="1E7765AA" w14:textId="77777777" w:rsidTr="004A7DF4">
        <w:tc>
          <w:tcPr>
            <w:tcW w:w="9180" w:type="dxa"/>
            <w:tcBorders>
              <w:top w:val="nil"/>
              <w:left w:val="nil"/>
              <w:bottom w:val="nil"/>
              <w:right w:val="nil"/>
            </w:tcBorders>
            <w:vAlign w:val="center"/>
          </w:tcPr>
          <w:p w14:paraId="4BBB4EAB" w14:textId="77777777" w:rsidR="000370EE" w:rsidRPr="0060644A" w:rsidRDefault="000370EE">
            <w:pPr>
              <w:numPr>
                <w:ilvl w:val="0"/>
                <w:numId w:val="29"/>
              </w:numPr>
              <w:spacing w:before="60" w:after="60"/>
              <w:rPr>
                <w:rFonts w:cs="Arial"/>
                <w:bCs/>
              </w:rPr>
            </w:pPr>
            <w:r w:rsidRPr="0060644A">
              <w:rPr>
                <w:rFonts w:cs="Arial"/>
                <w:bCs/>
              </w:rPr>
              <w:t>Provider services number</w:t>
            </w:r>
          </w:p>
        </w:tc>
        <w:bookmarkStart w:id="11" w:name="Text6"/>
        <w:tc>
          <w:tcPr>
            <w:tcW w:w="1260" w:type="dxa"/>
            <w:tcBorders>
              <w:left w:val="nil"/>
              <w:right w:val="nil"/>
            </w:tcBorders>
            <w:vAlign w:val="bottom"/>
          </w:tcPr>
          <w:p w14:paraId="6BC5CDDC" w14:textId="3F53FE2B" w:rsidR="000370EE" w:rsidRPr="0060644A" w:rsidRDefault="000370EE">
            <w:pPr>
              <w:tabs>
                <w:tab w:val="left" w:pos="720"/>
              </w:tabs>
              <w:spacing w:before="60" w:after="60"/>
              <w:jc w:val="both"/>
              <w:rPr>
                <w:rFonts w:cs="Arial"/>
              </w:rPr>
            </w:pPr>
            <w:r w:rsidRPr="0060644A">
              <w:rPr>
                <w:rFonts w:cs="Arial"/>
              </w:rPr>
              <w:fldChar w:fldCharType="begin">
                <w:ffData>
                  <w:name w:val="Text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1"/>
          </w:p>
        </w:tc>
      </w:tr>
      <w:tr w:rsidR="000370EE" w:rsidRPr="0060644A" w14:paraId="603455FB" w14:textId="77777777" w:rsidTr="004A7DF4">
        <w:tc>
          <w:tcPr>
            <w:tcW w:w="9180" w:type="dxa"/>
            <w:tcBorders>
              <w:top w:val="nil"/>
              <w:left w:val="nil"/>
              <w:bottom w:val="nil"/>
              <w:right w:val="nil"/>
            </w:tcBorders>
            <w:vAlign w:val="center"/>
          </w:tcPr>
          <w:p w14:paraId="6583DE3B" w14:textId="77777777" w:rsidR="000370EE" w:rsidRPr="0060644A" w:rsidRDefault="000370EE">
            <w:pPr>
              <w:numPr>
                <w:ilvl w:val="0"/>
                <w:numId w:val="29"/>
              </w:numPr>
              <w:spacing w:before="60" w:after="60"/>
              <w:rPr>
                <w:rFonts w:cs="Arial"/>
                <w:bCs/>
              </w:rPr>
            </w:pPr>
            <w:r w:rsidRPr="0060644A">
              <w:rPr>
                <w:rFonts w:cs="Arial"/>
                <w:bCs/>
              </w:rPr>
              <w:t>Date of current publication</w:t>
            </w:r>
          </w:p>
        </w:tc>
        <w:bookmarkStart w:id="12" w:name="Text7"/>
        <w:tc>
          <w:tcPr>
            <w:tcW w:w="1260" w:type="dxa"/>
            <w:tcBorders>
              <w:left w:val="nil"/>
              <w:right w:val="nil"/>
            </w:tcBorders>
            <w:vAlign w:val="bottom"/>
          </w:tcPr>
          <w:p w14:paraId="0EF17579" w14:textId="5282F477" w:rsidR="000370EE" w:rsidRPr="0060644A" w:rsidRDefault="000370EE">
            <w:pPr>
              <w:tabs>
                <w:tab w:val="left" w:pos="720"/>
              </w:tabs>
              <w:spacing w:before="60" w:after="60"/>
              <w:jc w:val="both"/>
              <w:rPr>
                <w:rFonts w:cs="Arial"/>
              </w:rPr>
            </w:pPr>
            <w:r w:rsidRPr="0060644A">
              <w:rPr>
                <w:rFonts w:cs="Arial"/>
              </w:rPr>
              <w:fldChar w:fldCharType="begin">
                <w:ffData>
                  <w:name w:val="Text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2"/>
          </w:p>
        </w:tc>
      </w:tr>
      <w:tr w:rsidR="000370EE" w:rsidRPr="0060644A" w14:paraId="786CC28C" w14:textId="77777777" w:rsidTr="004A7DF4">
        <w:tc>
          <w:tcPr>
            <w:tcW w:w="9180" w:type="dxa"/>
            <w:tcBorders>
              <w:top w:val="nil"/>
              <w:left w:val="nil"/>
              <w:bottom w:val="double" w:sz="4" w:space="0" w:color="auto"/>
              <w:right w:val="nil"/>
            </w:tcBorders>
            <w:vAlign w:val="center"/>
          </w:tcPr>
          <w:p w14:paraId="52D372C5" w14:textId="77777777" w:rsidR="000370EE" w:rsidRPr="0060644A" w:rsidRDefault="000370EE">
            <w:pPr>
              <w:numPr>
                <w:ilvl w:val="0"/>
                <w:numId w:val="29"/>
              </w:numPr>
              <w:spacing w:before="60" w:after="60"/>
            </w:pPr>
            <w:r w:rsidRPr="0060644A">
              <w:rPr>
                <w:rFonts w:cs="Arial"/>
                <w:bCs/>
              </w:rPr>
              <w:t>Website address</w:t>
            </w:r>
          </w:p>
        </w:tc>
        <w:bookmarkStart w:id="13" w:name="Text8"/>
        <w:tc>
          <w:tcPr>
            <w:tcW w:w="1260" w:type="dxa"/>
            <w:tcBorders>
              <w:left w:val="nil"/>
              <w:bottom w:val="double" w:sz="4" w:space="0" w:color="auto"/>
              <w:right w:val="nil"/>
            </w:tcBorders>
            <w:vAlign w:val="bottom"/>
          </w:tcPr>
          <w:p w14:paraId="14E6E1AF" w14:textId="68950CA3" w:rsidR="000370EE" w:rsidRPr="0060644A" w:rsidRDefault="000370EE">
            <w:pPr>
              <w:tabs>
                <w:tab w:val="left" w:pos="720"/>
              </w:tabs>
              <w:spacing w:before="60" w:after="60"/>
              <w:jc w:val="both"/>
              <w:rPr>
                <w:rFonts w:cs="Arial"/>
              </w:rPr>
            </w:pPr>
            <w:r w:rsidRPr="0060644A">
              <w:rPr>
                <w:rFonts w:cs="Arial"/>
              </w:rPr>
              <w:fldChar w:fldCharType="begin">
                <w:ffData>
                  <w:name w:val="Text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3"/>
          </w:p>
        </w:tc>
      </w:tr>
      <w:tr w:rsidR="000370EE" w:rsidRPr="0060644A" w14:paraId="105B081C" w14:textId="77777777" w:rsidTr="004A7DF4">
        <w:tc>
          <w:tcPr>
            <w:tcW w:w="9180" w:type="dxa"/>
            <w:tcBorders>
              <w:top w:val="double" w:sz="4" w:space="0" w:color="auto"/>
              <w:left w:val="nil"/>
              <w:bottom w:val="double" w:sz="4" w:space="0" w:color="auto"/>
              <w:right w:val="nil"/>
            </w:tcBorders>
            <w:vAlign w:val="center"/>
          </w:tcPr>
          <w:p w14:paraId="7F707C1A" w14:textId="77777777" w:rsidR="000370EE" w:rsidRPr="0060644A" w:rsidRDefault="000370EE">
            <w:pPr>
              <w:tabs>
                <w:tab w:val="left" w:pos="720"/>
              </w:tabs>
              <w:spacing w:before="60" w:after="60"/>
              <w:rPr>
                <w:rFonts w:cs="Arial"/>
              </w:rPr>
            </w:pPr>
            <w:r w:rsidRPr="0060644A">
              <w:rPr>
                <w:rFonts w:cs="Arial"/>
                <w:b/>
              </w:rPr>
              <w:t>II.   TABLE OF CONTENTS</w:t>
            </w:r>
          </w:p>
        </w:tc>
        <w:bookmarkStart w:id="14" w:name="Text9"/>
        <w:tc>
          <w:tcPr>
            <w:tcW w:w="1260" w:type="dxa"/>
            <w:tcBorders>
              <w:top w:val="double" w:sz="4" w:space="0" w:color="auto"/>
              <w:left w:val="nil"/>
              <w:bottom w:val="double" w:sz="4" w:space="0" w:color="auto"/>
              <w:right w:val="nil"/>
            </w:tcBorders>
            <w:vAlign w:val="bottom"/>
          </w:tcPr>
          <w:p w14:paraId="1955EC68" w14:textId="26CE60E3" w:rsidR="000370EE" w:rsidRPr="0060644A" w:rsidRDefault="000370EE">
            <w:pPr>
              <w:tabs>
                <w:tab w:val="left" w:pos="720"/>
              </w:tabs>
              <w:spacing w:before="60" w:after="60"/>
              <w:rPr>
                <w:rFonts w:cs="Arial"/>
              </w:rPr>
            </w:pPr>
            <w:r w:rsidRPr="0060644A">
              <w:rPr>
                <w:rFonts w:cs="Arial"/>
              </w:rPr>
              <w:fldChar w:fldCharType="begin">
                <w:ffData>
                  <w:name w:val="Text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4"/>
          </w:p>
        </w:tc>
      </w:tr>
      <w:tr w:rsidR="000370EE" w:rsidRPr="0060644A" w14:paraId="2EC9CD99" w14:textId="77777777" w:rsidTr="004A7DF4">
        <w:tc>
          <w:tcPr>
            <w:tcW w:w="9180" w:type="dxa"/>
            <w:tcBorders>
              <w:top w:val="double" w:sz="4" w:space="0" w:color="auto"/>
              <w:left w:val="nil"/>
              <w:bottom w:val="double" w:sz="4" w:space="0" w:color="auto"/>
              <w:right w:val="nil"/>
            </w:tcBorders>
            <w:vAlign w:val="center"/>
          </w:tcPr>
          <w:p w14:paraId="0F52C1BD" w14:textId="77777777" w:rsidR="000370EE" w:rsidRPr="0060644A" w:rsidRDefault="000370EE">
            <w:pPr>
              <w:tabs>
                <w:tab w:val="left" w:pos="720"/>
              </w:tabs>
              <w:spacing w:before="60" w:after="60"/>
              <w:ind w:left="720"/>
              <w:rPr>
                <w:rFonts w:cs="Arial"/>
                <w:bCs/>
              </w:rPr>
            </w:pPr>
            <w:r w:rsidRPr="0060644A">
              <w:rPr>
                <w:rFonts w:cs="Arial"/>
                <w:bCs/>
              </w:rPr>
              <w:lastRenderedPageBreak/>
              <w:t>The Provider Manual must include a Table of Contents.</w:t>
            </w:r>
          </w:p>
        </w:tc>
        <w:bookmarkStart w:id="15" w:name="Text27"/>
        <w:tc>
          <w:tcPr>
            <w:tcW w:w="1260" w:type="dxa"/>
            <w:tcBorders>
              <w:top w:val="double" w:sz="4" w:space="0" w:color="auto"/>
              <w:left w:val="nil"/>
              <w:bottom w:val="double" w:sz="4" w:space="0" w:color="auto"/>
              <w:right w:val="nil"/>
            </w:tcBorders>
            <w:vAlign w:val="bottom"/>
          </w:tcPr>
          <w:p w14:paraId="74DF1F89" w14:textId="65994D76" w:rsidR="000370EE" w:rsidRPr="0060644A" w:rsidRDefault="000370EE">
            <w:pPr>
              <w:tabs>
                <w:tab w:val="left" w:pos="720"/>
              </w:tabs>
              <w:spacing w:before="60" w:after="60"/>
              <w:jc w:val="both"/>
              <w:rPr>
                <w:rFonts w:cs="Arial"/>
              </w:rPr>
            </w:pPr>
            <w:r w:rsidRPr="0060644A">
              <w:rPr>
                <w:rFonts w:cs="Arial"/>
              </w:rPr>
              <w:fldChar w:fldCharType="begin">
                <w:ffData>
                  <w:name w:val="Text2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5"/>
          </w:p>
        </w:tc>
      </w:tr>
      <w:tr w:rsidR="000370EE" w:rsidRPr="0060644A" w14:paraId="2DE78558" w14:textId="77777777" w:rsidTr="004A7DF4">
        <w:tc>
          <w:tcPr>
            <w:tcW w:w="9180" w:type="dxa"/>
            <w:tcBorders>
              <w:top w:val="double" w:sz="4" w:space="0" w:color="auto"/>
              <w:left w:val="nil"/>
              <w:bottom w:val="double" w:sz="4" w:space="0" w:color="auto"/>
              <w:right w:val="nil"/>
            </w:tcBorders>
            <w:vAlign w:val="center"/>
          </w:tcPr>
          <w:p w14:paraId="0EE11FC1" w14:textId="77777777" w:rsidR="000370EE" w:rsidRPr="0060644A" w:rsidRDefault="000370EE">
            <w:pPr>
              <w:tabs>
                <w:tab w:val="left" w:pos="720"/>
              </w:tabs>
              <w:spacing w:before="60" w:after="60"/>
              <w:rPr>
                <w:rFonts w:cs="Arial"/>
              </w:rPr>
            </w:pPr>
            <w:r w:rsidRPr="0060644A">
              <w:rPr>
                <w:rFonts w:cs="Arial"/>
                <w:b/>
              </w:rPr>
              <w:t>III.   INTRODUCTION</w:t>
            </w:r>
          </w:p>
        </w:tc>
        <w:bookmarkStart w:id="16" w:name="Text10"/>
        <w:tc>
          <w:tcPr>
            <w:tcW w:w="1260" w:type="dxa"/>
            <w:tcBorders>
              <w:top w:val="double" w:sz="4" w:space="0" w:color="auto"/>
              <w:left w:val="nil"/>
              <w:bottom w:val="double" w:sz="4" w:space="0" w:color="auto"/>
              <w:right w:val="nil"/>
            </w:tcBorders>
            <w:vAlign w:val="bottom"/>
          </w:tcPr>
          <w:p w14:paraId="6D8BF94A" w14:textId="2F55CA63" w:rsidR="000370EE" w:rsidRPr="0060644A" w:rsidRDefault="000370EE">
            <w:pPr>
              <w:tabs>
                <w:tab w:val="left" w:pos="720"/>
              </w:tabs>
              <w:spacing w:before="60" w:after="60"/>
              <w:jc w:val="both"/>
              <w:rPr>
                <w:rFonts w:cs="Arial"/>
              </w:rPr>
            </w:pPr>
            <w:r w:rsidRPr="0060644A">
              <w:rPr>
                <w:rFonts w:cs="Arial"/>
              </w:rPr>
              <w:fldChar w:fldCharType="begin">
                <w:ffData>
                  <w:name w:val="Text1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6"/>
          </w:p>
        </w:tc>
      </w:tr>
      <w:tr w:rsidR="000370EE" w:rsidRPr="0060644A" w14:paraId="64B85FAB" w14:textId="77777777" w:rsidTr="004A7DF4">
        <w:tc>
          <w:tcPr>
            <w:tcW w:w="9180" w:type="dxa"/>
            <w:tcBorders>
              <w:top w:val="double" w:sz="4" w:space="0" w:color="auto"/>
              <w:left w:val="nil"/>
              <w:bottom w:val="nil"/>
              <w:right w:val="nil"/>
            </w:tcBorders>
            <w:vAlign w:val="center"/>
          </w:tcPr>
          <w:p w14:paraId="25F34561" w14:textId="77777777" w:rsidR="000370EE" w:rsidRPr="0060644A" w:rsidRDefault="000370EE">
            <w:pPr>
              <w:numPr>
                <w:ilvl w:val="0"/>
                <w:numId w:val="50"/>
              </w:numPr>
              <w:spacing w:before="60" w:after="60"/>
              <w:rPr>
                <w:rFonts w:cs="Arial"/>
              </w:rPr>
            </w:pPr>
            <w:r w:rsidRPr="0060644A">
              <w:rPr>
                <w:rFonts w:cs="Arial"/>
              </w:rPr>
              <w:t>Background</w:t>
            </w:r>
          </w:p>
        </w:tc>
        <w:bookmarkStart w:id="17" w:name="Text11"/>
        <w:tc>
          <w:tcPr>
            <w:tcW w:w="1260" w:type="dxa"/>
            <w:tcBorders>
              <w:top w:val="double" w:sz="4" w:space="0" w:color="auto"/>
              <w:left w:val="nil"/>
              <w:right w:val="nil"/>
            </w:tcBorders>
            <w:vAlign w:val="bottom"/>
          </w:tcPr>
          <w:p w14:paraId="00B96DDD" w14:textId="48ED4AF7" w:rsidR="000370EE" w:rsidRPr="0060644A" w:rsidRDefault="000370EE">
            <w:pPr>
              <w:tabs>
                <w:tab w:val="left" w:pos="720"/>
              </w:tabs>
              <w:spacing w:before="60" w:after="60"/>
              <w:jc w:val="both"/>
              <w:rPr>
                <w:rFonts w:cs="Arial"/>
              </w:rPr>
            </w:pPr>
            <w:r w:rsidRPr="0060644A">
              <w:rPr>
                <w:rFonts w:cs="Arial"/>
              </w:rPr>
              <w:fldChar w:fldCharType="begin">
                <w:ffData>
                  <w:name w:val="Text1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7"/>
          </w:p>
        </w:tc>
      </w:tr>
      <w:tr w:rsidR="000370EE" w:rsidRPr="0060644A" w14:paraId="1D82179D" w14:textId="77777777" w:rsidTr="004A7DF4">
        <w:tc>
          <w:tcPr>
            <w:tcW w:w="9180" w:type="dxa"/>
            <w:tcBorders>
              <w:top w:val="nil"/>
              <w:left w:val="nil"/>
              <w:bottom w:val="nil"/>
              <w:right w:val="nil"/>
            </w:tcBorders>
            <w:vAlign w:val="center"/>
          </w:tcPr>
          <w:p w14:paraId="103B1FA8" w14:textId="77777777" w:rsidR="000370EE" w:rsidRPr="0060644A" w:rsidRDefault="000370EE">
            <w:pPr>
              <w:numPr>
                <w:ilvl w:val="0"/>
                <w:numId w:val="50"/>
              </w:numPr>
              <w:spacing w:before="60" w:after="60"/>
              <w:rPr>
                <w:rFonts w:cs="Arial"/>
              </w:rPr>
            </w:pPr>
            <w:r w:rsidRPr="0060644A">
              <w:rPr>
                <w:rFonts w:cs="Arial"/>
              </w:rPr>
              <w:t>Quick reference phone list</w:t>
            </w:r>
          </w:p>
        </w:tc>
        <w:bookmarkStart w:id="18" w:name="Text12"/>
        <w:tc>
          <w:tcPr>
            <w:tcW w:w="1260" w:type="dxa"/>
            <w:tcBorders>
              <w:left w:val="nil"/>
              <w:right w:val="nil"/>
            </w:tcBorders>
            <w:vAlign w:val="bottom"/>
          </w:tcPr>
          <w:p w14:paraId="473A2AA0" w14:textId="0D92ECCA" w:rsidR="000370EE" w:rsidRPr="0060644A" w:rsidRDefault="000370EE">
            <w:pPr>
              <w:tabs>
                <w:tab w:val="left" w:pos="720"/>
              </w:tabs>
              <w:spacing w:before="60" w:after="60"/>
              <w:jc w:val="both"/>
              <w:rPr>
                <w:rFonts w:cs="Arial"/>
              </w:rPr>
            </w:pPr>
            <w:r w:rsidRPr="0060644A">
              <w:rPr>
                <w:rFonts w:cs="Arial"/>
              </w:rPr>
              <w:fldChar w:fldCharType="begin">
                <w:ffData>
                  <w:name w:val="Text1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8"/>
          </w:p>
        </w:tc>
      </w:tr>
      <w:tr w:rsidR="000370EE" w:rsidRPr="0060644A" w14:paraId="020485E4" w14:textId="77777777" w:rsidTr="004A7DF4">
        <w:tc>
          <w:tcPr>
            <w:tcW w:w="9180" w:type="dxa"/>
            <w:tcBorders>
              <w:top w:val="nil"/>
              <w:left w:val="nil"/>
              <w:bottom w:val="nil"/>
              <w:right w:val="nil"/>
            </w:tcBorders>
            <w:vAlign w:val="center"/>
          </w:tcPr>
          <w:p w14:paraId="22D0B38F" w14:textId="77777777" w:rsidR="000370EE" w:rsidRPr="0060644A" w:rsidRDefault="000370EE">
            <w:pPr>
              <w:numPr>
                <w:ilvl w:val="0"/>
                <w:numId w:val="50"/>
              </w:numPr>
              <w:spacing w:before="60" w:after="60"/>
              <w:rPr>
                <w:rFonts w:cs="Arial"/>
              </w:rPr>
            </w:pPr>
            <w:r w:rsidRPr="0060644A">
              <w:rPr>
                <w:rFonts w:cs="Arial"/>
              </w:rPr>
              <w:t>Objectives of Program</w:t>
            </w:r>
          </w:p>
        </w:tc>
        <w:bookmarkStart w:id="19" w:name="Text13"/>
        <w:tc>
          <w:tcPr>
            <w:tcW w:w="1260" w:type="dxa"/>
            <w:tcBorders>
              <w:left w:val="nil"/>
              <w:right w:val="nil"/>
            </w:tcBorders>
            <w:vAlign w:val="bottom"/>
          </w:tcPr>
          <w:p w14:paraId="3B854067" w14:textId="654E57C9" w:rsidR="000370EE" w:rsidRPr="0060644A" w:rsidRDefault="000370EE">
            <w:pPr>
              <w:tabs>
                <w:tab w:val="left" w:pos="720"/>
              </w:tabs>
              <w:spacing w:before="60" w:after="60"/>
              <w:jc w:val="both"/>
              <w:rPr>
                <w:rFonts w:cs="Arial"/>
              </w:rPr>
            </w:pPr>
            <w:r w:rsidRPr="0060644A">
              <w:rPr>
                <w:rFonts w:cs="Arial"/>
              </w:rPr>
              <w:fldChar w:fldCharType="begin">
                <w:ffData>
                  <w:name w:val="Text1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19"/>
          </w:p>
        </w:tc>
      </w:tr>
      <w:tr w:rsidR="000370EE" w:rsidRPr="0060644A" w14:paraId="107B77C4" w14:textId="77777777" w:rsidTr="004A7DF4">
        <w:tc>
          <w:tcPr>
            <w:tcW w:w="9180" w:type="dxa"/>
            <w:tcBorders>
              <w:top w:val="nil"/>
              <w:left w:val="nil"/>
              <w:bottom w:val="nil"/>
              <w:right w:val="nil"/>
            </w:tcBorders>
            <w:vAlign w:val="center"/>
          </w:tcPr>
          <w:p w14:paraId="02912079" w14:textId="77777777" w:rsidR="000370EE" w:rsidRPr="0060644A" w:rsidRDefault="000370EE">
            <w:pPr>
              <w:numPr>
                <w:ilvl w:val="0"/>
                <w:numId w:val="50"/>
              </w:numPr>
              <w:spacing w:before="60" w:after="60"/>
              <w:rPr>
                <w:rFonts w:cs="Arial"/>
              </w:rPr>
            </w:pPr>
            <w:r w:rsidRPr="0060644A">
              <w:rPr>
                <w:rFonts w:cs="Arial"/>
              </w:rPr>
              <w:t>Role of Primary Care Provider (or “Medical Home”)</w:t>
            </w:r>
          </w:p>
        </w:tc>
        <w:bookmarkStart w:id="20" w:name="Text14"/>
        <w:tc>
          <w:tcPr>
            <w:tcW w:w="1260" w:type="dxa"/>
            <w:tcBorders>
              <w:left w:val="nil"/>
              <w:right w:val="nil"/>
            </w:tcBorders>
            <w:vAlign w:val="bottom"/>
          </w:tcPr>
          <w:p w14:paraId="14976E9F" w14:textId="2226C3A0" w:rsidR="000370EE" w:rsidRPr="0060644A" w:rsidRDefault="000370EE">
            <w:pPr>
              <w:tabs>
                <w:tab w:val="left" w:pos="720"/>
              </w:tabs>
              <w:spacing w:before="60" w:after="60"/>
              <w:jc w:val="both"/>
              <w:rPr>
                <w:rFonts w:cs="Arial"/>
              </w:rPr>
            </w:pPr>
            <w:r w:rsidRPr="0060644A">
              <w:rPr>
                <w:rFonts w:cs="Arial"/>
              </w:rPr>
              <w:fldChar w:fldCharType="begin">
                <w:ffData>
                  <w:name w:val="Text1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0"/>
          </w:p>
        </w:tc>
      </w:tr>
      <w:tr w:rsidR="000370EE" w:rsidRPr="0060644A" w14:paraId="65A218B9" w14:textId="77777777" w:rsidTr="004A7DF4">
        <w:tc>
          <w:tcPr>
            <w:tcW w:w="9180" w:type="dxa"/>
            <w:tcBorders>
              <w:top w:val="nil"/>
              <w:left w:val="nil"/>
              <w:bottom w:val="nil"/>
              <w:right w:val="nil"/>
            </w:tcBorders>
            <w:vAlign w:val="center"/>
          </w:tcPr>
          <w:p w14:paraId="6BAE5A49" w14:textId="77777777" w:rsidR="000370EE" w:rsidRPr="0060644A" w:rsidRDefault="000370EE">
            <w:pPr>
              <w:numPr>
                <w:ilvl w:val="0"/>
                <w:numId w:val="50"/>
              </w:numPr>
              <w:spacing w:before="60" w:after="60"/>
              <w:rPr>
                <w:rFonts w:cs="Arial"/>
              </w:rPr>
            </w:pPr>
            <w:r w:rsidRPr="0060644A">
              <w:rPr>
                <w:rFonts w:cs="Arial"/>
              </w:rPr>
              <w:t xml:space="preserve">Role of specialty care </w:t>
            </w:r>
            <w:r w:rsidR="00570B98" w:rsidRPr="0060644A">
              <w:rPr>
                <w:rFonts w:cs="Arial"/>
              </w:rPr>
              <w:t>Provider</w:t>
            </w:r>
          </w:p>
        </w:tc>
        <w:bookmarkStart w:id="21" w:name="Text15"/>
        <w:tc>
          <w:tcPr>
            <w:tcW w:w="1260" w:type="dxa"/>
            <w:tcBorders>
              <w:left w:val="nil"/>
              <w:right w:val="nil"/>
            </w:tcBorders>
            <w:vAlign w:val="bottom"/>
          </w:tcPr>
          <w:p w14:paraId="1ACA8020" w14:textId="568DE425" w:rsidR="000370EE" w:rsidRPr="0060644A" w:rsidRDefault="000370EE">
            <w:pPr>
              <w:tabs>
                <w:tab w:val="left" w:pos="720"/>
              </w:tabs>
              <w:spacing w:before="60" w:after="60"/>
              <w:jc w:val="both"/>
              <w:rPr>
                <w:rFonts w:cs="Arial"/>
              </w:rPr>
            </w:pPr>
            <w:r w:rsidRPr="0060644A">
              <w:rPr>
                <w:rFonts w:cs="Arial"/>
              </w:rPr>
              <w:fldChar w:fldCharType="begin">
                <w:ffData>
                  <w:name w:val="Text1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1"/>
          </w:p>
        </w:tc>
      </w:tr>
      <w:tr w:rsidR="00CD4D60" w:rsidRPr="0060644A" w14:paraId="4404AC74" w14:textId="77777777" w:rsidTr="004A7DF4">
        <w:tc>
          <w:tcPr>
            <w:tcW w:w="9180" w:type="dxa"/>
            <w:tcBorders>
              <w:top w:val="nil"/>
              <w:left w:val="nil"/>
              <w:bottom w:val="nil"/>
              <w:right w:val="nil"/>
            </w:tcBorders>
            <w:shd w:val="clear" w:color="auto" w:fill="auto"/>
            <w:vAlign w:val="center"/>
          </w:tcPr>
          <w:p w14:paraId="169B6DE4" w14:textId="77777777" w:rsidR="00CD4D60" w:rsidRPr="0060644A" w:rsidRDefault="00CD4D60">
            <w:pPr>
              <w:numPr>
                <w:ilvl w:val="0"/>
                <w:numId w:val="50"/>
              </w:numPr>
              <w:spacing w:before="60" w:after="60"/>
              <w:rPr>
                <w:rFonts w:cs="Arial"/>
              </w:rPr>
            </w:pPr>
            <w:r w:rsidRPr="0060644A">
              <w:rPr>
                <w:rFonts w:cs="Arial"/>
              </w:rPr>
              <w:t>Role of long-term services and supports (LTSS) Providers</w:t>
            </w:r>
          </w:p>
        </w:tc>
        <w:tc>
          <w:tcPr>
            <w:tcW w:w="1260" w:type="dxa"/>
            <w:tcBorders>
              <w:left w:val="nil"/>
              <w:right w:val="nil"/>
            </w:tcBorders>
            <w:vAlign w:val="bottom"/>
          </w:tcPr>
          <w:p w14:paraId="63D380E5" w14:textId="20BE1ECE" w:rsidR="00CD4D60" w:rsidRPr="0060644A" w:rsidRDefault="00CD4D60">
            <w:pPr>
              <w:tabs>
                <w:tab w:val="left" w:pos="720"/>
              </w:tabs>
              <w:spacing w:before="60" w:after="60"/>
              <w:jc w:val="both"/>
              <w:rPr>
                <w:rFonts w:cs="Arial"/>
              </w:rPr>
            </w:pPr>
            <w:r w:rsidRPr="0060644A">
              <w:rPr>
                <w:rFonts w:cs="Arial"/>
              </w:rPr>
              <w:fldChar w:fldCharType="begin">
                <w:ffData>
                  <w:name w:val="Text1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370EE" w:rsidRPr="0060644A" w14:paraId="6624C69C" w14:textId="77777777" w:rsidTr="004A7DF4">
        <w:tc>
          <w:tcPr>
            <w:tcW w:w="9180" w:type="dxa"/>
            <w:tcBorders>
              <w:top w:val="nil"/>
              <w:left w:val="nil"/>
              <w:bottom w:val="nil"/>
              <w:right w:val="nil"/>
            </w:tcBorders>
            <w:shd w:val="clear" w:color="auto" w:fill="auto"/>
            <w:vAlign w:val="center"/>
          </w:tcPr>
          <w:p w14:paraId="0258C120" w14:textId="77777777" w:rsidR="000370EE" w:rsidRPr="0060644A" w:rsidRDefault="000370EE">
            <w:pPr>
              <w:numPr>
                <w:ilvl w:val="0"/>
                <w:numId w:val="50"/>
              </w:numPr>
              <w:spacing w:before="60" w:after="60"/>
              <w:rPr>
                <w:rFonts w:cs="Arial"/>
              </w:rPr>
            </w:pPr>
            <w:r w:rsidRPr="0060644A">
              <w:rPr>
                <w:rFonts w:cs="Arial"/>
              </w:rPr>
              <w:t>Role of Pharmacy</w:t>
            </w:r>
          </w:p>
        </w:tc>
        <w:bookmarkStart w:id="22" w:name="Text184"/>
        <w:tc>
          <w:tcPr>
            <w:tcW w:w="1260" w:type="dxa"/>
            <w:tcBorders>
              <w:left w:val="nil"/>
              <w:right w:val="nil"/>
            </w:tcBorders>
            <w:vAlign w:val="bottom"/>
          </w:tcPr>
          <w:p w14:paraId="21F59A14" w14:textId="38B07F95" w:rsidR="000370EE" w:rsidRPr="0060644A" w:rsidRDefault="000370EE">
            <w:pPr>
              <w:tabs>
                <w:tab w:val="left" w:pos="720"/>
              </w:tabs>
              <w:spacing w:before="60" w:after="60"/>
              <w:jc w:val="both"/>
              <w:rPr>
                <w:rFonts w:cs="Arial"/>
              </w:rPr>
            </w:pPr>
            <w:r w:rsidRPr="0060644A">
              <w:rPr>
                <w:rFonts w:cs="Arial"/>
              </w:rPr>
              <w:fldChar w:fldCharType="begin">
                <w:ffData>
                  <w:name w:val="Text18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2"/>
          </w:p>
        </w:tc>
      </w:tr>
      <w:tr w:rsidR="00CD4D60" w:rsidRPr="0060644A" w14:paraId="37617B65" w14:textId="77777777" w:rsidTr="004A7DF4">
        <w:tc>
          <w:tcPr>
            <w:tcW w:w="9180" w:type="dxa"/>
            <w:tcBorders>
              <w:top w:val="nil"/>
              <w:left w:val="nil"/>
              <w:bottom w:val="nil"/>
              <w:right w:val="nil"/>
            </w:tcBorders>
            <w:shd w:val="clear" w:color="auto" w:fill="auto"/>
            <w:vAlign w:val="center"/>
          </w:tcPr>
          <w:p w14:paraId="2BE43B3F" w14:textId="77777777" w:rsidR="00CD4D60" w:rsidRPr="0060644A" w:rsidRDefault="00CD4D60">
            <w:pPr>
              <w:numPr>
                <w:ilvl w:val="0"/>
                <w:numId w:val="50"/>
              </w:numPr>
              <w:spacing w:before="60" w:after="60"/>
              <w:rPr>
                <w:rFonts w:cs="Arial"/>
              </w:rPr>
            </w:pPr>
            <w:r w:rsidRPr="0060644A">
              <w:rPr>
                <w:rFonts w:cs="Arial"/>
              </w:rPr>
              <w:t>Provision of dental services within the STAR Health program, including:</w:t>
            </w:r>
          </w:p>
        </w:tc>
        <w:tc>
          <w:tcPr>
            <w:tcW w:w="1260" w:type="dxa"/>
            <w:tcBorders>
              <w:left w:val="nil"/>
              <w:right w:val="nil"/>
            </w:tcBorders>
            <w:vAlign w:val="bottom"/>
          </w:tcPr>
          <w:p w14:paraId="6DC19AEE" w14:textId="763570FD" w:rsidR="00CD4D60" w:rsidRPr="0060644A" w:rsidRDefault="00CD4D60">
            <w:pPr>
              <w:tabs>
                <w:tab w:val="left" w:pos="720"/>
              </w:tabs>
              <w:spacing w:before="60" w:after="60"/>
              <w:jc w:val="both"/>
              <w:rPr>
                <w:rFonts w:cs="Arial"/>
              </w:rPr>
            </w:pPr>
            <w:r w:rsidRPr="0060644A">
              <w:rPr>
                <w:rFonts w:cs="Arial"/>
              </w:rPr>
              <w:fldChar w:fldCharType="begin">
                <w:ffData>
                  <w:name w:val="Text1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C5496" w:rsidRPr="0060644A" w14:paraId="7B836AC8" w14:textId="77777777" w:rsidTr="004A7DF4">
        <w:tc>
          <w:tcPr>
            <w:tcW w:w="9180" w:type="dxa"/>
            <w:tcBorders>
              <w:top w:val="nil"/>
              <w:left w:val="nil"/>
              <w:bottom w:val="nil"/>
              <w:right w:val="nil"/>
            </w:tcBorders>
            <w:shd w:val="clear" w:color="auto" w:fill="auto"/>
            <w:vAlign w:val="center"/>
          </w:tcPr>
          <w:p w14:paraId="31C7B0ED" w14:textId="77777777" w:rsidR="000C5496" w:rsidRPr="0060644A" w:rsidRDefault="000C5496">
            <w:pPr>
              <w:numPr>
                <w:ilvl w:val="1"/>
                <w:numId w:val="50"/>
              </w:numPr>
              <w:spacing w:before="60" w:after="60"/>
              <w:rPr>
                <w:rFonts w:cs="Arial"/>
              </w:rPr>
            </w:pPr>
            <w:r w:rsidRPr="0060644A">
              <w:rPr>
                <w:rFonts w:cs="Arial"/>
              </w:rPr>
              <w:t xml:space="preserve">Role of Main Dental Home (MCO will use HHSC’s provided language – </w:t>
            </w:r>
            <w:r w:rsidRPr="0060644A">
              <w:rPr>
                <w:rFonts w:cs="Arial"/>
                <w:b/>
                <w:bCs/>
              </w:rPr>
              <w:t>Attachment A.</w:t>
            </w:r>
            <w:r w:rsidRPr="0060644A">
              <w:rPr>
                <w:rFonts w:cs="Arial"/>
                <w:bCs/>
              </w:rPr>
              <w:t>)</w:t>
            </w:r>
          </w:p>
        </w:tc>
        <w:tc>
          <w:tcPr>
            <w:tcW w:w="1260" w:type="dxa"/>
            <w:tcBorders>
              <w:left w:val="nil"/>
              <w:right w:val="nil"/>
            </w:tcBorders>
            <w:vAlign w:val="bottom"/>
          </w:tcPr>
          <w:p w14:paraId="54DB48C4" w14:textId="7B3C970A" w:rsidR="000C5496" w:rsidRPr="0060644A" w:rsidRDefault="000C5496">
            <w:pPr>
              <w:tabs>
                <w:tab w:val="left" w:pos="720"/>
              </w:tabs>
              <w:spacing w:before="60" w:after="60"/>
              <w:jc w:val="both"/>
              <w:rPr>
                <w:rFonts w:cs="Arial"/>
              </w:rPr>
            </w:pPr>
            <w:r w:rsidRPr="0060644A">
              <w:rPr>
                <w:rFonts w:cs="Arial"/>
              </w:rPr>
              <w:fldChar w:fldCharType="begin">
                <w:ffData>
                  <w:name w:val="Text18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D4D60" w:rsidRPr="0060644A" w14:paraId="10607341" w14:textId="77777777" w:rsidTr="004A7DF4">
        <w:tc>
          <w:tcPr>
            <w:tcW w:w="9180" w:type="dxa"/>
            <w:tcBorders>
              <w:top w:val="nil"/>
              <w:left w:val="nil"/>
              <w:bottom w:val="nil"/>
              <w:right w:val="nil"/>
            </w:tcBorders>
            <w:shd w:val="clear" w:color="auto" w:fill="auto"/>
            <w:vAlign w:val="center"/>
          </w:tcPr>
          <w:p w14:paraId="7BA463DA" w14:textId="77777777" w:rsidR="00CD4D60" w:rsidRPr="0060644A" w:rsidRDefault="00CD4D60">
            <w:pPr>
              <w:numPr>
                <w:ilvl w:val="1"/>
                <w:numId w:val="50"/>
              </w:numPr>
              <w:spacing w:before="60" w:after="60"/>
              <w:rPr>
                <w:rFonts w:cs="Arial"/>
              </w:rPr>
            </w:pPr>
            <w:r w:rsidRPr="0060644A">
              <w:rPr>
                <w:rFonts w:cs="Arial"/>
                <w:bCs/>
              </w:rPr>
              <w:t xml:space="preserve">Emergency and Non-Emergency dental services </w:t>
            </w:r>
            <w:r w:rsidRPr="0060644A">
              <w:rPr>
                <w:rFonts w:cs="Arial"/>
              </w:rPr>
              <w:t xml:space="preserve">(MCO will use HHSC’s provided language – </w:t>
            </w:r>
            <w:r w:rsidRPr="0060644A">
              <w:rPr>
                <w:rFonts w:cs="Arial"/>
                <w:b/>
                <w:bCs/>
              </w:rPr>
              <w:t>Attachment A.</w:t>
            </w:r>
            <w:r w:rsidRPr="0060644A">
              <w:rPr>
                <w:rFonts w:cs="Arial"/>
                <w:bCs/>
              </w:rPr>
              <w:t>)</w:t>
            </w:r>
          </w:p>
        </w:tc>
        <w:tc>
          <w:tcPr>
            <w:tcW w:w="1260" w:type="dxa"/>
            <w:tcBorders>
              <w:left w:val="nil"/>
              <w:right w:val="nil"/>
            </w:tcBorders>
            <w:vAlign w:val="bottom"/>
          </w:tcPr>
          <w:p w14:paraId="6C97A34B" w14:textId="5E7B41A8" w:rsidR="00CD4D60" w:rsidRPr="0060644A" w:rsidRDefault="00CD4D60">
            <w:pPr>
              <w:tabs>
                <w:tab w:val="left" w:pos="720"/>
              </w:tabs>
              <w:spacing w:before="60" w:after="60"/>
              <w:jc w:val="both"/>
              <w:rPr>
                <w:rFonts w:cs="Arial"/>
              </w:rPr>
            </w:pPr>
            <w:r w:rsidRPr="0060644A">
              <w:rPr>
                <w:rFonts w:cs="Arial"/>
              </w:rPr>
              <w:fldChar w:fldCharType="begin">
                <w:ffData>
                  <w:name w:val="Text1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370EE" w:rsidRPr="0060644A" w14:paraId="1B53C07F" w14:textId="77777777" w:rsidTr="004A7DF4">
        <w:tc>
          <w:tcPr>
            <w:tcW w:w="9180" w:type="dxa"/>
            <w:tcBorders>
              <w:top w:val="nil"/>
              <w:left w:val="nil"/>
              <w:bottom w:val="double" w:sz="4" w:space="0" w:color="auto"/>
              <w:right w:val="nil"/>
            </w:tcBorders>
            <w:vAlign w:val="center"/>
          </w:tcPr>
          <w:p w14:paraId="5F323397" w14:textId="77777777" w:rsidR="000370EE" w:rsidRPr="0060644A" w:rsidRDefault="000370EE">
            <w:pPr>
              <w:numPr>
                <w:ilvl w:val="0"/>
                <w:numId w:val="50"/>
              </w:numPr>
              <w:spacing w:before="60" w:after="60"/>
              <w:rPr>
                <w:rFonts w:cs="Arial"/>
              </w:rPr>
            </w:pPr>
            <w:r w:rsidRPr="0060644A">
              <w:rPr>
                <w:rFonts w:cs="Arial"/>
              </w:rPr>
              <w:t>Network limitations (i.e. Primary Care Providers, Specialists, OB/GYN)</w:t>
            </w:r>
          </w:p>
        </w:tc>
        <w:bookmarkStart w:id="23" w:name="Text16"/>
        <w:tc>
          <w:tcPr>
            <w:tcW w:w="1260" w:type="dxa"/>
            <w:tcBorders>
              <w:left w:val="nil"/>
              <w:right w:val="nil"/>
            </w:tcBorders>
            <w:vAlign w:val="bottom"/>
          </w:tcPr>
          <w:p w14:paraId="23F223CA" w14:textId="3992C0F1" w:rsidR="000370EE" w:rsidRPr="0060644A" w:rsidRDefault="000370EE">
            <w:pPr>
              <w:tabs>
                <w:tab w:val="left" w:pos="720"/>
              </w:tabs>
              <w:spacing w:before="60" w:after="60"/>
              <w:jc w:val="both"/>
              <w:rPr>
                <w:rFonts w:cs="Arial"/>
              </w:rPr>
            </w:pPr>
            <w:r w:rsidRPr="0060644A">
              <w:rPr>
                <w:rFonts w:cs="Arial"/>
              </w:rPr>
              <w:fldChar w:fldCharType="begin">
                <w:ffData>
                  <w:name w:val="Text1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3"/>
          </w:p>
        </w:tc>
      </w:tr>
      <w:tr w:rsidR="000370EE" w:rsidRPr="0060644A" w14:paraId="5EB517FC" w14:textId="77777777" w:rsidTr="004A7DF4">
        <w:tc>
          <w:tcPr>
            <w:tcW w:w="9180" w:type="dxa"/>
            <w:tcBorders>
              <w:top w:val="double" w:sz="4" w:space="0" w:color="auto"/>
              <w:left w:val="nil"/>
              <w:bottom w:val="double" w:sz="4" w:space="0" w:color="auto"/>
              <w:right w:val="nil"/>
            </w:tcBorders>
            <w:vAlign w:val="center"/>
          </w:tcPr>
          <w:p w14:paraId="770C7FE1" w14:textId="77777777" w:rsidR="000370EE" w:rsidRPr="0060644A" w:rsidRDefault="000370EE">
            <w:pPr>
              <w:tabs>
                <w:tab w:val="left" w:pos="720"/>
              </w:tabs>
              <w:spacing w:before="60" w:after="60"/>
              <w:rPr>
                <w:rFonts w:cs="Arial"/>
              </w:rPr>
            </w:pPr>
            <w:r w:rsidRPr="0060644A">
              <w:rPr>
                <w:rFonts w:cs="Arial"/>
                <w:b/>
              </w:rPr>
              <w:t>IV.   COVERED SERVICES</w:t>
            </w:r>
          </w:p>
        </w:tc>
        <w:bookmarkStart w:id="24" w:name="Text17"/>
        <w:tc>
          <w:tcPr>
            <w:tcW w:w="1260" w:type="dxa"/>
            <w:tcBorders>
              <w:top w:val="double" w:sz="4" w:space="0" w:color="auto"/>
              <w:left w:val="nil"/>
              <w:bottom w:val="double" w:sz="4" w:space="0" w:color="auto"/>
              <w:right w:val="nil"/>
            </w:tcBorders>
            <w:vAlign w:val="bottom"/>
          </w:tcPr>
          <w:p w14:paraId="3592E056" w14:textId="1604D628" w:rsidR="000370EE" w:rsidRPr="0060644A" w:rsidRDefault="000370EE">
            <w:pPr>
              <w:tabs>
                <w:tab w:val="left" w:pos="720"/>
              </w:tabs>
              <w:spacing w:before="60" w:after="60"/>
              <w:rPr>
                <w:rFonts w:cs="Arial"/>
              </w:rPr>
            </w:pPr>
            <w:r w:rsidRPr="0060644A">
              <w:rPr>
                <w:rFonts w:cs="Arial"/>
              </w:rPr>
              <w:fldChar w:fldCharType="begin">
                <w:ffData>
                  <w:name w:val="Text1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4"/>
          </w:p>
        </w:tc>
      </w:tr>
      <w:tr w:rsidR="000370EE" w:rsidRPr="0060644A" w14:paraId="4278E739" w14:textId="77777777" w:rsidTr="004A7DF4">
        <w:tc>
          <w:tcPr>
            <w:tcW w:w="9180" w:type="dxa"/>
            <w:tcBorders>
              <w:top w:val="double" w:sz="4" w:space="0" w:color="auto"/>
              <w:left w:val="nil"/>
              <w:right w:val="nil"/>
            </w:tcBorders>
            <w:vAlign w:val="center"/>
          </w:tcPr>
          <w:p w14:paraId="64660918" w14:textId="602A4141" w:rsidR="000370EE" w:rsidRPr="0060644A" w:rsidRDefault="000370EE">
            <w:pPr>
              <w:pStyle w:val="BodyText3"/>
              <w:numPr>
                <w:ilvl w:val="0"/>
                <w:numId w:val="13"/>
              </w:numPr>
              <w:tabs>
                <w:tab w:val="left" w:pos="360"/>
              </w:tabs>
              <w:spacing w:before="60" w:after="60"/>
            </w:pPr>
            <w:r w:rsidRPr="0060644A">
              <w:t xml:space="preserve">Texas Health Steps </w:t>
            </w:r>
            <w:r w:rsidR="00B37066" w:rsidRPr="0060644A">
              <w:t>Services (</w:t>
            </w:r>
            <w:r w:rsidR="0090531D">
              <w:t>for MCOs serving MMC Members)</w:t>
            </w:r>
          </w:p>
        </w:tc>
        <w:bookmarkStart w:id="25" w:name="Text18"/>
        <w:tc>
          <w:tcPr>
            <w:tcW w:w="1260" w:type="dxa"/>
            <w:tcBorders>
              <w:top w:val="double" w:sz="4" w:space="0" w:color="auto"/>
              <w:left w:val="nil"/>
              <w:bottom w:val="single" w:sz="4" w:space="0" w:color="auto"/>
              <w:right w:val="nil"/>
            </w:tcBorders>
            <w:vAlign w:val="bottom"/>
          </w:tcPr>
          <w:p w14:paraId="3977C2CC" w14:textId="3E8AC20A" w:rsidR="000370EE" w:rsidRPr="0060644A" w:rsidRDefault="000370EE">
            <w:pPr>
              <w:tabs>
                <w:tab w:val="left" w:pos="720"/>
              </w:tabs>
              <w:spacing w:before="60" w:after="60"/>
              <w:jc w:val="both"/>
              <w:rPr>
                <w:rFonts w:cs="Arial"/>
              </w:rPr>
            </w:pPr>
            <w:r w:rsidRPr="0060644A">
              <w:rPr>
                <w:rFonts w:cs="Arial"/>
              </w:rPr>
              <w:fldChar w:fldCharType="begin">
                <w:ffData>
                  <w:name w:val="Text1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5"/>
          </w:p>
        </w:tc>
      </w:tr>
      <w:tr w:rsidR="000370EE" w:rsidRPr="0060644A" w14:paraId="3989E4CB" w14:textId="77777777" w:rsidTr="004A7DF4">
        <w:tc>
          <w:tcPr>
            <w:tcW w:w="9180" w:type="dxa"/>
            <w:tcBorders>
              <w:left w:val="nil"/>
              <w:bottom w:val="nil"/>
              <w:right w:val="nil"/>
            </w:tcBorders>
            <w:vAlign w:val="center"/>
          </w:tcPr>
          <w:p w14:paraId="334B4AC0" w14:textId="1307AE2C" w:rsidR="000370EE" w:rsidRPr="00C223D6" w:rsidRDefault="000370EE">
            <w:pPr>
              <w:numPr>
                <w:ilvl w:val="0"/>
                <w:numId w:val="51"/>
              </w:numPr>
              <w:spacing w:before="60" w:after="60"/>
              <w:jc w:val="both"/>
              <w:rPr>
                <w:rFonts w:cs="Arial"/>
              </w:rPr>
            </w:pPr>
            <w:r w:rsidRPr="00C223D6">
              <w:rPr>
                <w:rFonts w:cs="Arial"/>
                <w:bCs/>
              </w:rPr>
              <w:t xml:space="preserve">Refer provider to the </w:t>
            </w:r>
            <w:r w:rsidRPr="00C223D6">
              <w:rPr>
                <w:rFonts w:cs="Arial"/>
                <w:bCs/>
                <w:i/>
                <w:iCs/>
              </w:rPr>
              <w:t>Texas Medicaid Provider Procedures Manual</w:t>
            </w:r>
            <w:r w:rsidR="00760BF3" w:rsidRPr="00C223D6">
              <w:rPr>
                <w:rFonts w:cs="Arial"/>
                <w:bCs/>
                <w:i/>
                <w:iCs/>
              </w:rPr>
              <w:t xml:space="preserve"> (TMPPM) </w:t>
            </w:r>
            <w:r w:rsidRPr="00C223D6">
              <w:rPr>
                <w:rFonts w:cs="Arial"/>
                <w:bCs/>
              </w:rPr>
              <w:t xml:space="preserve"> for information regarding Texas Health Steps</w:t>
            </w:r>
            <w:r w:rsidR="00CD4D60" w:rsidRPr="00C223D6">
              <w:rPr>
                <w:rFonts w:cs="Arial"/>
                <w:bCs/>
              </w:rPr>
              <w:t xml:space="preserve"> medical and dental program, including </w:t>
            </w:r>
            <w:r w:rsidR="00CD4D60" w:rsidRPr="00C223D6">
              <w:rPr>
                <w:rFonts w:cs="Arial"/>
              </w:rPr>
              <w:t>Texas Health Steps environmental lead investigation (ELI)</w:t>
            </w:r>
            <w:r w:rsidR="00B35118" w:rsidRPr="00C223D6">
              <w:rPr>
                <w:rFonts w:cs="Arial"/>
              </w:rPr>
              <w:t xml:space="preserve"> and Comprehensive Care Program services, including </w:t>
            </w:r>
            <w:r w:rsidR="000073A5" w:rsidRPr="00C223D6">
              <w:rPr>
                <w:rFonts w:cs="Arial"/>
              </w:rPr>
              <w:t>Private Duty Nursing</w:t>
            </w:r>
            <w:r w:rsidR="00B35118" w:rsidRPr="00C223D6">
              <w:rPr>
                <w:rFonts w:cs="Arial"/>
              </w:rPr>
              <w:t>, prescribed pediatric extended care centers, and therapies</w:t>
            </w:r>
            <w:r w:rsidRPr="00C223D6">
              <w:rPr>
                <w:rFonts w:cs="Arial"/>
                <w:bCs/>
              </w:rPr>
              <w:t>.</w:t>
            </w:r>
          </w:p>
        </w:tc>
        <w:bookmarkStart w:id="26" w:name="Text19"/>
        <w:tc>
          <w:tcPr>
            <w:tcW w:w="1260" w:type="dxa"/>
            <w:tcBorders>
              <w:left w:val="nil"/>
              <w:bottom w:val="single" w:sz="4" w:space="0" w:color="auto"/>
              <w:right w:val="nil"/>
            </w:tcBorders>
            <w:vAlign w:val="bottom"/>
          </w:tcPr>
          <w:p w14:paraId="6A7F87CE" w14:textId="619E6464" w:rsidR="000370EE" w:rsidRPr="0060644A" w:rsidRDefault="000370EE">
            <w:pPr>
              <w:tabs>
                <w:tab w:val="left" w:pos="720"/>
              </w:tabs>
              <w:spacing w:before="60" w:after="60"/>
              <w:jc w:val="both"/>
              <w:rPr>
                <w:rFonts w:cs="Arial"/>
              </w:rPr>
            </w:pPr>
            <w:r w:rsidRPr="0060644A">
              <w:rPr>
                <w:rFonts w:cs="Arial"/>
              </w:rPr>
              <w:fldChar w:fldCharType="begin">
                <w:ffData>
                  <w:name w:val="Text1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6"/>
          </w:p>
        </w:tc>
      </w:tr>
      <w:tr w:rsidR="00407424" w:rsidRPr="0060644A" w14:paraId="2C16AFAE" w14:textId="77777777" w:rsidTr="004A7DF4">
        <w:tc>
          <w:tcPr>
            <w:tcW w:w="9180" w:type="dxa"/>
            <w:tcBorders>
              <w:top w:val="nil"/>
              <w:left w:val="nil"/>
              <w:bottom w:val="nil"/>
              <w:right w:val="nil"/>
            </w:tcBorders>
            <w:vAlign w:val="center"/>
          </w:tcPr>
          <w:p w14:paraId="7A1B1C5B" w14:textId="08AC9705" w:rsidR="00407424" w:rsidRPr="00C223D6" w:rsidRDefault="00407424">
            <w:pPr>
              <w:numPr>
                <w:ilvl w:val="0"/>
                <w:numId w:val="51"/>
              </w:numPr>
              <w:spacing w:before="60" w:after="60"/>
              <w:jc w:val="both"/>
              <w:rPr>
                <w:rFonts w:cs="Arial"/>
                <w:bCs/>
              </w:rPr>
            </w:pPr>
            <w:r w:rsidRPr="00C223D6">
              <w:rPr>
                <w:rFonts w:cs="Arial"/>
                <w:bCs/>
              </w:rPr>
              <w:t xml:space="preserve">Documentation of completed Texas Health Steps components and elements (MCO will use HHSC's provided language - </w:t>
            </w:r>
            <w:r w:rsidRPr="00C223D6">
              <w:rPr>
                <w:rFonts w:cs="Arial"/>
                <w:b/>
                <w:bCs/>
              </w:rPr>
              <w:t xml:space="preserve">Attachment </w:t>
            </w:r>
            <w:r w:rsidR="00760BF3" w:rsidRPr="00C223D6">
              <w:rPr>
                <w:rFonts w:cs="Arial"/>
                <w:b/>
                <w:bCs/>
              </w:rPr>
              <w:t>B</w:t>
            </w:r>
            <w:r w:rsidRPr="00C223D6">
              <w:rPr>
                <w:rFonts w:cs="Arial"/>
                <w:bCs/>
              </w:rPr>
              <w:t>)</w:t>
            </w:r>
          </w:p>
        </w:tc>
        <w:tc>
          <w:tcPr>
            <w:tcW w:w="1260" w:type="dxa"/>
            <w:tcBorders>
              <w:top w:val="single" w:sz="4" w:space="0" w:color="auto"/>
              <w:left w:val="nil"/>
              <w:bottom w:val="single" w:sz="4" w:space="0" w:color="auto"/>
              <w:right w:val="nil"/>
            </w:tcBorders>
            <w:vAlign w:val="bottom"/>
          </w:tcPr>
          <w:p w14:paraId="7D1BBC60" w14:textId="79E1DA7D" w:rsidR="00407424" w:rsidRPr="0060644A" w:rsidRDefault="00407424">
            <w:pPr>
              <w:tabs>
                <w:tab w:val="left" w:pos="720"/>
              </w:tabs>
              <w:spacing w:before="60" w:after="60"/>
              <w:jc w:val="both"/>
              <w:rPr>
                <w:rFonts w:cs="Arial"/>
              </w:rPr>
            </w:pPr>
            <w:r w:rsidRPr="0060644A">
              <w:rPr>
                <w:rFonts w:cs="Arial"/>
              </w:rPr>
              <w:fldChar w:fldCharType="begin">
                <w:ffData>
                  <w:name w:val="Text1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D4D60" w:rsidRPr="0060644A" w14:paraId="10E67CED" w14:textId="77777777" w:rsidTr="004A7DF4">
        <w:tc>
          <w:tcPr>
            <w:tcW w:w="9180" w:type="dxa"/>
            <w:tcBorders>
              <w:top w:val="nil"/>
              <w:left w:val="nil"/>
              <w:bottom w:val="nil"/>
              <w:right w:val="nil"/>
            </w:tcBorders>
            <w:vAlign w:val="center"/>
          </w:tcPr>
          <w:p w14:paraId="318B32A8" w14:textId="0C7221E5" w:rsidR="0090531D" w:rsidRPr="004775E7" w:rsidRDefault="00CD4D60">
            <w:pPr>
              <w:numPr>
                <w:ilvl w:val="0"/>
                <w:numId w:val="51"/>
              </w:numPr>
              <w:spacing w:before="60" w:after="60"/>
              <w:jc w:val="both"/>
              <w:rPr>
                <w:rFonts w:cs="Arial"/>
                <w:bCs/>
              </w:rPr>
            </w:pPr>
            <w:r w:rsidRPr="007E2167">
              <w:rPr>
                <w:rFonts w:cs="Arial"/>
                <w:bCs/>
              </w:rPr>
              <w:t xml:space="preserve">Foster </w:t>
            </w:r>
            <w:r w:rsidR="000073A5" w:rsidRPr="007E2167">
              <w:rPr>
                <w:rFonts w:cs="Arial"/>
                <w:bCs/>
              </w:rPr>
              <w:t>care-</w:t>
            </w:r>
            <w:r w:rsidRPr="007E2167">
              <w:rPr>
                <w:rFonts w:cs="Arial"/>
                <w:bCs/>
              </w:rPr>
              <w:t xml:space="preserve">specific requirement that an initial Texas Health Steps checkup must occur within 30 </w:t>
            </w:r>
            <w:r w:rsidR="00335AE3">
              <w:rPr>
                <w:rFonts w:cs="Arial"/>
                <w:bCs/>
              </w:rPr>
              <w:t>D</w:t>
            </w:r>
            <w:r w:rsidRPr="007E2167">
              <w:rPr>
                <w:rFonts w:cs="Arial"/>
                <w:bCs/>
              </w:rPr>
              <w:t xml:space="preserve">ays of entry into </w:t>
            </w:r>
            <w:r w:rsidR="00C204AE" w:rsidRPr="007E2167">
              <w:rPr>
                <w:rFonts w:cs="Arial"/>
                <w:bCs/>
              </w:rPr>
              <w:t>conservatorship.</w:t>
            </w:r>
          </w:p>
        </w:tc>
        <w:tc>
          <w:tcPr>
            <w:tcW w:w="1260" w:type="dxa"/>
            <w:tcBorders>
              <w:top w:val="single" w:sz="4" w:space="0" w:color="auto"/>
              <w:left w:val="nil"/>
              <w:bottom w:val="single" w:sz="4" w:space="0" w:color="auto"/>
              <w:right w:val="nil"/>
            </w:tcBorders>
            <w:vAlign w:val="bottom"/>
          </w:tcPr>
          <w:p w14:paraId="442314EC" w14:textId="6887F973" w:rsidR="00CD4D60" w:rsidRPr="0060644A" w:rsidRDefault="00CD4D60">
            <w:pPr>
              <w:tabs>
                <w:tab w:val="left" w:pos="720"/>
              </w:tabs>
              <w:spacing w:before="60" w:after="60"/>
              <w:jc w:val="both"/>
              <w:rPr>
                <w:rFonts w:cs="Arial"/>
              </w:rPr>
            </w:pPr>
            <w:r w:rsidRPr="0060644A">
              <w:rPr>
                <w:rFonts w:cs="Arial"/>
              </w:rPr>
              <w:fldChar w:fldCharType="begin">
                <w:ffData>
                  <w:name w:val="Text2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23D6" w:rsidRPr="0060644A" w14:paraId="56656AB6" w14:textId="77777777" w:rsidTr="004A7DF4">
        <w:tc>
          <w:tcPr>
            <w:tcW w:w="9180" w:type="dxa"/>
            <w:tcBorders>
              <w:top w:val="nil"/>
              <w:left w:val="nil"/>
              <w:bottom w:val="single" w:sz="4" w:space="0" w:color="auto"/>
              <w:right w:val="nil"/>
            </w:tcBorders>
            <w:vAlign w:val="center"/>
          </w:tcPr>
          <w:p w14:paraId="710726CD" w14:textId="6C687DFB" w:rsidR="00C223D6" w:rsidRPr="00C223D6" w:rsidRDefault="00C223D6">
            <w:pPr>
              <w:numPr>
                <w:ilvl w:val="0"/>
                <w:numId w:val="51"/>
              </w:numPr>
              <w:spacing w:before="60" w:after="60"/>
              <w:jc w:val="both"/>
              <w:rPr>
                <w:rFonts w:cs="Arial"/>
              </w:rPr>
            </w:pPr>
            <w:r w:rsidRPr="007E2167">
              <w:rPr>
                <w:rFonts w:cs="Arial"/>
                <w:bCs/>
              </w:rPr>
              <w:t xml:space="preserve">Children of Migrant Farmworkers (MCO will use HHSC’s provided language </w:t>
            </w:r>
            <w:r w:rsidRPr="00C223D6">
              <w:rPr>
                <w:rFonts w:cs="Arial"/>
              </w:rPr>
              <w:t xml:space="preserve">– </w:t>
            </w:r>
            <w:r w:rsidRPr="00C223D6">
              <w:rPr>
                <w:rFonts w:cs="Arial"/>
                <w:b/>
              </w:rPr>
              <w:t>Attachment O</w:t>
            </w:r>
            <w:r w:rsidR="004775E7" w:rsidRPr="004775E7">
              <w:rPr>
                <w:rFonts w:cs="Arial"/>
              </w:rPr>
              <w:t>)</w:t>
            </w:r>
            <w:r w:rsidRPr="004775E7">
              <w:rPr>
                <w:rFonts w:cs="Arial"/>
              </w:rPr>
              <w:t xml:space="preserve"> </w:t>
            </w:r>
          </w:p>
        </w:tc>
        <w:tc>
          <w:tcPr>
            <w:tcW w:w="1260" w:type="dxa"/>
            <w:tcBorders>
              <w:top w:val="single" w:sz="4" w:space="0" w:color="auto"/>
              <w:left w:val="nil"/>
              <w:bottom w:val="single" w:sz="4" w:space="0" w:color="auto"/>
              <w:right w:val="nil"/>
            </w:tcBorders>
            <w:vAlign w:val="bottom"/>
          </w:tcPr>
          <w:p w14:paraId="3A68828F" w14:textId="43799D59" w:rsidR="00C223D6" w:rsidRPr="0060644A" w:rsidRDefault="00C223D6">
            <w:pPr>
              <w:tabs>
                <w:tab w:val="left" w:pos="720"/>
              </w:tabs>
              <w:spacing w:before="60" w:after="60"/>
              <w:jc w:val="both"/>
              <w:rPr>
                <w:rFonts w:cs="Arial"/>
              </w:rPr>
            </w:pPr>
            <w:r w:rsidRPr="0060644A">
              <w:rPr>
                <w:rFonts w:cs="Arial"/>
              </w:rPr>
              <w:fldChar w:fldCharType="begin">
                <w:ffData>
                  <w:name w:val="Text2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370EE" w:rsidRPr="0060644A" w14:paraId="34BF2132" w14:textId="77777777" w:rsidTr="004A7DF4">
        <w:tc>
          <w:tcPr>
            <w:tcW w:w="9180" w:type="dxa"/>
            <w:tcBorders>
              <w:top w:val="single" w:sz="4" w:space="0" w:color="auto"/>
              <w:left w:val="nil"/>
              <w:right w:val="nil"/>
            </w:tcBorders>
            <w:vAlign w:val="center"/>
          </w:tcPr>
          <w:p w14:paraId="755345BE" w14:textId="77777777" w:rsidR="000370EE" w:rsidRPr="0060644A" w:rsidRDefault="000370EE">
            <w:pPr>
              <w:numPr>
                <w:ilvl w:val="0"/>
                <w:numId w:val="14"/>
              </w:numPr>
              <w:spacing w:before="60" w:after="60"/>
              <w:jc w:val="both"/>
              <w:rPr>
                <w:rFonts w:cs="Arial"/>
                <w:b/>
              </w:rPr>
            </w:pPr>
            <w:r w:rsidRPr="0060644A">
              <w:rPr>
                <w:rFonts w:cs="Arial"/>
                <w:b/>
              </w:rPr>
              <w:t xml:space="preserve">Medicaid Managed Care Covered Services </w:t>
            </w:r>
          </w:p>
        </w:tc>
        <w:bookmarkStart w:id="27" w:name="Text20"/>
        <w:tc>
          <w:tcPr>
            <w:tcW w:w="1260" w:type="dxa"/>
            <w:tcBorders>
              <w:top w:val="single" w:sz="4" w:space="0" w:color="auto"/>
              <w:left w:val="nil"/>
              <w:right w:val="nil"/>
            </w:tcBorders>
            <w:vAlign w:val="bottom"/>
          </w:tcPr>
          <w:p w14:paraId="16A78C54" w14:textId="2B9640BE" w:rsidR="000370EE" w:rsidRPr="0060644A" w:rsidRDefault="000370EE">
            <w:pPr>
              <w:tabs>
                <w:tab w:val="left" w:pos="720"/>
              </w:tabs>
              <w:spacing w:before="60" w:after="60"/>
              <w:jc w:val="both"/>
              <w:rPr>
                <w:rFonts w:cs="Arial"/>
              </w:rPr>
            </w:pPr>
            <w:r w:rsidRPr="0060644A">
              <w:rPr>
                <w:rFonts w:cs="Arial"/>
              </w:rPr>
              <w:fldChar w:fldCharType="begin">
                <w:ffData>
                  <w:name w:val="Text2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7"/>
          </w:p>
        </w:tc>
      </w:tr>
      <w:tr w:rsidR="000370EE" w:rsidRPr="0060644A" w14:paraId="494BEF24" w14:textId="77777777" w:rsidTr="004A7DF4">
        <w:tc>
          <w:tcPr>
            <w:tcW w:w="9180" w:type="dxa"/>
            <w:tcBorders>
              <w:left w:val="nil"/>
              <w:bottom w:val="nil"/>
              <w:right w:val="nil"/>
            </w:tcBorders>
            <w:vAlign w:val="center"/>
          </w:tcPr>
          <w:p w14:paraId="23695B39" w14:textId="77777777" w:rsidR="000370EE" w:rsidRPr="0060644A" w:rsidRDefault="000370EE">
            <w:pPr>
              <w:pStyle w:val="BodyText"/>
              <w:ind w:left="774"/>
            </w:pPr>
            <w:r w:rsidRPr="0060644A">
              <w:t xml:space="preserve">STAR Health benefits are governed by the MCO’s contract with </w:t>
            </w:r>
            <w:r w:rsidR="00570B98" w:rsidRPr="0060644A">
              <w:t>the Health and Human Services Commission (HHSC)</w:t>
            </w:r>
            <w:r w:rsidRPr="0060644A">
              <w:t xml:space="preserve">, and include: medical, dental, vision, </w:t>
            </w:r>
            <w:r w:rsidR="00CD4D60" w:rsidRPr="0060644A">
              <w:t>Behavioral Health</w:t>
            </w:r>
            <w:r w:rsidRPr="0060644A">
              <w:t xml:space="preserve">, and pharmacy services.  The MCO must provide a </w:t>
            </w:r>
            <w:r w:rsidRPr="0060644A">
              <w:lastRenderedPageBreak/>
              <w:t xml:space="preserve">benefit package to STAR Health Members that includes Fee-for-Service (FFS) services currently covered under the Medicaid program, and complies with other requirements of its contract with HHSC.   Please refer to the current </w:t>
            </w:r>
            <w:r w:rsidR="00570B98" w:rsidRPr="0060644A">
              <w:t xml:space="preserve">TMPPM </w:t>
            </w:r>
            <w:r w:rsidRPr="0060644A">
              <w:t>for listing of limitations and exclusions.</w:t>
            </w:r>
          </w:p>
          <w:p w14:paraId="1BDD6E4E" w14:textId="500B0948" w:rsidR="00D26A62" w:rsidRPr="0060644A" w:rsidRDefault="00D26A62">
            <w:pPr>
              <w:pStyle w:val="BodyText"/>
              <w:ind w:left="774"/>
            </w:pPr>
            <w:r w:rsidRPr="0060644A">
              <w:t>At a minimum, the MCO must include specific information</w:t>
            </w:r>
            <w:r w:rsidR="002459AE" w:rsidRPr="0060644A">
              <w:t xml:space="preserve"> </w:t>
            </w:r>
            <w:r w:rsidRPr="0060644A">
              <w:t xml:space="preserve">pertaining to </w:t>
            </w:r>
            <w:r w:rsidR="00CD4D60" w:rsidRPr="0060644A">
              <w:t xml:space="preserve">the availability of Trauma-Focused Cognitive Behavioral Therapy (TF-CBT) and Trauma Informed Care (TIC) provider education and training activities. </w:t>
            </w:r>
            <w:r w:rsidR="00C204AE" w:rsidRPr="0060644A">
              <w:t>A particular focus should be placed on differentiating between</w:t>
            </w:r>
            <w:r w:rsidR="00F36E2A" w:rsidRPr="0060644A">
              <w:t xml:space="preserve"> symptoms of</w:t>
            </w:r>
            <w:r w:rsidR="00C204AE" w:rsidRPr="0060644A">
              <w:t xml:space="preserve"> Attention Deficit Hyperactivity Disorder (ADHD) and trauma exposure or </w:t>
            </w:r>
            <w:r w:rsidR="002820CB" w:rsidRPr="0060644A">
              <w:t xml:space="preserve">symptoms of </w:t>
            </w:r>
            <w:r w:rsidR="005F5F0B" w:rsidRPr="0060644A">
              <w:t>Post-Traumatic</w:t>
            </w:r>
            <w:r w:rsidR="00C204AE" w:rsidRPr="0060644A">
              <w:t xml:space="preserve"> Stress Disorder (PTSD)</w:t>
            </w:r>
            <w:r w:rsidR="00F36E2A" w:rsidRPr="0060644A">
              <w:t>;</w:t>
            </w:r>
            <w:r w:rsidR="00C204AE" w:rsidRPr="0060644A">
              <w:t xml:space="preserve"> and trauma focused treatment</w:t>
            </w:r>
            <w:r w:rsidR="00F36E2A" w:rsidRPr="0060644A">
              <w:t xml:space="preserve"> should be provided</w:t>
            </w:r>
            <w:r w:rsidR="007E2167">
              <w:t xml:space="preserve"> when appropriate.</w:t>
            </w:r>
          </w:p>
          <w:p w14:paraId="18DD5C96" w14:textId="77777777" w:rsidR="00CD4D60" w:rsidRPr="0060644A" w:rsidRDefault="00CD4D60">
            <w:pPr>
              <w:pStyle w:val="BodyText"/>
              <w:ind w:left="774"/>
            </w:pPr>
            <w:r w:rsidRPr="0060644A">
              <w:t>MCO must include a description of the following:</w:t>
            </w:r>
          </w:p>
        </w:tc>
        <w:bookmarkStart w:id="28" w:name="Text21"/>
        <w:tc>
          <w:tcPr>
            <w:tcW w:w="1260" w:type="dxa"/>
            <w:tcBorders>
              <w:left w:val="nil"/>
              <w:right w:val="nil"/>
            </w:tcBorders>
            <w:vAlign w:val="bottom"/>
          </w:tcPr>
          <w:p w14:paraId="7F35AD72" w14:textId="21AE782A" w:rsidR="000370EE" w:rsidRPr="0060644A" w:rsidRDefault="000370EE">
            <w:pPr>
              <w:tabs>
                <w:tab w:val="left" w:pos="720"/>
              </w:tabs>
              <w:spacing w:before="60" w:after="60"/>
              <w:jc w:val="both"/>
              <w:rPr>
                <w:rFonts w:cs="Arial"/>
              </w:rPr>
            </w:pPr>
            <w:r w:rsidRPr="0060644A">
              <w:rPr>
                <w:rFonts w:cs="Arial"/>
              </w:rPr>
              <w:lastRenderedPageBreak/>
              <w:fldChar w:fldCharType="begin">
                <w:ffData>
                  <w:name w:val="Text2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8"/>
          </w:p>
        </w:tc>
      </w:tr>
      <w:tr w:rsidR="000C5496" w:rsidRPr="0060644A" w14:paraId="1EF159E4" w14:textId="77777777" w:rsidTr="004A7DF4">
        <w:tc>
          <w:tcPr>
            <w:tcW w:w="9180" w:type="dxa"/>
            <w:tcBorders>
              <w:top w:val="nil"/>
              <w:left w:val="nil"/>
              <w:bottom w:val="nil"/>
              <w:right w:val="nil"/>
            </w:tcBorders>
            <w:vAlign w:val="center"/>
          </w:tcPr>
          <w:p w14:paraId="01221452" w14:textId="77777777" w:rsidR="000C5496" w:rsidRPr="0060644A" w:rsidRDefault="000C5496">
            <w:pPr>
              <w:numPr>
                <w:ilvl w:val="0"/>
                <w:numId w:val="52"/>
              </w:numPr>
              <w:spacing w:before="60" w:after="60"/>
              <w:rPr>
                <w:rFonts w:cs="Arial"/>
              </w:rPr>
            </w:pPr>
            <w:r w:rsidRPr="0060644A">
              <w:rPr>
                <w:rFonts w:cs="Arial"/>
              </w:rPr>
              <w:t>Personal Care Services (PCS)</w:t>
            </w:r>
            <w:r w:rsidR="00CD4D60" w:rsidRPr="0060644A">
              <w:rPr>
                <w:rFonts w:cs="Arial"/>
              </w:rPr>
              <w:t>, including</w:t>
            </w:r>
            <w:r w:rsidRPr="0060644A">
              <w:rPr>
                <w:rFonts w:cs="Arial"/>
              </w:rPr>
              <w:t xml:space="preserve"> </w:t>
            </w:r>
          </w:p>
        </w:tc>
        <w:tc>
          <w:tcPr>
            <w:tcW w:w="1260" w:type="dxa"/>
            <w:tcBorders>
              <w:left w:val="nil"/>
              <w:right w:val="nil"/>
            </w:tcBorders>
            <w:vAlign w:val="bottom"/>
          </w:tcPr>
          <w:p w14:paraId="137231E8" w14:textId="2DFC5FA9" w:rsidR="000C5496" w:rsidRPr="0060644A" w:rsidRDefault="000C5496">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C5496" w:rsidRPr="0060644A" w14:paraId="73C9FAC9" w14:textId="77777777" w:rsidTr="004A7DF4">
        <w:tc>
          <w:tcPr>
            <w:tcW w:w="9180" w:type="dxa"/>
            <w:tcBorders>
              <w:top w:val="nil"/>
              <w:left w:val="nil"/>
              <w:bottom w:val="nil"/>
              <w:right w:val="nil"/>
            </w:tcBorders>
            <w:vAlign w:val="center"/>
          </w:tcPr>
          <w:p w14:paraId="2C123F2E" w14:textId="77777777" w:rsidR="000C5496" w:rsidRPr="0060644A" w:rsidRDefault="00CD4D60">
            <w:pPr>
              <w:numPr>
                <w:ilvl w:val="1"/>
                <w:numId w:val="52"/>
              </w:numPr>
              <w:spacing w:before="60" w:after="60"/>
            </w:pPr>
            <w:r w:rsidRPr="0060644A">
              <w:rPr>
                <w:rFonts w:cs="Arial"/>
              </w:rPr>
              <w:t>p</w:t>
            </w:r>
            <w:r w:rsidR="000C5496" w:rsidRPr="0060644A">
              <w:rPr>
                <w:rFonts w:cs="Arial"/>
              </w:rPr>
              <w:t>rocedures required for the Physician Statement of Need (PSON) form</w:t>
            </w:r>
          </w:p>
        </w:tc>
        <w:tc>
          <w:tcPr>
            <w:tcW w:w="1260" w:type="dxa"/>
            <w:tcBorders>
              <w:left w:val="nil"/>
              <w:right w:val="nil"/>
            </w:tcBorders>
            <w:vAlign w:val="bottom"/>
          </w:tcPr>
          <w:p w14:paraId="530EA482" w14:textId="45EE9CAD" w:rsidR="000C5496" w:rsidRPr="0060644A" w:rsidRDefault="000C5496">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23B1D" w:rsidRPr="0060644A" w14:paraId="5113F3F1" w14:textId="77777777" w:rsidTr="004A7DF4">
        <w:tc>
          <w:tcPr>
            <w:tcW w:w="9180" w:type="dxa"/>
            <w:tcBorders>
              <w:top w:val="nil"/>
              <w:left w:val="nil"/>
              <w:bottom w:val="nil"/>
              <w:right w:val="nil"/>
            </w:tcBorders>
            <w:vAlign w:val="center"/>
          </w:tcPr>
          <w:p w14:paraId="26A6D43A" w14:textId="77777777" w:rsidR="00523B1D" w:rsidRPr="0060644A" w:rsidRDefault="00523B1D">
            <w:pPr>
              <w:numPr>
                <w:ilvl w:val="0"/>
                <w:numId w:val="52"/>
              </w:numPr>
              <w:spacing w:before="60" w:after="60"/>
              <w:rPr>
                <w:rFonts w:cs="Arial"/>
              </w:rPr>
            </w:pPr>
            <w:r w:rsidRPr="0060644A">
              <w:rPr>
                <w:rFonts w:cs="Arial"/>
              </w:rPr>
              <w:t>Electronic Visit Verification</w:t>
            </w:r>
            <w:r w:rsidR="00CD4D60" w:rsidRPr="0060644A">
              <w:rPr>
                <w:rFonts w:cs="Arial"/>
              </w:rPr>
              <w:t xml:space="preserve"> (EVV)</w:t>
            </w:r>
          </w:p>
        </w:tc>
        <w:tc>
          <w:tcPr>
            <w:tcW w:w="1260" w:type="dxa"/>
            <w:tcBorders>
              <w:left w:val="nil"/>
              <w:right w:val="nil"/>
            </w:tcBorders>
            <w:vAlign w:val="bottom"/>
          </w:tcPr>
          <w:p w14:paraId="69287B6D" w14:textId="6DFD8138" w:rsidR="00523B1D" w:rsidRPr="0060644A" w:rsidRDefault="00523B1D">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C5496" w:rsidRPr="0060644A" w14:paraId="3A35FDFB" w14:textId="77777777" w:rsidTr="004A7DF4">
        <w:tc>
          <w:tcPr>
            <w:tcW w:w="9180" w:type="dxa"/>
            <w:tcBorders>
              <w:top w:val="nil"/>
              <w:left w:val="nil"/>
              <w:bottom w:val="nil"/>
              <w:right w:val="nil"/>
            </w:tcBorders>
            <w:vAlign w:val="center"/>
          </w:tcPr>
          <w:p w14:paraId="05823B3F" w14:textId="77777777" w:rsidR="000C5496" w:rsidRPr="0060644A" w:rsidRDefault="000C5496">
            <w:pPr>
              <w:numPr>
                <w:ilvl w:val="0"/>
                <w:numId w:val="52"/>
              </w:numPr>
              <w:spacing w:before="60" w:after="60"/>
              <w:rPr>
                <w:rFonts w:cs="Arial"/>
              </w:rPr>
            </w:pPr>
            <w:r w:rsidRPr="0060644A">
              <w:rPr>
                <w:rFonts w:cs="Arial"/>
              </w:rPr>
              <w:t>Community First Choice (CFC) services</w:t>
            </w:r>
          </w:p>
        </w:tc>
        <w:tc>
          <w:tcPr>
            <w:tcW w:w="1260" w:type="dxa"/>
            <w:tcBorders>
              <w:left w:val="nil"/>
              <w:right w:val="nil"/>
            </w:tcBorders>
            <w:vAlign w:val="bottom"/>
          </w:tcPr>
          <w:p w14:paraId="7027996E" w14:textId="31534285" w:rsidR="000C5496" w:rsidRPr="0060644A" w:rsidRDefault="000C5496">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76389766" w14:textId="77777777" w:rsidTr="004A7DF4">
        <w:tc>
          <w:tcPr>
            <w:tcW w:w="9180" w:type="dxa"/>
            <w:tcBorders>
              <w:top w:val="nil"/>
              <w:left w:val="nil"/>
              <w:bottom w:val="nil"/>
              <w:right w:val="nil"/>
            </w:tcBorders>
            <w:vAlign w:val="center"/>
          </w:tcPr>
          <w:p w14:paraId="445D6B1D" w14:textId="77777777" w:rsidR="00536C36" w:rsidRPr="0060644A" w:rsidRDefault="00536C36">
            <w:pPr>
              <w:numPr>
                <w:ilvl w:val="0"/>
                <w:numId w:val="52"/>
              </w:numPr>
              <w:spacing w:before="60" w:after="60"/>
              <w:rPr>
                <w:rFonts w:cs="Arial"/>
              </w:rPr>
            </w:pPr>
            <w:r w:rsidRPr="0060644A">
              <w:rPr>
                <w:rFonts w:cs="Arial"/>
              </w:rPr>
              <w:t>Targeted Case Management (TCM)</w:t>
            </w:r>
          </w:p>
        </w:tc>
        <w:tc>
          <w:tcPr>
            <w:tcW w:w="1260" w:type="dxa"/>
            <w:tcBorders>
              <w:left w:val="nil"/>
              <w:right w:val="nil"/>
            </w:tcBorders>
            <w:vAlign w:val="bottom"/>
          </w:tcPr>
          <w:p w14:paraId="4EE304B6" w14:textId="622BC7D9" w:rsidR="00536C36" w:rsidRPr="0060644A" w:rsidRDefault="00536C36">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5F84F0C9" w14:textId="77777777" w:rsidTr="004A7DF4">
        <w:tc>
          <w:tcPr>
            <w:tcW w:w="9180" w:type="dxa"/>
            <w:tcBorders>
              <w:top w:val="nil"/>
              <w:left w:val="nil"/>
              <w:bottom w:val="nil"/>
              <w:right w:val="nil"/>
            </w:tcBorders>
            <w:vAlign w:val="center"/>
          </w:tcPr>
          <w:p w14:paraId="741529B9" w14:textId="77777777" w:rsidR="00536C36" w:rsidRPr="0060644A" w:rsidRDefault="00536C36">
            <w:pPr>
              <w:numPr>
                <w:ilvl w:val="0"/>
                <w:numId w:val="52"/>
              </w:numPr>
              <w:spacing w:before="60" w:after="60"/>
              <w:rPr>
                <w:rFonts w:cs="Arial"/>
              </w:rPr>
            </w:pPr>
            <w:r w:rsidRPr="0060644A">
              <w:rPr>
                <w:rFonts w:cs="Arial"/>
              </w:rPr>
              <w:t>Mental Health Rehabilitative Services (MHR)</w:t>
            </w:r>
          </w:p>
        </w:tc>
        <w:tc>
          <w:tcPr>
            <w:tcW w:w="1260" w:type="dxa"/>
            <w:tcBorders>
              <w:left w:val="nil"/>
              <w:right w:val="nil"/>
            </w:tcBorders>
            <w:vAlign w:val="bottom"/>
          </w:tcPr>
          <w:p w14:paraId="6AEEA035" w14:textId="449EC060" w:rsidR="00536C36" w:rsidRPr="0060644A" w:rsidRDefault="00536C36">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D4D60" w:rsidRPr="0060644A" w14:paraId="5926CC5E" w14:textId="77777777" w:rsidTr="004A7DF4">
        <w:tc>
          <w:tcPr>
            <w:tcW w:w="9180" w:type="dxa"/>
            <w:tcBorders>
              <w:top w:val="nil"/>
              <w:left w:val="nil"/>
              <w:bottom w:val="nil"/>
              <w:right w:val="nil"/>
            </w:tcBorders>
            <w:vAlign w:val="center"/>
          </w:tcPr>
          <w:p w14:paraId="0A163FA4" w14:textId="77777777" w:rsidR="00CD4D60" w:rsidRPr="0060644A" w:rsidRDefault="00536C36">
            <w:pPr>
              <w:numPr>
                <w:ilvl w:val="0"/>
                <w:numId w:val="52"/>
              </w:numPr>
              <w:spacing w:before="60" w:after="60"/>
              <w:rPr>
                <w:rFonts w:cs="Arial"/>
              </w:rPr>
            </w:pPr>
            <w:r w:rsidRPr="0060644A">
              <w:rPr>
                <w:rFonts w:cs="Arial"/>
              </w:rPr>
              <w:t>Medically Dependent Children Program (MDCP) services</w:t>
            </w:r>
          </w:p>
        </w:tc>
        <w:tc>
          <w:tcPr>
            <w:tcW w:w="1260" w:type="dxa"/>
            <w:tcBorders>
              <w:left w:val="nil"/>
              <w:right w:val="nil"/>
            </w:tcBorders>
            <w:vAlign w:val="bottom"/>
          </w:tcPr>
          <w:p w14:paraId="12942A48" w14:textId="1946F5F9" w:rsidR="00CD4D60" w:rsidRPr="0060644A" w:rsidRDefault="00536C36">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D4D60" w:rsidRPr="0060644A" w14:paraId="14D8CC3D" w14:textId="77777777" w:rsidTr="004A7DF4">
        <w:tc>
          <w:tcPr>
            <w:tcW w:w="9180" w:type="dxa"/>
            <w:tcBorders>
              <w:top w:val="nil"/>
              <w:left w:val="nil"/>
              <w:bottom w:val="nil"/>
              <w:right w:val="nil"/>
            </w:tcBorders>
            <w:vAlign w:val="center"/>
          </w:tcPr>
          <w:p w14:paraId="407B258A" w14:textId="77777777" w:rsidR="00CD4D60" w:rsidRPr="0060644A" w:rsidRDefault="00536C36">
            <w:pPr>
              <w:numPr>
                <w:ilvl w:val="0"/>
                <w:numId w:val="52"/>
              </w:numPr>
              <w:spacing w:before="60" w:after="60"/>
              <w:rPr>
                <w:rFonts w:cs="Arial"/>
              </w:rPr>
            </w:pPr>
            <w:r w:rsidRPr="0060644A">
              <w:rPr>
                <w:rFonts w:cs="Arial"/>
              </w:rPr>
              <w:t>The Child and Adolescent Needs and Strengths (CANS) assessment tool</w:t>
            </w:r>
          </w:p>
        </w:tc>
        <w:tc>
          <w:tcPr>
            <w:tcW w:w="1260" w:type="dxa"/>
            <w:tcBorders>
              <w:left w:val="nil"/>
              <w:right w:val="nil"/>
            </w:tcBorders>
            <w:vAlign w:val="bottom"/>
          </w:tcPr>
          <w:p w14:paraId="4F5BEE7B" w14:textId="525715CA" w:rsidR="00CD4D60" w:rsidRPr="0060644A" w:rsidRDefault="00536C36">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9164AF" w:rsidRPr="0060644A" w14:paraId="3C970820" w14:textId="77777777" w:rsidTr="004A7DF4">
        <w:tc>
          <w:tcPr>
            <w:tcW w:w="9180" w:type="dxa"/>
            <w:tcBorders>
              <w:top w:val="nil"/>
              <w:left w:val="nil"/>
              <w:bottom w:val="single" w:sz="4" w:space="0" w:color="auto"/>
              <w:right w:val="nil"/>
            </w:tcBorders>
            <w:vAlign w:val="center"/>
          </w:tcPr>
          <w:p w14:paraId="0A0385DE" w14:textId="77777777" w:rsidR="009164AF" w:rsidRPr="00AA3E82" w:rsidRDefault="009164AF">
            <w:pPr>
              <w:numPr>
                <w:ilvl w:val="0"/>
                <w:numId w:val="52"/>
              </w:numPr>
              <w:spacing w:before="60" w:after="60"/>
              <w:rPr>
                <w:rFonts w:cs="Arial"/>
              </w:rPr>
            </w:pPr>
            <w:r>
              <w:rPr>
                <w:rFonts w:cs="Arial"/>
              </w:rPr>
              <w:t>N</w:t>
            </w:r>
            <w:r w:rsidRPr="00367E0E">
              <w:rPr>
                <w:rFonts w:cs="Arial"/>
              </w:rPr>
              <w:t xml:space="preserve">onemergency Medical Transportation (NEMT) Services (MCO will use HHSC’s provided language – </w:t>
            </w:r>
            <w:r w:rsidRPr="00367E0E">
              <w:rPr>
                <w:rFonts w:cs="Arial"/>
                <w:b/>
                <w:bCs/>
              </w:rPr>
              <w:t>Attachment C</w:t>
            </w:r>
            <w:r w:rsidRPr="00367E0E">
              <w:rPr>
                <w:rFonts w:cs="Arial"/>
                <w:bCs/>
              </w:rPr>
              <w:t>.)</w:t>
            </w:r>
          </w:p>
          <w:p w14:paraId="7A7D9F52" w14:textId="25464CD2" w:rsidR="00AA3E82" w:rsidRPr="0060644A" w:rsidRDefault="00AA3E82">
            <w:pPr>
              <w:numPr>
                <w:ilvl w:val="0"/>
                <w:numId w:val="52"/>
              </w:numPr>
              <w:spacing w:before="60" w:after="60"/>
              <w:rPr>
                <w:rFonts w:cs="Arial"/>
              </w:rPr>
            </w:pPr>
            <w:r w:rsidRPr="4AC3A143">
              <w:rPr>
                <w:rFonts w:cs="Arial"/>
              </w:rPr>
              <w:t>Case Management for Children and Pregnant Women</w:t>
            </w:r>
            <w:r w:rsidR="00A53461">
              <w:rPr>
                <w:rFonts w:cs="Arial"/>
              </w:rPr>
              <w:t xml:space="preserve"> (only for </w:t>
            </w:r>
            <w:r w:rsidR="00A53461" w:rsidRPr="00A53461">
              <w:rPr>
                <w:rFonts w:cs="Arial"/>
              </w:rPr>
              <w:t xml:space="preserve">STAR Health Members in </w:t>
            </w:r>
            <w:r w:rsidR="00A53461" w:rsidRPr="008D4271">
              <w:rPr>
                <w:rFonts w:cs="Arial"/>
              </w:rPr>
              <w:t>categories</w:t>
            </w:r>
            <w:r w:rsidR="00A53461" w:rsidRPr="00A53461">
              <w:rPr>
                <w:rFonts w:cs="Arial"/>
              </w:rPr>
              <w:t xml:space="preserve"> 3</w:t>
            </w:r>
            <w:r w:rsidR="00A53461">
              <w:rPr>
                <w:rFonts w:cs="Arial"/>
              </w:rPr>
              <w:t xml:space="preserve">, 4, 5 and </w:t>
            </w:r>
            <w:r w:rsidR="00A53461" w:rsidRPr="00A53461">
              <w:rPr>
                <w:rFonts w:cs="Arial"/>
              </w:rPr>
              <w:t>6 of the Target Population</w:t>
            </w:r>
            <w:r w:rsidR="00A53461">
              <w:rPr>
                <w:rFonts w:cs="Arial"/>
              </w:rPr>
              <w:t>)</w:t>
            </w:r>
          </w:p>
        </w:tc>
        <w:tc>
          <w:tcPr>
            <w:tcW w:w="1260" w:type="dxa"/>
            <w:tcBorders>
              <w:left w:val="nil"/>
              <w:right w:val="nil"/>
            </w:tcBorders>
            <w:vAlign w:val="bottom"/>
          </w:tcPr>
          <w:p w14:paraId="4055F4A4" w14:textId="77777777" w:rsidR="009164AF" w:rsidRPr="0060644A" w:rsidRDefault="009164AF">
            <w:pPr>
              <w:tabs>
                <w:tab w:val="left" w:pos="720"/>
              </w:tabs>
              <w:spacing w:before="60" w:after="60"/>
              <w:jc w:val="both"/>
              <w:rPr>
                <w:rFonts w:cs="Arial"/>
              </w:rPr>
            </w:pPr>
          </w:p>
        </w:tc>
      </w:tr>
      <w:tr w:rsidR="000370EE" w:rsidRPr="0060644A" w14:paraId="3F40F953" w14:textId="77777777" w:rsidTr="004A7DF4">
        <w:tc>
          <w:tcPr>
            <w:tcW w:w="9180" w:type="dxa"/>
            <w:tcBorders>
              <w:top w:val="single" w:sz="4" w:space="0" w:color="auto"/>
              <w:left w:val="nil"/>
              <w:right w:val="nil"/>
            </w:tcBorders>
            <w:vAlign w:val="center"/>
          </w:tcPr>
          <w:p w14:paraId="5C1FF4AF" w14:textId="77777777" w:rsidR="000370EE" w:rsidRPr="0060644A" w:rsidRDefault="000370EE">
            <w:pPr>
              <w:numPr>
                <w:ilvl w:val="0"/>
                <w:numId w:val="14"/>
              </w:numPr>
              <w:spacing w:before="60" w:after="60"/>
              <w:rPr>
                <w:rFonts w:cs="Arial"/>
                <w:b/>
                <w:bCs/>
              </w:rPr>
            </w:pPr>
            <w:r w:rsidRPr="0060644A">
              <w:rPr>
                <w:rFonts w:cs="Arial"/>
                <w:b/>
              </w:rPr>
              <w:t xml:space="preserve">Service </w:t>
            </w:r>
            <w:r w:rsidR="000C5496" w:rsidRPr="0060644A">
              <w:rPr>
                <w:rFonts w:cs="Arial"/>
                <w:b/>
              </w:rPr>
              <w:t xml:space="preserve">Management and Service </w:t>
            </w:r>
            <w:r w:rsidRPr="0060644A">
              <w:rPr>
                <w:rFonts w:cs="Arial"/>
                <w:b/>
              </w:rPr>
              <w:t xml:space="preserve">Coordination Services </w:t>
            </w:r>
          </w:p>
        </w:tc>
        <w:bookmarkStart w:id="29" w:name="Text22"/>
        <w:tc>
          <w:tcPr>
            <w:tcW w:w="1260" w:type="dxa"/>
            <w:tcBorders>
              <w:left w:val="nil"/>
              <w:right w:val="nil"/>
            </w:tcBorders>
            <w:vAlign w:val="bottom"/>
          </w:tcPr>
          <w:p w14:paraId="50FAC413" w14:textId="71EBD965" w:rsidR="000370EE" w:rsidRPr="0060644A" w:rsidRDefault="000370EE">
            <w:pPr>
              <w:tabs>
                <w:tab w:val="left" w:pos="720"/>
              </w:tabs>
              <w:spacing w:before="60" w:after="60"/>
              <w:jc w:val="both"/>
              <w:rPr>
                <w:rFonts w:cs="Arial"/>
              </w:rPr>
            </w:pPr>
            <w:r w:rsidRPr="0060644A">
              <w:rPr>
                <w:rFonts w:cs="Arial"/>
              </w:rPr>
              <w:fldChar w:fldCharType="begin">
                <w:ffData>
                  <w:name w:val="Text2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29"/>
          </w:p>
        </w:tc>
      </w:tr>
      <w:tr w:rsidR="000370EE" w:rsidRPr="0060644A" w14:paraId="0F3DDF9A" w14:textId="77777777" w:rsidTr="004A7DF4">
        <w:tc>
          <w:tcPr>
            <w:tcW w:w="9180" w:type="dxa"/>
            <w:tcBorders>
              <w:left w:val="nil"/>
              <w:bottom w:val="nil"/>
              <w:right w:val="nil"/>
            </w:tcBorders>
            <w:vAlign w:val="center"/>
          </w:tcPr>
          <w:p w14:paraId="3AA9B8A0" w14:textId="77777777" w:rsidR="000370EE" w:rsidRPr="0060644A" w:rsidRDefault="000370EE">
            <w:pPr>
              <w:pStyle w:val="BodyText"/>
              <w:ind w:left="684"/>
            </w:pPr>
            <w:r w:rsidRPr="0060644A">
              <w:t>MCOs must include an explanation</w:t>
            </w:r>
            <w:r w:rsidR="000C5496" w:rsidRPr="0060644A">
              <w:t>/description</w:t>
            </w:r>
            <w:r w:rsidRPr="0060644A">
              <w:t xml:space="preserve"> of </w:t>
            </w:r>
            <w:r w:rsidR="000C5496" w:rsidRPr="0060644A">
              <w:t>Service Manag</w:t>
            </w:r>
            <w:r w:rsidR="00067ED8" w:rsidRPr="0060644A">
              <w:t>e</w:t>
            </w:r>
            <w:r w:rsidR="000C5496" w:rsidRPr="0060644A">
              <w:t xml:space="preserve">ment and </w:t>
            </w:r>
            <w:r w:rsidRPr="0060644A">
              <w:t>Service Coordination</w:t>
            </w:r>
            <w:r w:rsidR="00067ED8" w:rsidRPr="0060644A">
              <w:t>, including the following:</w:t>
            </w:r>
            <w:r w:rsidRPr="0060644A">
              <w:t xml:space="preserve"> </w:t>
            </w:r>
          </w:p>
        </w:tc>
        <w:bookmarkStart w:id="30" w:name="Text23"/>
        <w:tc>
          <w:tcPr>
            <w:tcW w:w="1260" w:type="dxa"/>
            <w:tcBorders>
              <w:left w:val="nil"/>
              <w:right w:val="nil"/>
            </w:tcBorders>
            <w:vAlign w:val="bottom"/>
          </w:tcPr>
          <w:p w14:paraId="1C1C92F1" w14:textId="109BA0A3" w:rsidR="000370EE" w:rsidRPr="0060644A" w:rsidRDefault="000370EE">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0"/>
          </w:p>
        </w:tc>
      </w:tr>
      <w:tr w:rsidR="00067ED8" w:rsidRPr="0060644A" w14:paraId="1974171C" w14:textId="77777777" w:rsidTr="004A7DF4">
        <w:tc>
          <w:tcPr>
            <w:tcW w:w="9180" w:type="dxa"/>
            <w:tcBorders>
              <w:top w:val="nil"/>
              <w:left w:val="nil"/>
              <w:bottom w:val="nil"/>
              <w:right w:val="nil"/>
            </w:tcBorders>
            <w:vAlign w:val="center"/>
          </w:tcPr>
          <w:p w14:paraId="53B7C553" w14:textId="77777777" w:rsidR="00067ED8" w:rsidRPr="0060644A" w:rsidRDefault="00067ED8">
            <w:pPr>
              <w:numPr>
                <w:ilvl w:val="0"/>
                <w:numId w:val="3"/>
              </w:numPr>
              <w:spacing w:before="60" w:after="60"/>
              <w:rPr>
                <w:rFonts w:cs="Arial"/>
                <w:bCs/>
              </w:rPr>
            </w:pPr>
            <w:r w:rsidRPr="0060644A">
              <w:rPr>
                <w:rFonts w:cs="Arial"/>
                <w:bCs/>
              </w:rPr>
              <w:t>The role of Network Providers in Service Management and Service Coordination</w:t>
            </w:r>
          </w:p>
        </w:tc>
        <w:tc>
          <w:tcPr>
            <w:tcW w:w="1260" w:type="dxa"/>
            <w:tcBorders>
              <w:left w:val="nil"/>
              <w:right w:val="nil"/>
            </w:tcBorders>
            <w:vAlign w:val="bottom"/>
          </w:tcPr>
          <w:p w14:paraId="4C19EBB3" w14:textId="2DD187E0" w:rsidR="00067ED8" w:rsidRPr="0060644A" w:rsidRDefault="00067ED8">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67ED8" w:rsidRPr="0060644A" w14:paraId="1D67E55A" w14:textId="77777777" w:rsidTr="004A7DF4">
        <w:tc>
          <w:tcPr>
            <w:tcW w:w="9180" w:type="dxa"/>
            <w:tcBorders>
              <w:top w:val="nil"/>
              <w:left w:val="nil"/>
              <w:bottom w:val="nil"/>
              <w:right w:val="nil"/>
            </w:tcBorders>
            <w:vAlign w:val="center"/>
          </w:tcPr>
          <w:p w14:paraId="15A741ED" w14:textId="77777777" w:rsidR="00067ED8" w:rsidRPr="0060644A" w:rsidRDefault="00067ED8">
            <w:pPr>
              <w:numPr>
                <w:ilvl w:val="0"/>
                <w:numId w:val="3"/>
              </w:numPr>
              <w:spacing w:before="60" w:after="60"/>
              <w:rPr>
                <w:rFonts w:cs="Arial"/>
                <w:bCs/>
              </w:rPr>
            </w:pPr>
            <w:r w:rsidRPr="0060644A">
              <w:rPr>
                <w:rFonts w:cs="Arial"/>
                <w:bCs/>
              </w:rPr>
              <w:t>Service Management services</w:t>
            </w:r>
            <w:r w:rsidR="00536C36" w:rsidRPr="0060644A">
              <w:rPr>
                <w:rFonts w:cs="Arial"/>
                <w:bCs/>
              </w:rPr>
              <w:t xml:space="preserve"> and the role of the Service Manager</w:t>
            </w:r>
          </w:p>
        </w:tc>
        <w:tc>
          <w:tcPr>
            <w:tcW w:w="1260" w:type="dxa"/>
            <w:tcBorders>
              <w:left w:val="nil"/>
              <w:right w:val="nil"/>
            </w:tcBorders>
            <w:vAlign w:val="bottom"/>
          </w:tcPr>
          <w:p w14:paraId="4C98CFC7" w14:textId="5A565FCF" w:rsidR="00067ED8" w:rsidRPr="0060644A" w:rsidRDefault="00067ED8">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C5496" w:rsidRPr="0060644A" w14:paraId="224B2819" w14:textId="77777777" w:rsidTr="004A7DF4">
        <w:tc>
          <w:tcPr>
            <w:tcW w:w="9180" w:type="dxa"/>
            <w:tcBorders>
              <w:top w:val="nil"/>
              <w:left w:val="nil"/>
              <w:bottom w:val="nil"/>
              <w:right w:val="nil"/>
            </w:tcBorders>
            <w:vAlign w:val="center"/>
          </w:tcPr>
          <w:p w14:paraId="35D6824A" w14:textId="77777777" w:rsidR="000C5496" w:rsidRPr="0060644A" w:rsidRDefault="00067ED8">
            <w:pPr>
              <w:numPr>
                <w:ilvl w:val="0"/>
                <w:numId w:val="3"/>
              </w:numPr>
              <w:spacing w:before="60" w:after="60"/>
              <w:rPr>
                <w:rFonts w:cs="Arial"/>
                <w:bCs/>
                <w:noProof/>
              </w:rPr>
            </w:pPr>
            <w:r w:rsidRPr="0060644A">
              <w:rPr>
                <w:rFonts w:cs="Arial"/>
                <w:bCs/>
              </w:rPr>
              <w:t>Service Coordination services</w:t>
            </w:r>
            <w:r w:rsidR="00536C36" w:rsidRPr="0060644A">
              <w:rPr>
                <w:rFonts w:cs="Arial"/>
                <w:bCs/>
              </w:rPr>
              <w:t xml:space="preserve"> and the role of the Service Coordinator</w:t>
            </w:r>
          </w:p>
        </w:tc>
        <w:tc>
          <w:tcPr>
            <w:tcW w:w="1260" w:type="dxa"/>
            <w:tcBorders>
              <w:left w:val="nil"/>
              <w:right w:val="nil"/>
            </w:tcBorders>
            <w:vAlign w:val="bottom"/>
          </w:tcPr>
          <w:p w14:paraId="01512D80" w14:textId="3EA67452" w:rsidR="000C5496" w:rsidRPr="0060644A" w:rsidRDefault="000C5496">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5E60FB92" w14:textId="77777777" w:rsidTr="004A7DF4">
        <w:tc>
          <w:tcPr>
            <w:tcW w:w="9180" w:type="dxa"/>
            <w:tcBorders>
              <w:top w:val="nil"/>
              <w:left w:val="nil"/>
              <w:bottom w:val="nil"/>
              <w:right w:val="nil"/>
            </w:tcBorders>
            <w:vAlign w:val="center"/>
          </w:tcPr>
          <w:p w14:paraId="384DFB16" w14:textId="77777777" w:rsidR="00536C36" w:rsidRPr="0060644A" w:rsidRDefault="00536C36">
            <w:pPr>
              <w:numPr>
                <w:ilvl w:val="0"/>
                <w:numId w:val="3"/>
              </w:numPr>
              <w:spacing w:before="60" w:after="60"/>
              <w:rPr>
                <w:rFonts w:cs="Arial"/>
                <w:bCs/>
              </w:rPr>
            </w:pPr>
            <w:r w:rsidRPr="0060644A">
              <w:rPr>
                <w:rFonts w:cs="Arial"/>
                <w:bCs/>
              </w:rPr>
              <w:t>Available specialty Service Management teams</w:t>
            </w:r>
          </w:p>
        </w:tc>
        <w:tc>
          <w:tcPr>
            <w:tcW w:w="1260" w:type="dxa"/>
            <w:tcBorders>
              <w:left w:val="nil"/>
              <w:right w:val="nil"/>
            </w:tcBorders>
            <w:vAlign w:val="bottom"/>
          </w:tcPr>
          <w:p w14:paraId="22A63C38" w14:textId="12C94BC1" w:rsidR="00536C36" w:rsidRPr="0060644A" w:rsidRDefault="00536C36">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C5496" w:rsidRPr="0060644A" w14:paraId="13A30EFB" w14:textId="77777777" w:rsidTr="004A7DF4">
        <w:tc>
          <w:tcPr>
            <w:tcW w:w="9180" w:type="dxa"/>
            <w:tcBorders>
              <w:top w:val="nil"/>
              <w:left w:val="nil"/>
              <w:bottom w:val="nil"/>
              <w:right w:val="nil"/>
            </w:tcBorders>
            <w:vAlign w:val="center"/>
          </w:tcPr>
          <w:p w14:paraId="499FF7F7" w14:textId="77777777" w:rsidR="000C5496" w:rsidRPr="0060644A" w:rsidRDefault="00067ED8">
            <w:pPr>
              <w:numPr>
                <w:ilvl w:val="0"/>
                <w:numId w:val="3"/>
              </w:numPr>
              <w:spacing w:before="60" w:after="60"/>
              <w:rPr>
                <w:rFonts w:cs="Arial"/>
                <w:bCs/>
              </w:rPr>
            </w:pPr>
            <w:r w:rsidRPr="0060644A">
              <w:rPr>
                <w:rFonts w:cs="Arial"/>
                <w:bCs/>
              </w:rPr>
              <w:t>Discharge planning</w:t>
            </w:r>
          </w:p>
        </w:tc>
        <w:tc>
          <w:tcPr>
            <w:tcW w:w="1260" w:type="dxa"/>
            <w:tcBorders>
              <w:left w:val="nil"/>
              <w:right w:val="nil"/>
            </w:tcBorders>
            <w:vAlign w:val="bottom"/>
          </w:tcPr>
          <w:p w14:paraId="18F89619" w14:textId="4F6BD60C" w:rsidR="000C5496" w:rsidRPr="0060644A" w:rsidRDefault="000C5496">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C5496" w:rsidRPr="0060644A" w14:paraId="392FD8CB" w14:textId="77777777" w:rsidTr="004A7DF4">
        <w:tc>
          <w:tcPr>
            <w:tcW w:w="9180" w:type="dxa"/>
            <w:tcBorders>
              <w:top w:val="nil"/>
              <w:left w:val="nil"/>
              <w:bottom w:val="nil"/>
              <w:right w:val="nil"/>
            </w:tcBorders>
            <w:vAlign w:val="center"/>
          </w:tcPr>
          <w:p w14:paraId="71827B1D" w14:textId="77777777" w:rsidR="000C5496" w:rsidRPr="0060644A" w:rsidRDefault="00067ED8">
            <w:pPr>
              <w:numPr>
                <w:ilvl w:val="0"/>
                <w:numId w:val="3"/>
              </w:numPr>
              <w:spacing w:before="60" w:after="60"/>
              <w:rPr>
                <w:rFonts w:cs="Arial"/>
                <w:bCs/>
              </w:rPr>
            </w:pPr>
            <w:r w:rsidRPr="0060644A">
              <w:rPr>
                <w:rFonts w:cs="Arial"/>
                <w:bCs/>
              </w:rPr>
              <w:lastRenderedPageBreak/>
              <w:t>Transition planning</w:t>
            </w:r>
          </w:p>
        </w:tc>
        <w:tc>
          <w:tcPr>
            <w:tcW w:w="1260" w:type="dxa"/>
            <w:tcBorders>
              <w:left w:val="nil"/>
              <w:right w:val="nil"/>
            </w:tcBorders>
            <w:vAlign w:val="bottom"/>
          </w:tcPr>
          <w:p w14:paraId="35B9EFC3" w14:textId="76FF6744" w:rsidR="000C5496" w:rsidRPr="0060644A" w:rsidRDefault="000C5496">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C5496" w:rsidRPr="0060644A" w14:paraId="1EB0C533" w14:textId="77777777" w:rsidTr="004A7DF4">
        <w:tc>
          <w:tcPr>
            <w:tcW w:w="9180" w:type="dxa"/>
            <w:tcBorders>
              <w:top w:val="nil"/>
              <w:left w:val="nil"/>
              <w:bottom w:val="nil"/>
              <w:right w:val="nil"/>
            </w:tcBorders>
            <w:vAlign w:val="center"/>
          </w:tcPr>
          <w:p w14:paraId="7B9CAC20" w14:textId="77777777" w:rsidR="000C5496" w:rsidRPr="0060644A" w:rsidRDefault="00067ED8">
            <w:pPr>
              <w:numPr>
                <w:ilvl w:val="0"/>
                <w:numId w:val="3"/>
              </w:numPr>
              <w:spacing w:before="60" w:after="60"/>
              <w:rPr>
                <w:rFonts w:cs="Arial"/>
                <w:bCs/>
              </w:rPr>
            </w:pPr>
            <w:r w:rsidRPr="0060644A">
              <w:rPr>
                <w:rFonts w:cs="Arial"/>
                <w:bCs/>
              </w:rPr>
              <w:t>Information on treatment planning and the Healthcare Service Plan</w:t>
            </w:r>
          </w:p>
        </w:tc>
        <w:tc>
          <w:tcPr>
            <w:tcW w:w="1260" w:type="dxa"/>
            <w:tcBorders>
              <w:left w:val="nil"/>
              <w:right w:val="nil"/>
            </w:tcBorders>
            <w:vAlign w:val="bottom"/>
          </w:tcPr>
          <w:p w14:paraId="4484334C" w14:textId="3F29A4E6" w:rsidR="000C5496" w:rsidRPr="0060644A" w:rsidRDefault="000C5496">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C5496" w:rsidRPr="0060644A" w14:paraId="78DF0BF2" w14:textId="77777777" w:rsidTr="004A7DF4">
        <w:tc>
          <w:tcPr>
            <w:tcW w:w="9180" w:type="dxa"/>
            <w:tcBorders>
              <w:top w:val="nil"/>
              <w:left w:val="nil"/>
              <w:right w:val="nil"/>
            </w:tcBorders>
            <w:vAlign w:val="center"/>
          </w:tcPr>
          <w:p w14:paraId="7E8A0027" w14:textId="77777777" w:rsidR="000C5496" w:rsidRPr="0060644A" w:rsidRDefault="00067ED8">
            <w:pPr>
              <w:numPr>
                <w:ilvl w:val="0"/>
                <w:numId w:val="3"/>
              </w:numPr>
              <w:spacing w:before="60" w:after="60"/>
              <w:rPr>
                <w:rFonts w:cs="Arial"/>
                <w:bCs/>
                <w:noProof/>
              </w:rPr>
            </w:pPr>
            <w:r w:rsidRPr="0060644A">
              <w:rPr>
                <w:rFonts w:cs="Arial"/>
                <w:bCs/>
              </w:rPr>
              <w:t>Member access to Service Management and Service Coordination</w:t>
            </w:r>
          </w:p>
        </w:tc>
        <w:tc>
          <w:tcPr>
            <w:tcW w:w="1260" w:type="dxa"/>
            <w:tcBorders>
              <w:left w:val="nil"/>
              <w:right w:val="nil"/>
            </w:tcBorders>
            <w:vAlign w:val="bottom"/>
          </w:tcPr>
          <w:p w14:paraId="0F34D514" w14:textId="3BA7D582" w:rsidR="000C5496" w:rsidRPr="0060644A" w:rsidRDefault="000C5496">
            <w:pPr>
              <w:tabs>
                <w:tab w:val="left" w:pos="720"/>
              </w:tabs>
              <w:spacing w:before="60" w:after="60"/>
              <w:jc w:val="both"/>
              <w:rPr>
                <w:rFonts w:cs="Arial"/>
              </w:rPr>
            </w:pPr>
            <w:r w:rsidRPr="0060644A">
              <w:rPr>
                <w:rFonts w:cs="Arial"/>
              </w:rPr>
              <w:fldChar w:fldCharType="begin">
                <w:ffData>
                  <w:name w:val="Text2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370EE" w:rsidRPr="0060644A" w14:paraId="509438F7" w14:textId="77777777" w:rsidTr="004A7DF4">
        <w:tc>
          <w:tcPr>
            <w:tcW w:w="9180" w:type="dxa"/>
            <w:tcBorders>
              <w:left w:val="nil"/>
              <w:right w:val="nil"/>
            </w:tcBorders>
            <w:vAlign w:val="center"/>
          </w:tcPr>
          <w:p w14:paraId="1FDA3F26" w14:textId="77777777" w:rsidR="000370EE" w:rsidRPr="0060644A" w:rsidRDefault="000370EE">
            <w:pPr>
              <w:numPr>
                <w:ilvl w:val="0"/>
                <w:numId w:val="14"/>
              </w:numPr>
              <w:spacing w:before="60" w:after="60"/>
              <w:rPr>
                <w:rFonts w:cs="Arial"/>
              </w:rPr>
            </w:pPr>
            <w:r w:rsidRPr="0060644A">
              <w:rPr>
                <w:rFonts w:cs="Arial"/>
                <w:b/>
              </w:rPr>
              <w:t>Coordination with Non-Medicaid Managed Care Covered Services</w:t>
            </w:r>
            <w:r w:rsidRPr="0060644A">
              <w:rPr>
                <w:rFonts w:cs="Arial"/>
                <w:b/>
                <w:i/>
              </w:rPr>
              <w:t xml:space="preserve"> (Non-Capitated Services)</w:t>
            </w:r>
          </w:p>
        </w:tc>
        <w:bookmarkStart w:id="31" w:name="Text24"/>
        <w:tc>
          <w:tcPr>
            <w:tcW w:w="1260" w:type="dxa"/>
            <w:tcBorders>
              <w:left w:val="nil"/>
              <w:right w:val="nil"/>
            </w:tcBorders>
            <w:vAlign w:val="bottom"/>
          </w:tcPr>
          <w:p w14:paraId="12B54E94" w14:textId="30B6C0C8" w:rsidR="000370EE" w:rsidRPr="0060644A" w:rsidRDefault="000370EE">
            <w:pPr>
              <w:tabs>
                <w:tab w:val="left" w:pos="720"/>
              </w:tabs>
              <w:spacing w:before="60" w:after="60"/>
              <w:jc w:val="both"/>
              <w:rPr>
                <w:rFonts w:cs="Arial"/>
              </w:rPr>
            </w:pPr>
            <w:r w:rsidRPr="0060644A">
              <w:rPr>
                <w:rFonts w:cs="Arial"/>
              </w:rPr>
              <w:fldChar w:fldCharType="begin">
                <w:ffData>
                  <w:name w:val="Text2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1"/>
          </w:p>
        </w:tc>
      </w:tr>
      <w:tr w:rsidR="000370EE" w:rsidRPr="0060644A" w14:paraId="702FF479" w14:textId="77777777" w:rsidTr="004A7DF4">
        <w:tc>
          <w:tcPr>
            <w:tcW w:w="9180" w:type="dxa"/>
            <w:tcBorders>
              <w:left w:val="nil"/>
              <w:bottom w:val="nil"/>
              <w:right w:val="nil"/>
            </w:tcBorders>
            <w:vAlign w:val="center"/>
          </w:tcPr>
          <w:p w14:paraId="615A3438" w14:textId="77777777" w:rsidR="000370EE" w:rsidRPr="0060644A" w:rsidRDefault="000F7F83">
            <w:pPr>
              <w:tabs>
                <w:tab w:val="num" w:pos="2880"/>
              </w:tabs>
              <w:spacing w:before="60" w:after="60"/>
              <w:ind w:left="720"/>
              <w:rPr>
                <w:rFonts w:cs="Arial"/>
              </w:rPr>
            </w:pPr>
            <w:r w:rsidRPr="0060644A">
              <w:rPr>
                <w:rFonts w:cs="Arial"/>
              </w:rPr>
              <w:t xml:space="preserve">MCO must include </w:t>
            </w:r>
            <w:r w:rsidR="00557CA1" w:rsidRPr="0060644A">
              <w:rPr>
                <w:rFonts w:cs="Arial"/>
              </w:rPr>
              <w:t xml:space="preserve">the following </w:t>
            </w:r>
            <w:r w:rsidRPr="0060644A">
              <w:rPr>
                <w:rFonts w:cs="Arial"/>
              </w:rPr>
              <w:t>reference</w:t>
            </w:r>
            <w:r w:rsidR="00557CA1" w:rsidRPr="0060644A">
              <w:rPr>
                <w:rFonts w:cs="Arial"/>
              </w:rPr>
              <w:t>s</w:t>
            </w:r>
            <w:r w:rsidRPr="0060644A">
              <w:rPr>
                <w:rFonts w:cs="Arial"/>
              </w:rPr>
              <w:t xml:space="preserve"> to</w:t>
            </w:r>
            <w:r w:rsidR="00F773ED" w:rsidRPr="0060644A">
              <w:rPr>
                <w:rFonts w:cs="Arial"/>
              </w:rPr>
              <w:t xml:space="preserve"> the</w:t>
            </w:r>
            <w:r w:rsidRPr="0060644A">
              <w:rPr>
                <w:rFonts w:cs="Arial"/>
              </w:rPr>
              <w:t xml:space="preserve"> TMPPM</w:t>
            </w:r>
          </w:p>
        </w:tc>
        <w:bookmarkStart w:id="32" w:name="Text25"/>
        <w:tc>
          <w:tcPr>
            <w:tcW w:w="1260" w:type="dxa"/>
            <w:tcBorders>
              <w:left w:val="nil"/>
              <w:right w:val="nil"/>
            </w:tcBorders>
            <w:vAlign w:val="bottom"/>
          </w:tcPr>
          <w:p w14:paraId="5C92360A" w14:textId="25E45E5E" w:rsidR="000370EE" w:rsidRPr="0060644A" w:rsidRDefault="000370EE">
            <w:pPr>
              <w:tabs>
                <w:tab w:val="left" w:pos="720"/>
              </w:tabs>
              <w:spacing w:before="60" w:after="60"/>
              <w:jc w:val="both"/>
              <w:rPr>
                <w:rFonts w:cs="Arial"/>
              </w:rPr>
            </w:pPr>
            <w:r w:rsidRPr="0060644A">
              <w:rPr>
                <w:rFonts w:cs="Arial"/>
              </w:rPr>
              <w:fldChar w:fldCharType="begin">
                <w:ffData>
                  <w:name w:val="Text2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2"/>
          </w:p>
        </w:tc>
      </w:tr>
      <w:tr w:rsidR="000370EE" w:rsidRPr="0060644A" w14:paraId="2147D0AC" w14:textId="77777777" w:rsidTr="004A7DF4">
        <w:tc>
          <w:tcPr>
            <w:tcW w:w="9180" w:type="dxa"/>
            <w:tcBorders>
              <w:top w:val="nil"/>
              <w:left w:val="nil"/>
              <w:bottom w:val="nil"/>
              <w:right w:val="nil"/>
            </w:tcBorders>
            <w:vAlign w:val="center"/>
          </w:tcPr>
          <w:p w14:paraId="7AC2B3CC" w14:textId="77777777" w:rsidR="000370EE" w:rsidRPr="0060644A" w:rsidRDefault="000370EE">
            <w:pPr>
              <w:numPr>
                <w:ilvl w:val="2"/>
                <w:numId w:val="53"/>
              </w:numPr>
              <w:spacing w:before="60" w:after="60"/>
            </w:pPr>
            <w:r w:rsidRPr="0060644A">
              <w:rPr>
                <w:rFonts w:cs="Arial"/>
              </w:rPr>
              <w:t xml:space="preserve">Early Childhood Intervention </w:t>
            </w:r>
            <w:r w:rsidR="000F7F83" w:rsidRPr="0060644A">
              <w:rPr>
                <w:rFonts w:cs="Arial"/>
              </w:rPr>
              <w:t xml:space="preserve">(ECI) </w:t>
            </w:r>
            <w:r w:rsidRPr="0060644A">
              <w:rPr>
                <w:rFonts w:cs="Arial"/>
              </w:rPr>
              <w:t xml:space="preserve">targeted case management </w:t>
            </w:r>
          </w:p>
        </w:tc>
        <w:bookmarkStart w:id="33" w:name="Text30"/>
        <w:tc>
          <w:tcPr>
            <w:tcW w:w="1260" w:type="dxa"/>
            <w:tcBorders>
              <w:left w:val="nil"/>
              <w:right w:val="nil"/>
            </w:tcBorders>
            <w:vAlign w:val="bottom"/>
          </w:tcPr>
          <w:p w14:paraId="1A78A467" w14:textId="73CDAA0E" w:rsidR="000370EE" w:rsidRPr="0060644A" w:rsidRDefault="000370EE">
            <w:pPr>
              <w:tabs>
                <w:tab w:val="left" w:pos="720"/>
              </w:tabs>
              <w:spacing w:before="60" w:after="60"/>
              <w:jc w:val="both"/>
              <w:rPr>
                <w:rFonts w:cs="Arial"/>
              </w:rPr>
            </w:pPr>
            <w:r w:rsidRPr="0060644A">
              <w:rPr>
                <w:rFonts w:cs="Arial"/>
              </w:rPr>
              <w:fldChar w:fldCharType="begin">
                <w:ffData>
                  <w:name w:val="Text3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3"/>
          </w:p>
        </w:tc>
      </w:tr>
      <w:tr w:rsidR="000F7F83" w:rsidRPr="0060644A" w14:paraId="6CC17BD2" w14:textId="77777777" w:rsidTr="004A7DF4">
        <w:tc>
          <w:tcPr>
            <w:tcW w:w="9180" w:type="dxa"/>
            <w:tcBorders>
              <w:top w:val="nil"/>
              <w:left w:val="nil"/>
              <w:bottom w:val="nil"/>
              <w:right w:val="nil"/>
            </w:tcBorders>
            <w:vAlign w:val="center"/>
          </w:tcPr>
          <w:p w14:paraId="5B1D1460" w14:textId="77777777" w:rsidR="000F7F83" w:rsidRPr="0060644A" w:rsidRDefault="00570B98">
            <w:pPr>
              <w:numPr>
                <w:ilvl w:val="2"/>
                <w:numId w:val="53"/>
              </w:numPr>
              <w:spacing w:before="60" w:after="60"/>
              <w:rPr>
                <w:rFonts w:cs="Arial"/>
              </w:rPr>
            </w:pPr>
            <w:r w:rsidRPr="0060644A">
              <w:rPr>
                <w:rFonts w:cs="Arial"/>
              </w:rPr>
              <w:t xml:space="preserve">ECI </w:t>
            </w:r>
            <w:r w:rsidR="000F7F83" w:rsidRPr="0060644A">
              <w:rPr>
                <w:rFonts w:cs="Arial"/>
              </w:rPr>
              <w:t>Specialized Skills Training</w:t>
            </w:r>
          </w:p>
        </w:tc>
        <w:tc>
          <w:tcPr>
            <w:tcW w:w="1260" w:type="dxa"/>
            <w:tcBorders>
              <w:left w:val="nil"/>
              <w:right w:val="nil"/>
            </w:tcBorders>
            <w:vAlign w:val="bottom"/>
          </w:tcPr>
          <w:p w14:paraId="05A38211" w14:textId="7F8506AF" w:rsidR="000F7F83" w:rsidRPr="0060644A" w:rsidRDefault="000F7F83">
            <w:pPr>
              <w:tabs>
                <w:tab w:val="left" w:pos="720"/>
              </w:tabs>
              <w:spacing w:before="60" w:after="60"/>
              <w:jc w:val="both"/>
              <w:rPr>
                <w:rFonts w:cs="Arial"/>
              </w:rPr>
            </w:pPr>
            <w:r w:rsidRPr="0060644A">
              <w:rPr>
                <w:rFonts w:cs="Arial"/>
              </w:rPr>
              <w:fldChar w:fldCharType="begin">
                <w:ffData>
                  <w:name w:val="Text3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370EE" w:rsidRPr="0060644A" w14:paraId="154C099E" w14:textId="77777777" w:rsidTr="004A7DF4">
        <w:tc>
          <w:tcPr>
            <w:tcW w:w="9180" w:type="dxa"/>
            <w:tcBorders>
              <w:top w:val="nil"/>
              <w:left w:val="nil"/>
              <w:bottom w:val="nil"/>
              <w:right w:val="nil"/>
            </w:tcBorders>
            <w:vAlign w:val="center"/>
          </w:tcPr>
          <w:p w14:paraId="55B82997" w14:textId="053572E8" w:rsidR="000370EE" w:rsidRPr="0060644A" w:rsidRDefault="000370EE" w:rsidP="000E0622">
            <w:pPr>
              <w:tabs>
                <w:tab w:val="num" w:pos="2160"/>
              </w:tabs>
              <w:spacing w:before="60" w:after="60"/>
              <w:rPr>
                <w:rFonts w:cs="Arial"/>
              </w:rPr>
            </w:pPr>
          </w:p>
        </w:tc>
        <w:bookmarkStart w:id="34" w:name="Text32"/>
        <w:tc>
          <w:tcPr>
            <w:tcW w:w="1260" w:type="dxa"/>
            <w:tcBorders>
              <w:left w:val="nil"/>
              <w:right w:val="nil"/>
            </w:tcBorders>
            <w:vAlign w:val="bottom"/>
          </w:tcPr>
          <w:p w14:paraId="15205AE7" w14:textId="2D5E59FE" w:rsidR="000370EE" w:rsidRPr="0060644A" w:rsidRDefault="000370EE">
            <w:pPr>
              <w:tabs>
                <w:tab w:val="left" w:pos="720"/>
              </w:tabs>
              <w:spacing w:before="60" w:after="60"/>
              <w:jc w:val="both"/>
              <w:rPr>
                <w:rFonts w:cs="Arial"/>
              </w:rPr>
            </w:pPr>
            <w:r w:rsidRPr="0060644A">
              <w:rPr>
                <w:rFonts w:cs="Arial"/>
              </w:rPr>
              <w:fldChar w:fldCharType="begin">
                <w:ffData>
                  <w:name w:val="Text3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4"/>
          </w:p>
        </w:tc>
      </w:tr>
      <w:tr w:rsidR="000F7F83" w:rsidRPr="0060644A" w14:paraId="3D4D3567" w14:textId="77777777" w:rsidTr="004A7DF4">
        <w:tc>
          <w:tcPr>
            <w:tcW w:w="9180" w:type="dxa"/>
            <w:tcBorders>
              <w:top w:val="nil"/>
              <w:left w:val="nil"/>
              <w:bottom w:val="nil"/>
              <w:right w:val="nil"/>
            </w:tcBorders>
            <w:vAlign w:val="center"/>
          </w:tcPr>
          <w:p w14:paraId="2119A0A2" w14:textId="77777777" w:rsidR="000F7F83" w:rsidRPr="0060644A" w:rsidRDefault="000F7F83">
            <w:pPr>
              <w:numPr>
                <w:ilvl w:val="2"/>
                <w:numId w:val="53"/>
              </w:numPr>
              <w:tabs>
                <w:tab w:val="num" w:pos="2160"/>
              </w:tabs>
              <w:spacing w:before="60" w:after="60"/>
              <w:rPr>
                <w:rFonts w:cs="Arial"/>
              </w:rPr>
            </w:pPr>
            <w:r w:rsidRPr="0060644A">
              <w:rPr>
                <w:rFonts w:cs="Arial"/>
              </w:rPr>
              <w:t>Texas School Health and Related Services (SHARS)</w:t>
            </w:r>
          </w:p>
        </w:tc>
        <w:tc>
          <w:tcPr>
            <w:tcW w:w="1260" w:type="dxa"/>
            <w:tcBorders>
              <w:left w:val="nil"/>
              <w:right w:val="nil"/>
            </w:tcBorders>
            <w:vAlign w:val="bottom"/>
          </w:tcPr>
          <w:p w14:paraId="6F341D19" w14:textId="3F5AECD2" w:rsidR="000F7F83" w:rsidRPr="0060644A" w:rsidRDefault="002459AE">
            <w:pPr>
              <w:tabs>
                <w:tab w:val="left" w:pos="720"/>
              </w:tabs>
              <w:spacing w:before="60" w:after="60"/>
              <w:jc w:val="both"/>
              <w:rPr>
                <w:rFonts w:cs="Arial"/>
              </w:rPr>
            </w:pPr>
            <w:r w:rsidRPr="0060644A">
              <w:rPr>
                <w:rFonts w:cs="Arial"/>
              </w:rPr>
              <w:fldChar w:fldCharType="begin">
                <w:ffData>
                  <w:name w:val="Text3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0F7F83" w:rsidRPr="0060644A" w14:paraId="187B23D2" w14:textId="77777777" w:rsidTr="004A7DF4">
        <w:tc>
          <w:tcPr>
            <w:tcW w:w="9180" w:type="dxa"/>
            <w:tcBorders>
              <w:top w:val="nil"/>
              <w:left w:val="nil"/>
              <w:bottom w:val="nil"/>
              <w:right w:val="nil"/>
            </w:tcBorders>
            <w:vAlign w:val="center"/>
          </w:tcPr>
          <w:p w14:paraId="56068ADB" w14:textId="77777777" w:rsidR="000F7F83" w:rsidRPr="0060644A" w:rsidRDefault="000F7F83">
            <w:pPr>
              <w:numPr>
                <w:ilvl w:val="2"/>
                <w:numId w:val="53"/>
              </w:numPr>
              <w:spacing w:before="60" w:after="60"/>
              <w:jc w:val="both"/>
              <w:rPr>
                <w:rFonts w:cs="Arial"/>
              </w:rPr>
            </w:pPr>
            <w:r w:rsidRPr="0060644A">
              <w:rPr>
                <w:rFonts w:cs="Arial"/>
              </w:rPr>
              <w:t>Department of Assistive and Rehabilitative Services</w:t>
            </w:r>
            <w:r w:rsidR="00570B98" w:rsidRPr="0060644A">
              <w:rPr>
                <w:rFonts w:cs="Arial"/>
              </w:rPr>
              <w:t xml:space="preserve"> (DARS)</w:t>
            </w:r>
            <w:r w:rsidRPr="0060644A">
              <w:rPr>
                <w:rFonts w:cs="Arial"/>
              </w:rPr>
              <w:t xml:space="preserve"> Blind Children’s Vocational Discovery and Development Program</w:t>
            </w:r>
          </w:p>
        </w:tc>
        <w:tc>
          <w:tcPr>
            <w:tcW w:w="1260" w:type="dxa"/>
            <w:tcBorders>
              <w:left w:val="nil"/>
              <w:right w:val="nil"/>
            </w:tcBorders>
            <w:vAlign w:val="bottom"/>
          </w:tcPr>
          <w:p w14:paraId="5409D69D" w14:textId="1E3C012B" w:rsidR="000F7F83" w:rsidRPr="0060644A" w:rsidRDefault="002459AE">
            <w:pPr>
              <w:tabs>
                <w:tab w:val="left" w:pos="720"/>
              </w:tabs>
              <w:spacing w:before="60" w:after="60"/>
              <w:jc w:val="both"/>
              <w:rPr>
                <w:rFonts w:cs="Arial"/>
              </w:rPr>
            </w:pPr>
            <w:r w:rsidRPr="0060644A">
              <w:rPr>
                <w:rFonts w:cs="Arial"/>
              </w:rPr>
              <w:fldChar w:fldCharType="begin">
                <w:ffData>
                  <w:name w:val="Text3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4D00835B" w14:textId="77777777" w:rsidTr="004A7DF4">
        <w:tc>
          <w:tcPr>
            <w:tcW w:w="9180" w:type="dxa"/>
            <w:tcBorders>
              <w:top w:val="nil"/>
              <w:left w:val="nil"/>
              <w:bottom w:val="nil"/>
              <w:right w:val="nil"/>
            </w:tcBorders>
            <w:vAlign w:val="center"/>
          </w:tcPr>
          <w:p w14:paraId="471A0083" w14:textId="77777777" w:rsidR="00536C36" w:rsidRPr="0060644A" w:rsidRDefault="00536C36">
            <w:pPr>
              <w:numPr>
                <w:ilvl w:val="2"/>
                <w:numId w:val="53"/>
              </w:numPr>
              <w:spacing w:before="60" w:after="60"/>
              <w:jc w:val="both"/>
              <w:rPr>
                <w:rFonts w:cs="Arial"/>
              </w:rPr>
            </w:pPr>
            <w:r w:rsidRPr="0060644A">
              <w:rPr>
                <w:rFonts w:cs="Arial"/>
              </w:rPr>
              <w:t>Tuberculosis services provided by Department of State Health Services (DSHS)-approved providers (directly observed therapy and contact investigation)</w:t>
            </w:r>
          </w:p>
        </w:tc>
        <w:bookmarkStart w:id="35" w:name="Text35"/>
        <w:tc>
          <w:tcPr>
            <w:tcW w:w="1260" w:type="dxa"/>
            <w:tcBorders>
              <w:left w:val="nil"/>
              <w:right w:val="nil"/>
            </w:tcBorders>
            <w:vAlign w:val="bottom"/>
          </w:tcPr>
          <w:p w14:paraId="4B927788" w14:textId="7F059008" w:rsidR="00536C36" w:rsidRPr="0060644A" w:rsidRDefault="00536C36">
            <w:pPr>
              <w:tabs>
                <w:tab w:val="left" w:pos="720"/>
              </w:tabs>
              <w:spacing w:before="60" w:after="60"/>
              <w:jc w:val="both"/>
              <w:rPr>
                <w:rFonts w:cs="Arial"/>
              </w:rPr>
            </w:pPr>
            <w:r w:rsidRPr="0060644A">
              <w:rPr>
                <w:rFonts w:cs="Arial"/>
              </w:rPr>
              <w:fldChar w:fldCharType="begin">
                <w:ffData>
                  <w:name w:val="Text3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5"/>
          </w:p>
        </w:tc>
      </w:tr>
      <w:tr w:rsidR="00536C36" w:rsidRPr="0060644A" w14:paraId="45228952" w14:textId="77777777" w:rsidTr="004A7DF4">
        <w:tc>
          <w:tcPr>
            <w:tcW w:w="9180" w:type="dxa"/>
            <w:tcBorders>
              <w:top w:val="nil"/>
              <w:left w:val="nil"/>
              <w:bottom w:val="nil"/>
              <w:right w:val="nil"/>
            </w:tcBorders>
            <w:vAlign w:val="center"/>
          </w:tcPr>
          <w:p w14:paraId="049B6AC9" w14:textId="77777777" w:rsidR="00536C36" w:rsidRPr="0060644A" w:rsidRDefault="00166E38">
            <w:pPr>
              <w:numPr>
                <w:ilvl w:val="2"/>
                <w:numId w:val="53"/>
              </w:numPr>
              <w:spacing w:before="60" w:after="60"/>
              <w:jc w:val="both"/>
              <w:rPr>
                <w:rFonts w:cs="Arial"/>
              </w:rPr>
            </w:pPr>
            <w:r w:rsidRPr="0060644A">
              <w:rPr>
                <w:rFonts w:cs="Arial"/>
              </w:rPr>
              <w:t>HHSC</w:t>
            </w:r>
            <w:r w:rsidR="00536C36" w:rsidRPr="0060644A">
              <w:rPr>
                <w:rFonts w:cs="Arial"/>
              </w:rPr>
              <w:t xml:space="preserve"> hospice services</w:t>
            </w:r>
          </w:p>
        </w:tc>
        <w:bookmarkStart w:id="36" w:name="Text37"/>
        <w:tc>
          <w:tcPr>
            <w:tcW w:w="1260" w:type="dxa"/>
            <w:tcBorders>
              <w:left w:val="nil"/>
              <w:right w:val="nil"/>
            </w:tcBorders>
            <w:vAlign w:val="bottom"/>
          </w:tcPr>
          <w:p w14:paraId="595C4DD3" w14:textId="003999FB" w:rsidR="00536C36" w:rsidRPr="0060644A" w:rsidRDefault="00536C36">
            <w:pPr>
              <w:tabs>
                <w:tab w:val="left" w:pos="720"/>
              </w:tabs>
              <w:spacing w:before="60" w:after="60"/>
              <w:jc w:val="both"/>
              <w:rPr>
                <w:rFonts w:cs="Arial"/>
              </w:rPr>
            </w:pPr>
            <w:r w:rsidRPr="0060644A">
              <w:rPr>
                <w:rFonts w:cs="Arial"/>
              </w:rPr>
              <w:fldChar w:fldCharType="begin">
                <w:ffData>
                  <w:name w:val="Text3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6"/>
          </w:p>
        </w:tc>
      </w:tr>
      <w:tr w:rsidR="00536C36" w:rsidRPr="0060644A" w14:paraId="2429838B" w14:textId="77777777" w:rsidTr="004A7DF4">
        <w:tc>
          <w:tcPr>
            <w:tcW w:w="9180" w:type="dxa"/>
            <w:tcBorders>
              <w:top w:val="nil"/>
              <w:left w:val="nil"/>
              <w:bottom w:val="nil"/>
              <w:right w:val="nil"/>
            </w:tcBorders>
            <w:vAlign w:val="center"/>
          </w:tcPr>
          <w:p w14:paraId="58FAD752" w14:textId="77777777" w:rsidR="00536C36" w:rsidRPr="0060644A" w:rsidRDefault="00536C36">
            <w:pPr>
              <w:numPr>
                <w:ilvl w:val="2"/>
                <w:numId w:val="53"/>
              </w:numPr>
              <w:spacing w:before="60" w:after="60"/>
              <w:jc w:val="both"/>
              <w:rPr>
                <w:rFonts w:cs="Arial"/>
              </w:rPr>
            </w:pPr>
            <w:r w:rsidRPr="0060644A">
              <w:rPr>
                <w:rFonts w:cs="Arial"/>
              </w:rPr>
              <w:t>Admissions to inpatient mental health facilities as a condition of probation</w:t>
            </w:r>
          </w:p>
        </w:tc>
        <w:tc>
          <w:tcPr>
            <w:tcW w:w="1260" w:type="dxa"/>
            <w:tcBorders>
              <w:left w:val="nil"/>
              <w:right w:val="nil"/>
            </w:tcBorders>
            <w:vAlign w:val="bottom"/>
          </w:tcPr>
          <w:p w14:paraId="2A233809" w14:textId="626398A6" w:rsidR="00536C36" w:rsidRPr="0060644A" w:rsidRDefault="00536C36">
            <w:pPr>
              <w:tabs>
                <w:tab w:val="left" w:pos="720"/>
              </w:tabs>
              <w:spacing w:before="60" w:after="60"/>
              <w:jc w:val="both"/>
              <w:rPr>
                <w:rFonts w:cs="Arial"/>
              </w:rPr>
            </w:pPr>
            <w:r w:rsidRPr="0060644A">
              <w:rPr>
                <w:rFonts w:cs="Arial"/>
              </w:rPr>
              <w:fldChar w:fldCharType="begin">
                <w:ffData>
                  <w:name w:val="Text3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2AA32EAB" w14:textId="77777777" w:rsidTr="004A7DF4">
        <w:tc>
          <w:tcPr>
            <w:tcW w:w="9180" w:type="dxa"/>
            <w:tcBorders>
              <w:left w:val="nil"/>
              <w:right w:val="nil"/>
            </w:tcBorders>
            <w:vAlign w:val="center"/>
          </w:tcPr>
          <w:p w14:paraId="67A82FE7" w14:textId="77777777" w:rsidR="00536C36" w:rsidRPr="0060644A" w:rsidRDefault="00536C36">
            <w:pPr>
              <w:tabs>
                <w:tab w:val="left" w:pos="360"/>
              </w:tabs>
              <w:spacing w:before="60" w:after="60"/>
              <w:ind w:left="720" w:hanging="360"/>
              <w:jc w:val="both"/>
              <w:rPr>
                <w:rFonts w:cs="Arial"/>
              </w:rPr>
            </w:pPr>
            <w:r w:rsidRPr="0060644A">
              <w:rPr>
                <w:rFonts w:cs="Arial"/>
                <w:b/>
              </w:rPr>
              <w:t>E. Behavioral Health and Substance Abuse and Dependency Treatment</w:t>
            </w:r>
          </w:p>
        </w:tc>
        <w:bookmarkStart w:id="37" w:name="Text39"/>
        <w:tc>
          <w:tcPr>
            <w:tcW w:w="1260" w:type="dxa"/>
            <w:tcBorders>
              <w:left w:val="nil"/>
              <w:right w:val="nil"/>
            </w:tcBorders>
            <w:vAlign w:val="bottom"/>
          </w:tcPr>
          <w:p w14:paraId="3A42AAE7" w14:textId="21E3FB96" w:rsidR="00536C36" w:rsidRPr="0060644A" w:rsidRDefault="00536C36">
            <w:pPr>
              <w:tabs>
                <w:tab w:val="left" w:pos="720"/>
              </w:tabs>
              <w:spacing w:before="60" w:after="60"/>
              <w:jc w:val="both"/>
              <w:rPr>
                <w:rFonts w:cs="Arial"/>
              </w:rPr>
            </w:pPr>
            <w:r w:rsidRPr="0060644A">
              <w:rPr>
                <w:rFonts w:cs="Arial"/>
              </w:rPr>
              <w:fldChar w:fldCharType="begin">
                <w:ffData>
                  <w:name w:val="Text3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7"/>
          </w:p>
        </w:tc>
      </w:tr>
      <w:tr w:rsidR="00536C36" w:rsidRPr="0060644A" w14:paraId="7B448E60" w14:textId="77777777" w:rsidTr="004A7DF4">
        <w:tc>
          <w:tcPr>
            <w:tcW w:w="9180" w:type="dxa"/>
            <w:tcBorders>
              <w:left w:val="nil"/>
              <w:bottom w:val="nil"/>
              <w:right w:val="nil"/>
            </w:tcBorders>
            <w:vAlign w:val="center"/>
          </w:tcPr>
          <w:p w14:paraId="51422C4A" w14:textId="77777777" w:rsidR="00536C36" w:rsidRPr="0060644A" w:rsidRDefault="00536C36">
            <w:pPr>
              <w:numPr>
                <w:ilvl w:val="0"/>
                <w:numId w:val="54"/>
              </w:numPr>
              <w:tabs>
                <w:tab w:val="num" w:pos="1440"/>
              </w:tabs>
              <w:spacing w:before="60" w:after="60"/>
              <w:rPr>
                <w:rFonts w:cs="Arial"/>
                <w:b/>
              </w:rPr>
            </w:pPr>
            <w:r w:rsidRPr="0060644A">
              <w:rPr>
                <w:rFonts w:cs="Arial"/>
              </w:rPr>
              <w:t>Definition of Behavioral Health</w:t>
            </w:r>
          </w:p>
        </w:tc>
        <w:bookmarkStart w:id="38" w:name="Text40"/>
        <w:tc>
          <w:tcPr>
            <w:tcW w:w="1260" w:type="dxa"/>
            <w:tcBorders>
              <w:left w:val="nil"/>
              <w:right w:val="nil"/>
            </w:tcBorders>
            <w:vAlign w:val="bottom"/>
          </w:tcPr>
          <w:p w14:paraId="72A9E860" w14:textId="3FB13B78"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8"/>
          </w:p>
        </w:tc>
      </w:tr>
      <w:tr w:rsidR="00536C36" w:rsidRPr="0060644A" w14:paraId="667F1533" w14:textId="77777777" w:rsidTr="004A7DF4">
        <w:tc>
          <w:tcPr>
            <w:tcW w:w="9180" w:type="dxa"/>
            <w:tcBorders>
              <w:top w:val="nil"/>
              <w:left w:val="nil"/>
              <w:bottom w:val="nil"/>
              <w:right w:val="nil"/>
            </w:tcBorders>
            <w:vAlign w:val="center"/>
          </w:tcPr>
          <w:p w14:paraId="10170179" w14:textId="77777777" w:rsidR="00536C36" w:rsidRPr="0060644A" w:rsidRDefault="00536C36">
            <w:pPr>
              <w:numPr>
                <w:ilvl w:val="0"/>
                <w:numId w:val="54"/>
              </w:numPr>
              <w:spacing w:before="60" w:after="60"/>
              <w:rPr>
                <w:rFonts w:cs="Arial"/>
              </w:rPr>
            </w:pPr>
            <w:r w:rsidRPr="0060644A">
              <w:rPr>
                <w:rFonts w:cs="Arial"/>
              </w:rPr>
              <w:t>Definition of substance abuse and dependency</w:t>
            </w:r>
          </w:p>
        </w:tc>
        <w:tc>
          <w:tcPr>
            <w:tcW w:w="1260" w:type="dxa"/>
            <w:tcBorders>
              <w:left w:val="nil"/>
              <w:right w:val="nil"/>
            </w:tcBorders>
            <w:vAlign w:val="bottom"/>
          </w:tcPr>
          <w:p w14:paraId="5DA03787" w14:textId="263889CA"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34815969" w14:textId="77777777" w:rsidTr="004A7DF4">
        <w:tc>
          <w:tcPr>
            <w:tcW w:w="9180" w:type="dxa"/>
            <w:tcBorders>
              <w:top w:val="nil"/>
              <w:left w:val="nil"/>
              <w:bottom w:val="nil"/>
              <w:right w:val="nil"/>
            </w:tcBorders>
            <w:vAlign w:val="center"/>
          </w:tcPr>
          <w:p w14:paraId="345D3998" w14:textId="77777777" w:rsidR="00536C36" w:rsidRPr="0060644A" w:rsidRDefault="00536C36">
            <w:pPr>
              <w:numPr>
                <w:ilvl w:val="0"/>
                <w:numId w:val="54"/>
              </w:numPr>
              <w:spacing w:before="60" w:after="60"/>
              <w:rPr>
                <w:rFonts w:cs="Arial"/>
              </w:rPr>
            </w:pPr>
            <w:r w:rsidRPr="0060644A">
              <w:rPr>
                <w:rFonts w:cs="Arial"/>
              </w:rPr>
              <w:t xml:space="preserve">List Behavioral Health and substance abuse Covered Services </w:t>
            </w:r>
          </w:p>
        </w:tc>
        <w:bookmarkStart w:id="39" w:name="Text41"/>
        <w:tc>
          <w:tcPr>
            <w:tcW w:w="1260" w:type="dxa"/>
            <w:tcBorders>
              <w:left w:val="nil"/>
              <w:right w:val="nil"/>
            </w:tcBorders>
            <w:vAlign w:val="bottom"/>
          </w:tcPr>
          <w:p w14:paraId="77773D8E" w14:textId="620AC7BF" w:rsidR="00536C36" w:rsidRPr="0060644A" w:rsidRDefault="00536C36">
            <w:pPr>
              <w:tabs>
                <w:tab w:val="left" w:pos="720"/>
              </w:tabs>
              <w:spacing w:before="60" w:after="60"/>
              <w:jc w:val="both"/>
              <w:rPr>
                <w:rFonts w:cs="Arial"/>
              </w:rPr>
            </w:pPr>
            <w:r w:rsidRPr="0060644A">
              <w:rPr>
                <w:rFonts w:cs="Arial"/>
              </w:rPr>
              <w:fldChar w:fldCharType="begin">
                <w:ffData>
                  <w:name w:val="Text4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39"/>
          </w:p>
        </w:tc>
      </w:tr>
      <w:tr w:rsidR="00536C36" w:rsidRPr="0060644A" w14:paraId="5494EA2C" w14:textId="77777777" w:rsidTr="004A7DF4">
        <w:tc>
          <w:tcPr>
            <w:tcW w:w="9180" w:type="dxa"/>
            <w:tcBorders>
              <w:top w:val="nil"/>
              <w:left w:val="nil"/>
              <w:bottom w:val="nil"/>
              <w:right w:val="nil"/>
            </w:tcBorders>
            <w:vAlign w:val="center"/>
          </w:tcPr>
          <w:p w14:paraId="614FEF7A" w14:textId="77777777" w:rsidR="00536C36" w:rsidRPr="0060644A" w:rsidRDefault="00536C36">
            <w:pPr>
              <w:numPr>
                <w:ilvl w:val="0"/>
                <w:numId w:val="54"/>
              </w:numPr>
              <w:spacing w:before="60" w:after="60"/>
              <w:rPr>
                <w:rFonts w:cs="Arial"/>
              </w:rPr>
            </w:pPr>
            <w:r w:rsidRPr="0060644A">
              <w:rPr>
                <w:rFonts w:cs="Arial"/>
              </w:rPr>
              <w:t>MCO responsible for authorized inpatient Hospital services</w:t>
            </w:r>
            <w:r w:rsidRPr="0060644A">
              <w:rPr>
                <w:rFonts w:cs="Arial"/>
                <w:u w:val="single"/>
              </w:rPr>
              <w:t xml:space="preserve"> </w:t>
            </w:r>
          </w:p>
        </w:tc>
        <w:bookmarkStart w:id="40" w:name="Text42"/>
        <w:tc>
          <w:tcPr>
            <w:tcW w:w="1260" w:type="dxa"/>
            <w:tcBorders>
              <w:left w:val="nil"/>
              <w:right w:val="nil"/>
            </w:tcBorders>
            <w:vAlign w:val="bottom"/>
          </w:tcPr>
          <w:p w14:paraId="52A30F75" w14:textId="40FDC954" w:rsidR="00536C36" w:rsidRPr="0060644A" w:rsidRDefault="00536C36">
            <w:pPr>
              <w:tabs>
                <w:tab w:val="left" w:pos="720"/>
              </w:tabs>
              <w:spacing w:before="60" w:after="60"/>
              <w:jc w:val="both"/>
              <w:rPr>
                <w:rFonts w:cs="Arial"/>
              </w:rPr>
            </w:pPr>
            <w:r w:rsidRPr="0060644A">
              <w:rPr>
                <w:rFonts w:cs="Arial"/>
              </w:rPr>
              <w:fldChar w:fldCharType="begin">
                <w:ffData>
                  <w:name w:val="Text4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0"/>
          </w:p>
        </w:tc>
      </w:tr>
      <w:tr w:rsidR="00536C36" w:rsidRPr="0060644A" w14:paraId="50293EC3" w14:textId="77777777" w:rsidTr="004A7DF4">
        <w:tc>
          <w:tcPr>
            <w:tcW w:w="9180" w:type="dxa"/>
            <w:tcBorders>
              <w:top w:val="nil"/>
              <w:left w:val="nil"/>
              <w:bottom w:val="nil"/>
              <w:right w:val="nil"/>
            </w:tcBorders>
            <w:vAlign w:val="center"/>
          </w:tcPr>
          <w:p w14:paraId="6FE87EAF" w14:textId="77777777" w:rsidR="00536C36" w:rsidRPr="0060644A" w:rsidRDefault="00536C36">
            <w:pPr>
              <w:numPr>
                <w:ilvl w:val="0"/>
                <w:numId w:val="54"/>
              </w:numPr>
              <w:spacing w:before="60" w:after="60"/>
              <w:rPr>
                <w:rFonts w:cs="Arial"/>
              </w:rPr>
            </w:pPr>
            <w:r w:rsidRPr="0060644A">
              <w:rPr>
                <w:rFonts w:cs="Arial"/>
              </w:rPr>
              <w:t>Procedures for authorization of continued stay for placement purposes</w:t>
            </w:r>
          </w:p>
        </w:tc>
        <w:tc>
          <w:tcPr>
            <w:tcW w:w="1260" w:type="dxa"/>
            <w:tcBorders>
              <w:left w:val="nil"/>
              <w:right w:val="nil"/>
            </w:tcBorders>
            <w:vAlign w:val="bottom"/>
          </w:tcPr>
          <w:p w14:paraId="45510492" w14:textId="7A5CE2E1"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7E4058FA" w14:textId="77777777" w:rsidTr="004A7DF4">
        <w:tc>
          <w:tcPr>
            <w:tcW w:w="9180" w:type="dxa"/>
            <w:tcBorders>
              <w:top w:val="nil"/>
              <w:left w:val="nil"/>
              <w:bottom w:val="nil"/>
              <w:right w:val="nil"/>
            </w:tcBorders>
            <w:vAlign w:val="center"/>
          </w:tcPr>
          <w:p w14:paraId="5959A3FE" w14:textId="77777777" w:rsidR="00536C36" w:rsidRPr="0060644A" w:rsidRDefault="00536C36">
            <w:pPr>
              <w:numPr>
                <w:ilvl w:val="0"/>
                <w:numId w:val="54"/>
              </w:numPr>
              <w:spacing w:before="60" w:after="60"/>
              <w:rPr>
                <w:rFonts w:cs="Arial"/>
              </w:rPr>
            </w:pPr>
            <w:r w:rsidRPr="0060644A">
              <w:rPr>
                <w:rFonts w:cs="Arial"/>
              </w:rPr>
              <w:t xml:space="preserve">Description of Evidence-based and promising Practices and available training and certification opportunities for Network Providers, including: </w:t>
            </w:r>
          </w:p>
        </w:tc>
        <w:tc>
          <w:tcPr>
            <w:tcW w:w="1260" w:type="dxa"/>
            <w:tcBorders>
              <w:left w:val="nil"/>
              <w:right w:val="nil"/>
            </w:tcBorders>
            <w:vAlign w:val="bottom"/>
          </w:tcPr>
          <w:p w14:paraId="5EF5295A" w14:textId="5878C61A"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0A066CD6" w14:textId="77777777" w:rsidTr="004A7DF4">
        <w:tc>
          <w:tcPr>
            <w:tcW w:w="9180" w:type="dxa"/>
            <w:tcBorders>
              <w:top w:val="nil"/>
              <w:left w:val="nil"/>
              <w:bottom w:val="nil"/>
              <w:right w:val="nil"/>
            </w:tcBorders>
            <w:vAlign w:val="center"/>
          </w:tcPr>
          <w:p w14:paraId="05A2759F" w14:textId="77777777" w:rsidR="00536C36" w:rsidRPr="0060644A" w:rsidRDefault="00536C36">
            <w:pPr>
              <w:numPr>
                <w:ilvl w:val="0"/>
                <w:numId w:val="55"/>
              </w:numPr>
              <w:spacing w:before="60" w:after="60"/>
              <w:jc w:val="both"/>
              <w:rPr>
                <w:rFonts w:cs="Arial"/>
              </w:rPr>
            </w:pPr>
            <w:r w:rsidRPr="0060644A">
              <w:rPr>
                <w:rFonts w:cs="Arial"/>
              </w:rPr>
              <w:t>Trauma Focused-Cognitive Behavioral Therapy (TF-CBT)</w:t>
            </w:r>
          </w:p>
        </w:tc>
        <w:tc>
          <w:tcPr>
            <w:tcW w:w="1260" w:type="dxa"/>
            <w:tcBorders>
              <w:left w:val="nil"/>
              <w:right w:val="nil"/>
            </w:tcBorders>
            <w:vAlign w:val="bottom"/>
          </w:tcPr>
          <w:p w14:paraId="4486FF8C" w14:textId="2C54B0BC"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4420FCB2" w14:textId="77777777" w:rsidTr="004A7DF4">
        <w:tc>
          <w:tcPr>
            <w:tcW w:w="9180" w:type="dxa"/>
            <w:tcBorders>
              <w:top w:val="nil"/>
              <w:left w:val="nil"/>
              <w:bottom w:val="nil"/>
              <w:right w:val="nil"/>
            </w:tcBorders>
            <w:vAlign w:val="center"/>
          </w:tcPr>
          <w:p w14:paraId="338A1274" w14:textId="77777777" w:rsidR="00536C36" w:rsidRPr="0060644A" w:rsidRDefault="00536C36">
            <w:pPr>
              <w:numPr>
                <w:ilvl w:val="0"/>
                <w:numId w:val="55"/>
              </w:numPr>
              <w:spacing w:before="60" w:after="60"/>
              <w:jc w:val="both"/>
              <w:rPr>
                <w:rFonts w:cs="Arial"/>
              </w:rPr>
            </w:pPr>
            <w:r w:rsidRPr="0060644A">
              <w:rPr>
                <w:rFonts w:cs="Arial"/>
              </w:rPr>
              <w:t>Trauma Informed Care (TIC)</w:t>
            </w:r>
          </w:p>
        </w:tc>
        <w:tc>
          <w:tcPr>
            <w:tcW w:w="1260" w:type="dxa"/>
            <w:tcBorders>
              <w:left w:val="nil"/>
              <w:right w:val="nil"/>
            </w:tcBorders>
            <w:vAlign w:val="bottom"/>
          </w:tcPr>
          <w:p w14:paraId="52F2B545" w14:textId="480CD53E"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04F45255" w14:textId="77777777" w:rsidTr="004A7DF4">
        <w:tc>
          <w:tcPr>
            <w:tcW w:w="9180" w:type="dxa"/>
            <w:tcBorders>
              <w:top w:val="nil"/>
              <w:left w:val="nil"/>
              <w:bottom w:val="nil"/>
              <w:right w:val="nil"/>
            </w:tcBorders>
            <w:vAlign w:val="center"/>
          </w:tcPr>
          <w:p w14:paraId="408B1055" w14:textId="77777777" w:rsidR="00536C36" w:rsidRPr="0060644A" w:rsidRDefault="00536C36">
            <w:pPr>
              <w:numPr>
                <w:ilvl w:val="0"/>
                <w:numId w:val="55"/>
              </w:numPr>
              <w:spacing w:before="60" w:after="60"/>
              <w:jc w:val="both"/>
              <w:rPr>
                <w:rFonts w:cs="Arial"/>
              </w:rPr>
            </w:pPr>
            <w:r w:rsidRPr="0060644A">
              <w:rPr>
                <w:rFonts w:cs="Arial"/>
              </w:rPr>
              <w:t>Parent-Child Interaction Therapy (PCIT)</w:t>
            </w:r>
          </w:p>
        </w:tc>
        <w:tc>
          <w:tcPr>
            <w:tcW w:w="1260" w:type="dxa"/>
            <w:tcBorders>
              <w:left w:val="nil"/>
              <w:right w:val="nil"/>
            </w:tcBorders>
            <w:vAlign w:val="bottom"/>
          </w:tcPr>
          <w:p w14:paraId="31FE5449" w14:textId="2F5D8729"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0CB3E24" w14:textId="77777777" w:rsidTr="004A7DF4">
        <w:tc>
          <w:tcPr>
            <w:tcW w:w="9180" w:type="dxa"/>
            <w:tcBorders>
              <w:top w:val="nil"/>
              <w:left w:val="nil"/>
              <w:bottom w:val="nil"/>
              <w:right w:val="nil"/>
            </w:tcBorders>
            <w:vAlign w:val="center"/>
          </w:tcPr>
          <w:p w14:paraId="2C074A3E" w14:textId="77777777" w:rsidR="00536C36" w:rsidRPr="0060644A" w:rsidRDefault="00536C36">
            <w:pPr>
              <w:numPr>
                <w:ilvl w:val="0"/>
                <w:numId w:val="55"/>
              </w:numPr>
              <w:spacing w:before="60" w:after="60"/>
              <w:jc w:val="both"/>
              <w:rPr>
                <w:rFonts w:cs="Arial"/>
              </w:rPr>
            </w:pPr>
            <w:r w:rsidRPr="0060644A">
              <w:rPr>
                <w:rFonts w:cs="Arial"/>
              </w:rPr>
              <w:t>Trust Based Relational Intervention (TBRI)</w:t>
            </w:r>
          </w:p>
        </w:tc>
        <w:tc>
          <w:tcPr>
            <w:tcW w:w="1260" w:type="dxa"/>
            <w:tcBorders>
              <w:left w:val="nil"/>
              <w:right w:val="nil"/>
            </w:tcBorders>
            <w:vAlign w:val="bottom"/>
          </w:tcPr>
          <w:p w14:paraId="2EB7EB51" w14:textId="32170F5B"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2871377E" w14:textId="77777777" w:rsidTr="004A7DF4">
        <w:tc>
          <w:tcPr>
            <w:tcW w:w="9180" w:type="dxa"/>
            <w:tcBorders>
              <w:top w:val="nil"/>
              <w:left w:val="nil"/>
              <w:bottom w:val="nil"/>
              <w:right w:val="nil"/>
            </w:tcBorders>
            <w:vAlign w:val="center"/>
          </w:tcPr>
          <w:p w14:paraId="701BE25D" w14:textId="77777777" w:rsidR="00536C36" w:rsidRPr="0060644A" w:rsidRDefault="00536C36">
            <w:pPr>
              <w:numPr>
                <w:ilvl w:val="0"/>
                <w:numId w:val="55"/>
              </w:numPr>
              <w:spacing w:before="60" w:after="60"/>
              <w:jc w:val="both"/>
              <w:rPr>
                <w:rFonts w:cs="Arial"/>
              </w:rPr>
            </w:pPr>
            <w:r w:rsidRPr="0060644A">
              <w:rPr>
                <w:rFonts w:cs="Arial"/>
              </w:rPr>
              <w:t>Child Parent Psychotherapy (CPP)</w:t>
            </w:r>
          </w:p>
        </w:tc>
        <w:tc>
          <w:tcPr>
            <w:tcW w:w="1260" w:type="dxa"/>
            <w:tcBorders>
              <w:left w:val="nil"/>
              <w:right w:val="nil"/>
            </w:tcBorders>
            <w:vAlign w:val="bottom"/>
          </w:tcPr>
          <w:p w14:paraId="78C7EA37" w14:textId="39B4D945" w:rsidR="00536C36" w:rsidRPr="0060644A" w:rsidRDefault="00536C36">
            <w:pPr>
              <w:tabs>
                <w:tab w:val="left" w:pos="720"/>
              </w:tabs>
              <w:spacing w:before="60" w:after="60"/>
              <w:jc w:val="both"/>
              <w:rPr>
                <w:rFonts w:cs="Arial"/>
              </w:rPr>
            </w:pPr>
            <w:r w:rsidRPr="0060644A">
              <w:rPr>
                <w:rFonts w:cs="Arial"/>
              </w:rPr>
              <w:fldChar w:fldCharType="begin">
                <w:ffData>
                  <w:name w:val="Text4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24F746E4" w14:textId="77777777" w:rsidTr="004A7DF4">
        <w:tc>
          <w:tcPr>
            <w:tcW w:w="9180" w:type="dxa"/>
            <w:tcBorders>
              <w:top w:val="nil"/>
              <w:left w:val="nil"/>
              <w:bottom w:val="nil"/>
              <w:right w:val="nil"/>
            </w:tcBorders>
            <w:vAlign w:val="center"/>
          </w:tcPr>
          <w:p w14:paraId="1A6AABD3" w14:textId="77777777" w:rsidR="00536C36" w:rsidRPr="0060644A" w:rsidRDefault="00536C36">
            <w:pPr>
              <w:numPr>
                <w:ilvl w:val="0"/>
                <w:numId w:val="54"/>
              </w:numPr>
              <w:spacing w:before="60" w:after="60"/>
              <w:rPr>
                <w:rFonts w:cs="Arial"/>
              </w:rPr>
            </w:pPr>
            <w:r w:rsidRPr="0060644A">
              <w:rPr>
                <w:rFonts w:cs="Arial"/>
              </w:rPr>
              <w:lastRenderedPageBreak/>
              <w:t>Primary Care Provider requirements for Behavioral Health, including</w:t>
            </w:r>
            <w:r w:rsidR="00C204AE" w:rsidRPr="0060644A">
              <w:rPr>
                <w:rFonts w:cs="Arial"/>
              </w:rPr>
              <w:t xml:space="preserve"> that</w:t>
            </w:r>
          </w:p>
        </w:tc>
        <w:bookmarkStart w:id="41" w:name="Text43"/>
        <w:tc>
          <w:tcPr>
            <w:tcW w:w="1260" w:type="dxa"/>
            <w:tcBorders>
              <w:left w:val="nil"/>
              <w:right w:val="nil"/>
            </w:tcBorders>
            <w:vAlign w:val="bottom"/>
          </w:tcPr>
          <w:p w14:paraId="094E8955" w14:textId="6A000348" w:rsidR="00536C36" w:rsidRPr="0060644A" w:rsidRDefault="00536C36">
            <w:pPr>
              <w:tabs>
                <w:tab w:val="left" w:pos="720"/>
              </w:tabs>
              <w:spacing w:before="60" w:after="60"/>
              <w:jc w:val="both"/>
              <w:rPr>
                <w:rFonts w:cs="Arial"/>
              </w:rPr>
            </w:pPr>
            <w:r w:rsidRPr="0060644A">
              <w:rPr>
                <w:rFonts w:cs="Arial"/>
              </w:rPr>
              <w:fldChar w:fldCharType="begin">
                <w:ffData>
                  <w:name w:val="Text4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1"/>
          </w:p>
        </w:tc>
      </w:tr>
      <w:tr w:rsidR="00536C36" w:rsidRPr="0060644A" w14:paraId="7272ADD2" w14:textId="77777777" w:rsidTr="004A7DF4">
        <w:tc>
          <w:tcPr>
            <w:tcW w:w="9180" w:type="dxa"/>
            <w:tcBorders>
              <w:top w:val="nil"/>
              <w:left w:val="nil"/>
              <w:bottom w:val="nil"/>
              <w:right w:val="nil"/>
            </w:tcBorders>
            <w:vAlign w:val="center"/>
          </w:tcPr>
          <w:p w14:paraId="3D675778" w14:textId="77777777" w:rsidR="00536C36" w:rsidRPr="0060644A" w:rsidRDefault="00961114">
            <w:pPr>
              <w:spacing w:before="60" w:after="60"/>
              <w:ind w:left="1140"/>
              <w:jc w:val="both"/>
              <w:rPr>
                <w:rFonts w:cs="Arial"/>
              </w:rPr>
            </w:pPr>
            <w:r w:rsidRPr="0060644A">
              <w:rPr>
                <w:rFonts w:cs="Arial"/>
              </w:rPr>
              <w:t>t</w:t>
            </w:r>
            <w:r w:rsidR="00536C36" w:rsidRPr="0060644A">
              <w:rPr>
                <w:rFonts w:cs="Arial"/>
              </w:rPr>
              <w:t xml:space="preserve">he </w:t>
            </w:r>
            <w:r w:rsidR="00C204AE" w:rsidRPr="0060644A">
              <w:rPr>
                <w:rFonts w:cs="Arial"/>
              </w:rPr>
              <w:t xml:space="preserve">Primary </w:t>
            </w:r>
            <w:r w:rsidR="00536C36" w:rsidRPr="0060644A">
              <w:rPr>
                <w:rFonts w:cs="Arial"/>
              </w:rPr>
              <w:t>Care Provider may provide Behavioral Health Services within the scope of its practice</w:t>
            </w:r>
          </w:p>
        </w:tc>
        <w:bookmarkStart w:id="42" w:name="Text44"/>
        <w:tc>
          <w:tcPr>
            <w:tcW w:w="1260" w:type="dxa"/>
            <w:tcBorders>
              <w:left w:val="nil"/>
              <w:right w:val="nil"/>
            </w:tcBorders>
            <w:vAlign w:val="bottom"/>
          </w:tcPr>
          <w:p w14:paraId="40936ABD" w14:textId="096F86EF" w:rsidR="00536C36" w:rsidRPr="0060644A" w:rsidRDefault="00536C36">
            <w:pPr>
              <w:tabs>
                <w:tab w:val="left" w:pos="720"/>
              </w:tabs>
              <w:spacing w:before="60" w:after="60"/>
              <w:jc w:val="both"/>
              <w:rPr>
                <w:rFonts w:cs="Arial"/>
              </w:rPr>
            </w:pPr>
            <w:r w:rsidRPr="0060644A">
              <w:rPr>
                <w:rFonts w:cs="Arial"/>
              </w:rPr>
              <w:fldChar w:fldCharType="begin">
                <w:ffData>
                  <w:name w:val="Text4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2"/>
          </w:p>
        </w:tc>
      </w:tr>
      <w:tr w:rsidR="00536C36" w:rsidRPr="0060644A" w14:paraId="6092B225" w14:textId="77777777" w:rsidTr="004A7DF4">
        <w:tc>
          <w:tcPr>
            <w:tcW w:w="9180" w:type="dxa"/>
            <w:tcBorders>
              <w:top w:val="nil"/>
              <w:left w:val="nil"/>
              <w:bottom w:val="nil"/>
              <w:right w:val="nil"/>
            </w:tcBorders>
            <w:vAlign w:val="center"/>
          </w:tcPr>
          <w:p w14:paraId="34835756" w14:textId="77777777" w:rsidR="00536C36" w:rsidRPr="0060644A" w:rsidRDefault="00536C36">
            <w:pPr>
              <w:numPr>
                <w:ilvl w:val="0"/>
                <w:numId w:val="54"/>
              </w:numPr>
              <w:spacing w:before="60" w:after="60"/>
              <w:rPr>
                <w:rFonts w:cs="Arial"/>
              </w:rPr>
            </w:pPr>
            <w:r w:rsidRPr="0060644A">
              <w:rPr>
                <w:rFonts w:cs="Arial"/>
              </w:rPr>
              <w:t>Behavioral Health Services:</w:t>
            </w:r>
          </w:p>
        </w:tc>
        <w:bookmarkStart w:id="43" w:name="Text45"/>
        <w:tc>
          <w:tcPr>
            <w:tcW w:w="1260" w:type="dxa"/>
            <w:tcBorders>
              <w:left w:val="nil"/>
              <w:right w:val="nil"/>
            </w:tcBorders>
            <w:vAlign w:val="bottom"/>
          </w:tcPr>
          <w:p w14:paraId="2DBA566F" w14:textId="551083EE" w:rsidR="00536C36" w:rsidRPr="0060644A" w:rsidRDefault="00536C36">
            <w:pPr>
              <w:tabs>
                <w:tab w:val="left" w:pos="720"/>
              </w:tabs>
              <w:spacing w:before="60" w:after="60"/>
              <w:jc w:val="both"/>
              <w:rPr>
                <w:rFonts w:cs="Arial"/>
              </w:rPr>
            </w:pPr>
            <w:r w:rsidRPr="0060644A">
              <w:rPr>
                <w:rFonts w:cs="Arial"/>
              </w:rPr>
              <w:fldChar w:fldCharType="begin">
                <w:ffData>
                  <w:name w:val="Text4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3"/>
          </w:p>
        </w:tc>
      </w:tr>
      <w:tr w:rsidR="00536C36" w:rsidRPr="0060644A" w14:paraId="623428DF" w14:textId="77777777" w:rsidTr="004A7DF4">
        <w:tc>
          <w:tcPr>
            <w:tcW w:w="9180" w:type="dxa"/>
            <w:tcBorders>
              <w:top w:val="nil"/>
              <w:left w:val="nil"/>
              <w:bottom w:val="nil"/>
              <w:right w:val="nil"/>
            </w:tcBorders>
            <w:vAlign w:val="center"/>
          </w:tcPr>
          <w:p w14:paraId="76C91CC4" w14:textId="77777777" w:rsidR="00536C36" w:rsidRPr="0060644A" w:rsidRDefault="00536C36">
            <w:pPr>
              <w:numPr>
                <w:ilvl w:val="0"/>
                <w:numId w:val="56"/>
              </w:numPr>
              <w:spacing w:before="60" w:after="60"/>
              <w:rPr>
                <w:rFonts w:cs="Arial"/>
              </w:rPr>
            </w:pPr>
            <w:r w:rsidRPr="0060644A">
              <w:rPr>
                <w:rFonts w:cs="Arial"/>
              </w:rPr>
              <w:t>Member access to Behavioral Health Services</w:t>
            </w:r>
          </w:p>
        </w:tc>
        <w:bookmarkStart w:id="44" w:name="Text46"/>
        <w:tc>
          <w:tcPr>
            <w:tcW w:w="1260" w:type="dxa"/>
            <w:tcBorders>
              <w:left w:val="nil"/>
              <w:right w:val="nil"/>
            </w:tcBorders>
            <w:vAlign w:val="bottom"/>
          </w:tcPr>
          <w:p w14:paraId="1C61778D" w14:textId="600F0F69" w:rsidR="00536C36" w:rsidRPr="0060644A" w:rsidRDefault="00536C36">
            <w:pPr>
              <w:tabs>
                <w:tab w:val="left" w:pos="720"/>
              </w:tabs>
              <w:spacing w:before="60" w:after="60"/>
              <w:jc w:val="both"/>
              <w:rPr>
                <w:rFonts w:cs="Arial"/>
              </w:rPr>
            </w:pPr>
            <w:r w:rsidRPr="0060644A">
              <w:rPr>
                <w:rFonts w:cs="Arial"/>
              </w:rPr>
              <w:fldChar w:fldCharType="begin">
                <w:ffData>
                  <w:name w:val="Text4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4"/>
          </w:p>
        </w:tc>
      </w:tr>
      <w:tr w:rsidR="00536C36" w:rsidRPr="0060644A" w14:paraId="1627A63B" w14:textId="77777777" w:rsidTr="004A7DF4">
        <w:tc>
          <w:tcPr>
            <w:tcW w:w="9180" w:type="dxa"/>
            <w:tcBorders>
              <w:top w:val="nil"/>
              <w:left w:val="nil"/>
              <w:bottom w:val="nil"/>
              <w:right w:val="nil"/>
            </w:tcBorders>
            <w:vAlign w:val="center"/>
          </w:tcPr>
          <w:p w14:paraId="0610EC40" w14:textId="77777777" w:rsidR="00536C36" w:rsidRPr="0060644A" w:rsidRDefault="00536C36">
            <w:pPr>
              <w:numPr>
                <w:ilvl w:val="0"/>
                <w:numId w:val="56"/>
              </w:numPr>
              <w:spacing w:before="60" w:after="60"/>
              <w:rPr>
                <w:rFonts w:cs="Arial"/>
              </w:rPr>
            </w:pPr>
            <w:r w:rsidRPr="0060644A">
              <w:rPr>
                <w:rFonts w:cs="Arial"/>
              </w:rPr>
              <w:t>Attention Deficit Hyperactivity Disorder (ADHD)</w:t>
            </w:r>
          </w:p>
        </w:tc>
        <w:tc>
          <w:tcPr>
            <w:tcW w:w="1260" w:type="dxa"/>
            <w:tcBorders>
              <w:left w:val="nil"/>
              <w:right w:val="nil"/>
            </w:tcBorders>
            <w:vAlign w:val="bottom"/>
          </w:tcPr>
          <w:p w14:paraId="524402AE" w14:textId="6BC17362" w:rsidR="00536C36" w:rsidRPr="0060644A" w:rsidRDefault="00536C36">
            <w:pPr>
              <w:tabs>
                <w:tab w:val="left" w:pos="720"/>
              </w:tabs>
              <w:spacing w:before="60" w:after="60"/>
              <w:jc w:val="both"/>
              <w:rPr>
                <w:rFonts w:cs="Arial"/>
              </w:rPr>
            </w:pPr>
            <w:r w:rsidRPr="0060644A">
              <w:rPr>
                <w:rFonts w:cs="Arial"/>
              </w:rPr>
              <w:fldChar w:fldCharType="begin">
                <w:ffData>
                  <w:name w:val="Text4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6E5349F" w14:textId="77777777" w:rsidTr="004A7DF4">
        <w:tc>
          <w:tcPr>
            <w:tcW w:w="9180" w:type="dxa"/>
            <w:tcBorders>
              <w:top w:val="nil"/>
              <w:left w:val="nil"/>
              <w:bottom w:val="nil"/>
              <w:right w:val="nil"/>
            </w:tcBorders>
            <w:vAlign w:val="center"/>
          </w:tcPr>
          <w:p w14:paraId="0A20D0D2" w14:textId="77777777" w:rsidR="00536C36" w:rsidRPr="0060644A" w:rsidRDefault="00536C36">
            <w:pPr>
              <w:numPr>
                <w:ilvl w:val="0"/>
                <w:numId w:val="56"/>
              </w:numPr>
              <w:spacing w:before="60" w:after="60"/>
              <w:rPr>
                <w:rFonts w:cs="Arial"/>
              </w:rPr>
            </w:pPr>
            <w:r w:rsidRPr="0060644A">
              <w:rPr>
                <w:rFonts w:cs="Arial"/>
              </w:rPr>
              <w:t>Intellectual and Developmental Disability (IDD)</w:t>
            </w:r>
          </w:p>
        </w:tc>
        <w:tc>
          <w:tcPr>
            <w:tcW w:w="1260" w:type="dxa"/>
            <w:tcBorders>
              <w:left w:val="nil"/>
              <w:right w:val="nil"/>
            </w:tcBorders>
            <w:vAlign w:val="bottom"/>
          </w:tcPr>
          <w:p w14:paraId="27F7C249" w14:textId="77746E1C" w:rsidR="00536C36" w:rsidRPr="0060644A" w:rsidRDefault="00536C36">
            <w:pPr>
              <w:tabs>
                <w:tab w:val="left" w:pos="720"/>
              </w:tabs>
              <w:spacing w:before="60" w:after="60"/>
              <w:jc w:val="both"/>
              <w:rPr>
                <w:rFonts w:cs="Arial"/>
              </w:rPr>
            </w:pPr>
            <w:r w:rsidRPr="0060644A">
              <w:rPr>
                <w:rFonts w:cs="Arial"/>
              </w:rPr>
              <w:fldChar w:fldCharType="begin">
                <w:ffData>
                  <w:name w:val="Text4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949A6D1" w14:textId="77777777" w:rsidTr="004A7DF4">
        <w:tc>
          <w:tcPr>
            <w:tcW w:w="9180" w:type="dxa"/>
            <w:tcBorders>
              <w:top w:val="nil"/>
              <w:left w:val="nil"/>
              <w:bottom w:val="nil"/>
              <w:right w:val="nil"/>
            </w:tcBorders>
            <w:vAlign w:val="center"/>
          </w:tcPr>
          <w:p w14:paraId="0220AA42" w14:textId="77777777" w:rsidR="00536C36" w:rsidRPr="0060644A" w:rsidRDefault="00536C36">
            <w:pPr>
              <w:numPr>
                <w:ilvl w:val="0"/>
                <w:numId w:val="56"/>
              </w:numPr>
              <w:spacing w:before="60" w:after="60"/>
              <w:rPr>
                <w:rFonts w:cs="Arial"/>
              </w:rPr>
            </w:pPr>
            <w:r w:rsidRPr="0060644A">
              <w:rPr>
                <w:rFonts w:cs="Arial"/>
              </w:rPr>
              <w:t xml:space="preserve">Members can self-refer to any Network </w:t>
            </w:r>
            <w:r w:rsidR="00961114" w:rsidRPr="0060644A">
              <w:rPr>
                <w:rFonts w:cs="Arial"/>
              </w:rPr>
              <w:t xml:space="preserve">Behavioral Health </w:t>
            </w:r>
            <w:r w:rsidRPr="0060644A">
              <w:rPr>
                <w:rFonts w:cs="Arial"/>
              </w:rPr>
              <w:t>Provider</w:t>
            </w:r>
          </w:p>
        </w:tc>
        <w:bookmarkStart w:id="45" w:name="Text47"/>
        <w:tc>
          <w:tcPr>
            <w:tcW w:w="1260" w:type="dxa"/>
            <w:tcBorders>
              <w:left w:val="nil"/>
              <w:right w:val="nil"/>
            </w:tcBorders>
            <w:vAlign w:val="bottom"/>
          </w:tcPr>
          <w:p w14:paraId="3A304812" w14:textId="48B11D96" w:rsidR="00536C36" w:rsidRPr="0060644A" w:rsidRDefault="00536C36">
            <w:pPr>
              <w:tabs>
                <w:tab w:val="left" w:pos="720"/>
              </w:tabs>
              <w:spacing w:before="60" w:after="60"/>
              <w:jc w:val="both"/>
              <w:rPr>
                <w:rFonts w:cs="Arial"/>
              </w:rPr>
            </w:pPr>
            <w:r w:rsidRPr="0060644A">
              <w:rPr>
                <w:rFonts w:cs="Arial"/>
              </w:rPr>
              <w:fldChar w:fldCharType="begin">
                <w:ffData>
                  <w:name w:val="Text4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5"/>
          </w:p>
        </w:tc>
      </w:tr>
      <w:tr w:rsidR="00536C36" w:rsidRPr="0060644A" w14:paraId="1AF8D13B" w14:textId="77777777" w:rsidTr="004A7DF4">
        <w:tc>
          <w:tcPr>
            <w:tcW w:w="9180" w:type="dxa"/>
            <w:tcBorders>
              <w:top w:val="nil"/>
              <w:left w:val="nil"/>
              <w:bottom w:val="nil"/>
              <w:right w:val="nil"/>
            </w:tcBorders>
            <w:vAlign w:val="center"/>
          </w:tcPr>
          <w:p w14:paraId="49918D52" w14:textId="77777777" w:rsidR="00536C36" w:rsidRPr="0060644A" w:rsidRDefault="00536C36">
            <w:pPr>
              <w:numPr>
                <w:ilvl w:val="0"/>
                <w:numId w:val="56"/>
              </w:numPr>
              <w:spacing w:before="60" w:after="60"/>
              <w:rPr>
                <w:rFonts w:cs="Arial"/>
              </w:rPr>
            </w:pPr>
            <w:r w:rsidRPr="0060644A">
              <w:rPr>
                <w:rFonts w:cs="Arial"/>
              </w:rPr>
              <w:t>Primary Care Provider referral</w:t>
            </w:r>
          </w:p>
        </w:tc>
        <w:bookmarkStart w:id="46" w:name="Text48"/>
        <w:tc>
          <w:tcPr>
            <w:tcW w:w="1260" w:type="dxa"/>
            <w:tcBorders>
              <w:left w:val="nil"/>
              <w:right w:val="nil"/>
            </w:tcBorders>
            <w:vAlign w:val="bottom"/>
          </w:tcPr>
          <w:p w14:paraId="6FE7641E" w14:textId="61600AB8" w:rsidR="00536C36" w:rsidRPr="0060644A" w:rsidRDefault="00536C36">
            <w:pPr>
              <w:tabs>
                <w:tab w:val="left" w:pos="720"/>
              </w:tabs>
              <w:spacing w:before="60" w:after="60"/>
              <w:jc w:val="both"/>
              <w:rPr>
                <w:rFonts w:cs="Arial"/>
              </w:rPr>
            </w:pPr>
            <w:r w:rsidRPr="0060644A">
              <w:rPr>
                <w:rFonts w:cs="Arial"/>
              </w:rPr>
              <w:fldChar w:fldCharType="begin">
                <w:ffData>
                  <w:name w:val="Text4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6"/>
          </w:p>
        </w:tc>
      </w:tr>
      <w:tr w:rsidR="00536C36" w:rsidRPr="0060644A" w14:paraId="027CA9D3" w14:textId="77777777" w:rsidTr="004A7DF4">
        <w:tc>
          <w:tcPr>
            <w:tcW w:w="9180" w:type="dxa"/>
            <w:tcBorders>
              <w:top w:val="nil"/>
              <w:left w:val="nil"/>
              <w:bottom w:val="nil"/>
              <w:right w:val="nil"/>
            </w:tcBorders>
            <w:vAlign w:val="center"/>
          </w:tcPr>
          <w:p w14:paraId="567F8180" w14:textId="77777777" w:rsidR="00536C36" w:rsidRPr="0060644A" w:rsidRDefault="00536C36">
            <w:pPr>
              <w:numPr>
                <w:ilvl w:val="0"/>
                <w:numId w:val="56"/>
              </w:numPr>
              <w:tabs>
                <w:tab w:val="left" w:pos="792"/>
              </w:tabs>
              <w:spacing w:before="60" w:after="60"/>
              <w:rPr>
                <w:rFonts w:cs="Arial"/>
              </w:rPr>
            </w:pPr>
            <w:r w:rsidRPr="0060644A">
              <w:rPr>
                <w:rFonts w:cs="Arial"/>
              </w:rPr>
              <w:t xml:space="preserve">Coordination between </w:t>
            </w:r>
            <w:r w:rsidR="00961114" w:rsidRPr="0060644A">
              <w:rPr>
                <w:rFonts w:cs="Arial"/>
              </w:rPr>
              <w:t xml:space="preserve">Behavioral Health </w:t>
            </w:r>
            <w:r w:rsidRPr="0060644A">
              <w:rPr>
                <w:rFonts w:cs="Arial"/>
              </w:rPr>
              <w:t>and physical health services</w:t>
            </w:r>
          </w:p>
        </w:tc>
        <w:bookmarkStart w:id="47" w:name="Text49"/>
        <w:tc>
          <w:tcPr>
            <w:tcW w:w="1260" w:type="dxa"/>
            <w:tcBorders>
              <w:left w:val="nil"/>
              <w:right w:val="nil"/>
            </w:tcBorders>
            <w:vAlign w:val="bottom"/>
          </w:tcPr>
          <w:p w14:paraId="7497E6C3" w14:textId="0699B5CE" w:rsidR="00536C36" w:rsidRPr="0060644A" w:rsidRDefault="00536C36">
            <w:pPr>
              <w:tabs>
                <w:tab w:val="left" w:pos="720"/>
              </w:tabs>
              <w:spacing w:before="60" w:after="60"/>
              <w:jc w:val="both"/>
              <w:rPr>
                <w:rFonts w:cs="Arial"/>
              </w:rPr>
            </w:pPr>
            <w:r w:rsidRPr="0060644A">
              <w:rPr>
                <w:rFonts w:cs="Arial"/>
              </w:rPr>
              <w:fldChar w:fldCharType="begin">
                <w:ffData>
                  <w:name w:val="Text4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7"/>
          </w:p>
        </w:tc>
      </w:tr>
      <w:tr w:rsidR="00536C36" w:rsidRPr="0060644A" w14:paraId="5833089F" w14:textId="77777777" w:rsidTr="004A7DF4">
        <w:tc>
          <w:tcPr>
            <w:tcW w:w="9180" w:type="dxa"/>
            <w:tcBorders>
              <w:top w:val="nil"/>
              <w:left w:val="nil"/>
              <w:bottom w:val="nil"/>
              <w:right w:val="nil"/>
            </w:tcBorders>
            <w:vAlign w:val="center"/>
          </w:tcPr>
          <w:p w14:paraId="038BB52F" w14:textId="77777777" w:rsidR="00536C36" w:rsidRPr="0060644A" w:rsidRDefault="00536C36">
            <w:pPr>
              <w:numPr>
                <w:ilvl w:val="0"/>
                <w:numId w:val="56"/>
              </w:numPr>
              <w:spacing w:before="60" w:after="60"/>
              <w:rPr>
                <w:rFonts w:cs="Arial"/>
              </w:rPr>
            </w:pPr>
            <w:r w:rsidRPr="0060644A">
              <w:rPr>
                <w:rFonts w:cs="Arial"/>
              </w:rPr>
              <w:t>Medical records documentation and referral information (required to document using the most current Diagnostic and Statistical Manual of Mental Disorders (DSM) multi-axial classifications)</w:t>
            </w:r>
          </w:p>
        </w:tc>
        <w:bookmarkStart w:id="48" w:name="Text50"/>
        <w:tc>
          <w:tcPr>
            <w:tcW w:w="1260" w:type="dxa"/>
            <w:tcBorders>
              <w:left w:val="nil"/>
              <w:right w:val="nil"/>
            </w:tcBorders>
            <w:vAlign w:val="bottom"/>
          </w:tcPr>
          <w:p w14:paraId="21B28207" w14:textId="407F01E1" w:rsidR="00536C36" w:rsidRPr="0060644A" w:rsidRDefault="00536C36">
            <w:pPr>
              <w:tabs>
                <w:tab w:val="left" w:pos="720"/>
              </w:tabs>
              <w:spacing w:before="60" w:after="60"/>
              <w:jc w:val="both"/>
              <w:rPr>
                <w:rFonts w:cs="Arial"/>
              </w:rPr>
            </w:pPr>
            <w:r w:rsidRPr="0060644A">
              <w:rPr>
                <w:rFonts w:cs="Arial"/>
              </w:rPr>
              <w:fldChar w:fldCharType="begin">
                <w:ffData>
                  <w:name w:val="Text5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8"/>
          </w:p>
        </w:tc>
      </w:tr>
      <w:tr w:rsidR="00536C36" w:rsidRPr="0060644A" w14:paraId="711DF083" w14:textId="77777777" w:rsidTr="004A7DF4">
        <w:tc>
          <w:tcPr>
            <w:tcW w:w="9180" w:type="dxa"/>
            <w:tcBorders>
              <w:top w:val="nil"/>
              <w:left w:val="nil"/>
              <w:bottom w:val="nil"/>
              <w:right w:val="nil"/>
            </w:tcBorders>
            <w:vAlign w:val="center"/>
          </w:tcPr>
          <w:p w14:paraId="38DE8E4C" w14:textId="77777777" w:rsidR="00536C36" w:rsidRPr="0060644A" w:rsidRDefault="00536C36">
            <w:pPr>
              <w:numPr>
                <w:ilvl w:val="0"/>
                <w:numId w:val="56"/>
              </w:numPr>
              <w:spacing w:before="60" w:after="60"/>
              <w:rPr>
                <w:rFonts w:cs="Arial"/>
              </w:rPr>
            </w:pPr>
            <w:r w:rsidRPr="0060644A">
              <w:rPr>
                <w:rFonts w:cs="Arial"/>
              </w:rPr>
              <w:t>Consent for disclosure of information</w:t>
            </w:r>
          </w:p>
        </w:tc>
        <w:bookmarkStart w:id="49" w:name="Text51"/>
        <w:tc>
          <w:tcPr>
            <w:tcW w:w="1260" w:type="dxa"/>
            <w:tcBorders>
              <w:left w:val="nil"/>
              <w:right w:val="nil"/>
            </w:tcBorders>
            <w:vAlign w:val="bottom"/>
          </w:tcPr>
          <w:p w14:paraId="4D05C330" w14:textId="72083814" w:rsidR="00536C36" w:rsidRPr="0060644A" w:rsidRDefault="00536C36">
            <w:pPr>
              <w:tabs>
                <w:tab w:val="left" w:pos="720"/>
              </w:tabs>
              <w:spacing w:before="60" w:after="60"/>
              <w:jc w:val="both"/>
              <w:rPr>
                <w:rFonts w:cs="Arial"/>
              </w:rPr>
            </w:pPr>
            <w:r w:rsidRPr="0060644A">
              <w:rPr>
                <w:rFonts w:cs="Arial"/>
              </w:rPr>
              <w:fldChar w:fldCharType="begin">
                <w:ffData>
                  <w:name w:val="Text5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49"/>
          </w:p>
        </w:tc>
      </w:tr>
      <w:tr w:rsidR="00536C36" w:rsidRPr="0060644A" w14:paraId="2BB2A584" w14:textId="77777777" w:rsidTr="004A7DF4">
        <w:tc>
          <w:tcPr>
            <w:tcW w:w="9180" w:type="dxa"/>
            <w:tcBorders>
              <w:top w:val="nil"/>
              <w:left w:val="nil"/>
              <w:bottom w:val="nil"/>
              <w:right w:val="nil"/>
            </w:tcBorders>
            <w:vAlign w:val="center"/>
          </w:tcPr>
          <w:p w14:paraId="24A0B6E5" w14:textId="77777777" w:rsidR="00536C36" w:rsidRPr="0060644A" w:rsidRDefault="00536C36">
            <w:pPr>
              <w:numPr>
                <w:ilvl w:val="0"/>
                <w:numId w:val="56"/>
              </w:numPr>
              <w:spacing w:before="60" w:after="60"/>
            </w:pPr>
            <w:r w:rsidRPr="0060644A">
              <w:rPr>
                <w:rFonts w:cs="Arial"/>
              </w:rPr>
              <w:t xml:space="preserve">Court-Ordered Commitments </w:t>
            </w:r>
          </w:p>
        </w:tc>
        <w:bookmarkStart w:id="50" w:name="Text52"/>
        <w:tc>
          <w:tcPr>
            <w:tcW w:w="1260" w:type="dxa"/>
            <w:tcBorders>
              <w:left w:val="nil"/>
              <w:right w:val="nil"/>
            </w:tcBorders>
            <w:vAlign w:val="bottom"/>
          </w:tcPr>
          <w:p w14:paraId="449538D9" w14:textId="087F5858" w:rsidR="00536C36" w:rsidRPr="0060644A" w:rsidRDefault="00536C36">
            <w:pPr>
              <w:tabs>
                <w:tab w:val="left" w:pos="720"/>
              </w:tabs>
              <w:spacing w:before="60" w:after="60"/>
              <w:jc w:val="both"/>
              <w:rPr>
                <w:rFonts w:cs="Arial"/>
              </w:rPr>
            </w:pPr>
            <w:r w:rsidRPr="0060644A">
              <w:rPr>
                <w:rFonts w:cs="Arial"/>
              </w:rPr>
              <w:fldChar w:fldCharType="begin">
                <w:ffData>
                  <w:name w:val="Text5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0"/>
          </w:p>
        </w:tc>
      </w:tr>
      <w:tr w:rsidR="00536C36" w:rsidRPr="0060644A" w14:paraId="7BE16E86" w14:textId="77777777" w:rsidTr="004A7DF4">
        <w:tc>
          <w:tcPr>
            <w:tcW w:w="9180" w:type="dxa"/>
            <w:tcBorders>
              <w:top w:val="nil"/>
              <w:left w:val="nil"/>
              <w:bottom w:val="nil"/>
              <w:right w:val="nil"/>
            </w:tcBorders>
            <w:vAlign w:val="center"/>
          </w:tcPr>
          <w:p w14:paraId="7F8473C5" w14:textId="77777777" w:rsidR="00536C36" w:rsidRPr="0060644A" w:rsidRDefault="00536C36">
            <w:pPr>
              <w:numPr>
                <w:ilvl w:val="0"/>
                <w:numId w:val="56"/>
              </w:numPr>
              <w:spacing w:before="60" w:after="60"/>
              <w:rPr>
                <w:rFonts w:cs="Arial"/>
              </w:rPr>
            </w:pPr>
            <w:r w:rsidRPr="0060644A">
              <w:rPr>
                <w:rFonts w:cs="Arial"/>
              </w:rPr>
              <w:t>Coordination with the Local Mental Health Authority (LMHA) and state psychiatric facilities</w:t>
            </w:r>
          </w:p>
        </w:tc>
        <w:bookmarkStart w:id="51" w:name="Text53"/>
        <w:tc>
          <w:tcPr>
            <w:tcW w:w="1260" w:type="dxa"/>
            <w:tcBorders>
              <w:left w:val="nil"/>
              <w:right w:val="nil"/>
            </w:tcBorders>
            <w:vAlign w:val="bottom"/>
          </w:tcPr>
          <w:p w14:paraId="175A3CF6" w14:textId="6F3779E7" w:rsidR="00536C36" w:rsidRPr="0060644A" w:rsidRDefault="00536C36">
            <w:pPr>
              <w:tabs>
                <w:tab w:val="left" w:pos="720"/>
              </w:tabs>
              <w:spacing w:before="60" w:after="60"/>
              <w:jc w:val="both"/>
              <w:rPr>
                <w:rFonts w:cs="Arial"/>
              </w:rPr>
            </w:pPr>
            <w:r w:rsidRPr="0060644A">
              <w:rPr>
                <w:rFonts w:cs="Arial"/>
              </w:rPr>
              <w:fldChar w:fldCharType="begin">
                <w:ffData>
                  <w:name w:val="Text5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1"/>
          </w:p>
        </w:tc>
      </w:tr>
      <w:tr w:rsidR="00536C36" w:rsidRPr="0060644A" w14:paraId="02847B6B" w14:textId="77777777" w:rsidTr="004A7DF4">
        <w:tc>
          <w:tcPr>
            <w:tcW w:w="9180" w:type="dxa"/>
            <w:tcBorders>
              <w:top w:val="nil"/>
              <w:left w:val="nil"/>
              <w:bottom w:val="nil"/>
              <w:right w:val="nil"/>
            </w:tcBorders>
            <w:vAlign w:val="center"/>
          </w:tcPr>
          <w:p w14:paraId="1259FD9F" w14:textId="77777777" w:rsidR="00536C36" w:rsidRPr="0060644A" w:rsidRDefault="00536C36">
            <w:pPr>
              <w:numPr>
                <w:ilvl w:val="0"/>
                <w:numId w:val="56"/>
              </w:numPr>
              <w:spacing w:before="60" w:after="60"/>
              <w:rPr>
                <w:rFonts w:cs="Arial"/>
              </w:rPr>
            </w:pPr>
            <w:r w:rsidRPr="0060644A">
              <w:rPr>
                <w:rFonts w:cs="Arial"/>
              </w:rPr>
              <w:t xml:space="preserve">Assessment and screening instruments for </w:t>
            </w:r>
            <w:r w:rsidR="00961114" w:rsidRPr="0060644A">
              <w:rPr>
                <w:rFonts w:cs="Arial"/>
              </w:rPr>
              <w:t xml:space="preserve">Behavioral Health </w:t>
            </w:r>
            <w:r w:rsidRPr="0060644A">
              <w:rPr>
                <w:rFonts w:cs="Arial"/>
              </w:rPr>
              <w:t>and substance abuse available for Behavioral Health Provider and Primary Care Provider use</w:t>
            </w:r>
          </w:p>
        </w:tc>
        <w:bookmarkStart w:id="52" w:name="Text54"/>
        <w:tc>
          <w:tcPr>
            <w:tcW w:w="1260" w:type="dxa"/>
            <w:tcBorders>
              <w:left w:val="nil"/>
              <w:right w:val="nil"/>
            </w:tcBorders>
            <w:vAlign w:val="bottom"/>
          </w:tcPr>
          <w:p w14:paraId="216388D1" w14:textId="5887575F" w:rsidR="00536C36" w:rsidRPr="0060644A" w:rsidRDefault="00536C36">
            <w:pPr>
              <w:tabs>
                <w:tab w:val="left" w:pos="720"/>
              </w:tabs>
              <w:spacing w:before="60" w:after="60"/>
              <w:jc w:val="both"/>
              <w:rPr>
                <w:rFonts w:cs="Arial"/>
              </w:rPr>
            </w:pPr>
            <w:r w:rsidRPr="0060644A">
              <w:rPr>
                <w:rFonts w:cs="Arial"/>
              </w:rPr>
              <w:fldChar w:fldCharType="begin">
                <w:ffData>
                  <w:name w:val="Text5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2"/>
          </w:p>
        </w:tc>
      </w:tr>
      <w:tr w:rsidR="00536C36" w:rsidRPr="0060644A" w14:paraId="40DF8388" w14:textId="77777777" w:rsidTr="004A7DF4">
        <w:tc>
          <w:tcPr>
            <w:tcW w:w="9180" w:type="dxa"/>
            <w:tcBorders>
              <w:top w:val="nil"/>
              <w:left w:val="nil"/>
              <w:bottom w:val="nil"/>
              <w:right w:val="nil"/>
            </w:tcBorders>
            <w:vAlign w:val="center"/>
          </w:tcPr>
          <w:p w14:paraId="2F7F61E8" w14:textId="77777777" w:rsidR="00536C36" w:rsidRPr="0060644A" w:rsidRDefault="00536C36">
            <w:pPr>
              <w:numPr>
                <w:ilvl w:val="0"/>
                <w:numId w:val="56"/>
              </w:numPr>
              <w:spacing w:before="60" w:after="60"/>
              <w:rPr>
                <w:rFonts w:cs="Arial"/>
              </w:rPr>
            </w:pPr>
            <w:r w:rsidRPr="0060644A">
              <w:rPr>
                <w:rFonts w:cs="Arial"/>
              </w:rPr>
              <w:t xml:space="preserve">Focus studies </w:t>
            </w:r>
          </w:p>
        </w:tc>
        <w:tc>
          <w:tcPr>
            <w:tcW w:w="1260" w:type="dxa"/>
            <w:tcBorders>
              <w:left w:val="nil"/>
              <w:right w:val="nil"/>
            </w:tcBorders>
            <w:vAlign w:val="bottom"/>
          </w:tcPr>
          <w:p w14:paraId="44DBD74D" w14:textId="4CB6ED76" w:rsidR="00536C36" w:rsidRPr="0060644A" w:rsidRDefault="00536C36">
            <w:pPr>
              <w:tabs>
                <w:tab w:val="left" w:pos="720"/>
              </w:tabs>
              <w:spacing w:before="60" w:after="60"/>
              <w:jc w:val="both"/>
              <w:rPr>
                <w:rFonts w:cs="Arial"/>
              </w:rPr>
            </w:pPr>
            <w:r w:rsidRPr="0060644A">
              <w:rPr>
                <w:rFonts w:cs="Arial"/>
              </w:rPr>
              <w:fldChar w:fldCharType="begin">
                <w:ffData>
                  <w:name w:val="Text5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4AD4F270" w14:textId="77777777" w:rsidTr="004A7DF4">
        <w:tc>
          <w:tcPr>
            <w:tcW w:w="9180" w:type="dxa"/>
            <w:tcBorders>
              <w:top w:val="nil"/>
              <w:left w:val="nil"/>
              <w:bottom w:val="nil"/>
              <w:right w:val="nil"/>
            </w:tcBorders>
            <w:vAlign w:val="center"/>
          </w:tcPr>
          <w:p w14:paraId="59C5DB16" w14:textId="77777777" w:rsidR="00536C36" w:rsidRPr="0060644A" w:rsidRDefault="00536C36">
            <w:pPr>
              <w:numPr>
                <w:ilvl w:val="0"/>
                <w:numId w:val="56"/>
              </w:numPr>
              <w:spacing w:before="60" w:after="60"/>
              <w:rPr>
                <w:rFonts w:cs="Arial"/>
              </w:rPr>
            </w:pPr>
            <w:r w:rsidRPr="0060644A">
              <w:rPr>
                <w:rFonts w:cs="Arial"/>
              </w:rPr>
              <w:t>Utilization management reporting requirements (specify by individual mental health service type)</w:t>
            </w:r>
          </w:p>
        </w:tc>
        <w:bookmarkStart w:id="53" w:name="Text55"/>
        <w:tc>
          <w:tcPr>
            <w:tcW w:w="1260" w:type="dxa"/>
            <w:tcBorders>
              <w:left w:val="nil"/>
              <w:right w:val="nil"/>
            </w:tcBorders>
            <w:vAlign w:val="bottom"/>
          </w:tcPr>
          <w:p w14:paraId="1672BD4D" w14:textId="20C0B1D1" w:rsidR="00536C36" w:rsidRPr="0060644A" w:rsidRDefault="00536C36">
            <w:pPr>
              <w:tabs>
                <w:tab w:val="left" w:pos="720"/>
              </w:tabs>
              <w:spacing w:before="60" w:after="60"/>
              <w:jc w:val="both"/>
              <w:rPr>
                <w:rFonts w:cs="Arial"/>
              </w:rPr>
            </w:pPr>
            <w:r w:rsidRPr="0060644A">
              <w:rPr>
                <w:rFonts w:cs="Arial"/>
              </w:rPr>
              <w:fldChar w:fldCharType="begin">
                <w:ffData>
                  <w:name w:val="Text5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3"/>
          </w:p>
        </w:tc>
      </w:tr>
      <w:tr w:rsidR="00536C36" w:rsidRPr="0060644A" w14:paraId="04DAB44B" w14:textId="77777777" w:rsidTr="004A7DF4">
        <w:tc>
          <w:tcPr>
            <w:tcW w:w="9180" w:type="dxa"/>
            <w:tcBorders>
              <w:top w:val="nil"/>
              <w:left w:val="nil"/>
              <w:bottom w:val="nil"/>
              <w:right w:val="nil"/>
            </w:tcBorders>
            <w:vAlign w:val="center"/>
          </w:tcPr>
          <w:p w14:paraId="666586C1" w14:textId="77777777" w:rsidR="00536C36" w:rsidRPr="0060644A" w:rsidRDefault="00536C36">
            <w:pPr>
              <w:numPr>
                <w:ilvl w:val="0"/>
                <w:numId w:val="56"/>
              </w:numPr>
              <w:spacing w:before="60" w:after="60"/>
              <w:rPr>
                <w:rFonts w:cs="Arial"/>
              </w:rPr>
            </w:pPr>
            <w:r w:rsidRPr="0060644A">
              <w:rPr>
                <w:rFonts w:cs="Arial"/>
              </w:rPr>
              <w:t>Procedures for follow-up on missed appointments</w:t>
            </w:r>
          </w:p>
        </w:tc>
        <w:bookmarkStart w:id="54" w:name="Text56"/>
        <w:tc>
          <w:tcPr>
            <w:tcW w:w="1260" w:type="dxa"/>
            <w:tcBorders>
              <w:left w:val="nil"/>
              <w:right w:val="nil"/>
            </w:tcBorders>
            <w:vAlign w:val="bottom"/>
          </w:tcPr>
          <w:p w14:paraId="5FEF92AC" w14:textId="525AC675" w:rsidR="00536C36" w:rsidRPr="0060644A" w:rsidRDefault="00536C36">
            <w:pPr>
              <w:tabs>
                <w:tab w:val="left" w:pos="720"/>
              </w:tabs>
              <w:spacing w:before="60" w:after="60"/>
              <w:jc w:val="both"/>
              <w:rPr>
                <w:rFonts w:cs="Arial"/>
              </w:rPr>
            </w:pPr>
            <w:r w:rsidRPr="0060644A">
              <w:rPr>
                <w:rFonts w:cs="Arial"/>
              </w:rPr>
              <w:fldChar w:fldCharType="begin">
                <w:ffData>
                  <w:name w:val="Text5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4"/>
          </w:p>
        </w:tc>
      </w:tr>
      <w:tr w:rsidR="00536C36" w:rsidRPr="0060644A" w14:paraId="40921231" w14:textId="77777777" w:rsidTr="004A7DF4">
        <w:tc>
          <w:tcPr>
            <w:tcW w:w="9180" w:type="dxa"/>
            <w:tcBorders>
              <w:top w:val="nil"/>
              <w:left w:val="nil"/>
              <w:bottom w:val="nil"/>
              <w:right w:val="nil"/>
            </w:tcBorders>
            <w:vAlign w:val="center"/>
          </w:tcPr>
          <w:p w14:paraId="5543529F" w14:textId="1ADD650A" w:rsidR="00536C36" w:rsidRPr="0060644A" w:rsidRDefault="00536C36">
            <w:pPr>
              <w:numPr>
                <w:ilvl w:val="0"/>
                <w:numId w:val="56"/>
              </w:numPr>
              <w:spacing w:before="60" w:after="60"/>
              <w:rPr>
                <w:rFonts w:cs="Arial"/>
              </w:rPr>
            </w:pPr>
            <w:r w:rsidRPr="0060644A">
              <w:rPr>
                <w:rFonts w:cs="Arial"/>
              </w:rPr>
              <w:t xml:space="preserve">Member discharged from inpatient psychiatric facilities need to have follow-up within 7 </w:t>
            </w:r>
            <w:r w:rsidR="00335AE3">
              <w:rPr>
                <w:rFonts w:cs="Arial"/>
              </w:rPr>
              <w:t>D</w:t>
            </w:r>
            <w:r w:rsidRPr="0060644A">
              <w:rPr>
                <w:rFonts w:cs="Arial"/>
              </w:rPr>
              <w:t>ays from the date of discharge</w:t>
            </w:r>
          </w:p>
        </w:tc>
        <w:bookmarkStart w:id="55" w:name="Text57"/>
        <w:tc>
          <w:tcPr>
            <w:tcW w:w="1260" w:type="dxa"/>
            <w:tcBorders>
              <w:left w:val="nil"/>
              <w:right w:val="nil"/>
            </w:tcBorders>
            <w:vAlign w:val="bottom"/>
          </w:tcPr>
          <w:p w14:paraId="12C59281" w14:textId="57AB6785" w:rsidR="00536C36" w:rsidRPr="0060644A" w:rsidRDefault="00536C36">
            <w:pPr>
              <w:tabs>
                <w:tab w:val="left" w:pos="720"/>
              </w:tabs>
              <w:spacing w:before="60" w:after="60"/>
              <w:jc w:val="both"/>
              <w:rPr>
                <w:rFonts w:cs="Arial"/>
              </w:rPr>
            </w:pPr>
            <w:r w:rsidRPr="0060644A">
              <w:rPr>
                <w:rFonts w:cs="Arial"/>
              </w:rPr>
              <w:fldChar w:fldCharType="begin">
                <w:ffData>
                  <w:name w:val="Text5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5"/>
          </w:p>
        </w:tc>
      </w:tr>
      <w:tr w:rsidR="00536C36" w:rsidRPr="0060644A" w14:paraId="6277EEE4" w14:textId="77777777" w:rsidTr="004A7DF4">
        <w:tc>
          <w:tcPr>
            <w:tcW w:w="9180" w:type="dxa"/>
            <w:tcBorders>
              <w:top w:val="nil"/>
              <w:left w:val="nil"/>
              <w:bottom w:val="nil"/>
              <w:right w:val="nil"/>
            </w:tcBorders>
            <w:vAlign w:val="center"/>
          </w:tcPr>
          <w:p w14:paraId="3ED0A589" w14:textId="77777777" w:rsidR="00536C36" w:rsidRPr="0060644A" w:rsidRDefault="00536C36">
            <w:pPr>
              <w:numPr>
                <w:ilvl w:val="0"/>
                <w:numId w:val="56"/>
              </w:numPr>
              <w:spacing w:before="60" w:after="60"/>
              <w:jc w:val="both"/>
              <w:rPr>
                <w:rFonts w:cs="Arial"/>
              </w:rPr>
            </w:pPr>
            <w:r w:rsidRPr="0060644A">
              <w:rPr>
                <w:rFonts w:cs="Arial"/>
              </w:rPr>
              <w:t>Behavioral health Value-Added Services, if any.</w:t>
            </w:r>
          </w:p>
        </w:tc>
        <w:bookmarkStart w:id="56" w:name="Text58"/>
        <w:tc>
          <w:tcPr>
            <w:tcW w:w="1260" w:type="dxa"/>
            <w:tcBorders>
              <w:left w:val="nil"/>
              <w:right w:val="nil"/>
            </w:tcBorders>
            <w:vAlign w:val="bottom"/>
          </w:tcPr>
          <w:p w14:paraId="656B5A66" w14:textId="135B4B81"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6"/>
          </w:p>
        </w:tc>
      </w:tr>
      <w:tr w:rsidR="00536C36" w:rsidRPr="0060644A" w14:paraId="0E070270" w14:textId="77777777" w:rsidTr="004A7DF4">
        <w:tc>
          <w:tcPr>
            <w:tcW w:w="9180" w:type="dxa"/>
            <w:tcBorders>
              <w:top w:val="nil"/>
              <w:left w:val="nil"/>
              <w:bottom w:val="nil"/>
              <w:right w:val="nil"/>
            </w:tcBorders>
            <w:vAlign w:val="center"/>
          </w:tcPr>
          <w:p w14:paraId="2E1499FD" w14:textId="77777777" w:rsidR="00536C36" w:rsidRPr="0060644A" w:rsidRDefault="00536C36">
            <w:pPr>
              <w:numPr>
                <w:ilvl w:val="0"/>
                <w:numId w:val="54"/>
              </w:numPr>
              <w:spacing w:before="60" w:after="60"/>
              <w:rPr>
                <w:rFonts w:cs="Arial"/>
              </w:rPr>
            </w:pPr>
            <w:r w:rsidRPr="0060644A">
              <w:rPr>
                <w:rFonts w:cs="Arial"/>
              </w:rPr>
              <w:t>Mental Health Rehabilitative (MHR) Services and Targeted Case Management</w:t>
            </w:r>
            <w:r w:rsidRPr="0060644A">
              <w:rPr>
                <w:rFonts w:cs="Arial"/>
                <w:b/>
              </w:rPr>
              <w:t xml:space="preserve"> </w:t>
            </w:r>
            <w:r w:rsidRPr="0060644A">
              <w:rPr>
                <w:rFonts w:cs="Arial"/>
              </w:rPr>
              <w:t>(TCM)</w:t>
            </w:r>
            <w:r w:rsidR="00961114" w:rsidRPr="0060644A">
              <w:rPr>
                <w:rFonts w:cs="Arial"/>
              </w:rPr>
              <w:t>, including</w:t>
            </w:r>
          </w:p>
        </w:tc>
        <w:tc>
          <w:tcPr>
            <w:tcW w:w="1260" w:type="dxa"/>
            <w:tcBorders>
              <w:left w:val="nil"/>
              <w:right w:val="nil"/>
            </w:tcBorders>
            <w:vAlign w:val="bottom"/>
          </w:tcPr>
          <w:p w14:paraId="67644DBC" w14:textId="28B540B3"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129A5835" w14:textId="77777777" w:rsidTr="004A7DF4">
        <w:tc>
          <w:tcPr>
            <w:tcW w:w="9180" w:type="dxa"/>
            <w:tcBorders>
              <w:top w:val="nil"/>
              <w:left w:val="nil"/>
              <w:bottom w:val="nil"/>
              <w:right w:val="nil"/>
            </w:tcBorders>
            <w:vAlign w:val="center"/>
          </w:tcPr>
          <w:p w14:paraId="3DF52DB2" w14:textId="77777777" w:rsidR="00536C36" w:rsidRPr="0060644A" w:rsidRDefault="00536C36">
            <w:pPr>
              <w:numPr>
                <w:ilvl w:val="0"/>
                <w:numId w:val="57"/>
              </w:numPr>
              <w:spacing w:before="60" w:after="60"/>
              <w:jc w:val="both"/>
              <w:rPr>
                <w:rFonts w:cs="Arial"/>
              </w:rPr>
            </w:pPr>
            <w:r w:rsidRPr="0060644A">
              <w:rPr>
                <w:rFonts w:cs="Arial"/>
              </w:rPr>
              <w:t>Definition of severe and persistent mental illness (SPMI)</w:t>
            </w:r>
          </w:p>
        </w:tc>
        <w:tc>
          <w:tcPr>
            <w:tcW w:w="1260" w:type="dxa"/>
            <w:tcBorders>
              <w:left w:val="nil"/>
              <w:right w:val="nil"/>
            </w:tcBorders>
            <w:vAlign w:val="bottom"/>
          </w:tcPr>
          <w:p w14:paraId="01E6E98C" w14:textId="4C7FEA3E"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5600E1C1" w14:textId="77777777" w:rsidTr="004A7DF4">
        <w:tc>
          <w:tcPr>
            <w:tcW w:w="9180" w:type="dxa"/>
            <w:tcBorders>
              <w:top w:val="nil"/>
              <w:left w:val="nil"/>
              <w:bottom w:val="nil"/>
              <w:right w:val="nil"/>
            </w:tcBorders>
            <w:vAlign w:val="center"/>
          </w:tcPr>
          <w:p w14:paraId="4636B383" w14:textId="77777777" w:rsidR="00536C36" w:rsidRPr="0060644A" w:rsidRDefault="00536C36">
            <w:pPr>
              <w:numPr>
                <w:ilvl w:val="0"/>
                <w:numId w:val="57"/>
              </w:numPr>
              <w:spacing w:before="60" w:after="60"/>
              <w:jc w:val="both"/>
              <w:rPr>
                <w:rFonts w:cs="Arial"/>
              </w:rPr>
            </w:pPr>
            <w:r w:rsidRPr="0060644A">
              <w:rPr>
                <w:rFonts w:cs="Arial"/>
              </w:rPr>
              <w:lastRenderedPageBreak/>
              <w:t>Definition of severe emotional disturbance (SED)</w:t>
            </w:r>
          </w:p>
        </w:tc>
        <w:tc>
          <w:tcPr>
            <w:tcW w:w="1260" w:type="dxa"/>
            <w:tcBorders>
              <w:left w:val="nil"/>
              <w:right w:val="nil"/>
            </w:tcBorders>
            <w:vAlign w:val="bottom"/>
          </w:tcPr>
          <w:p w14:paraId="3B91734B" w14:textId="624A36D8"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7701C1D" w14:textId="77777777" w:rsidTr="004A7DF4">
        <w:tc>
          <w:tcPr>
            <w:tcW w:w="9180" w:type="dxa"/>
            <w:tcBorders>
              <w:top w:val="nil"/>
              <w:left w:val="nil"/>
              <w:bottom w:val="nil"/>
              <w:right w:val="nil"/>
            </w:tcBorders>
            <w:vAlign w:val="center"/>
          </w:tcPr>
          <w:p w14:paraId="7AE19D53" w14:textId="77777777" w:rsidR="00536C36" w:rsidRPr="0060644A" w:rsidRDefault="00536C36">
            <w:pPr>
              <w:numPr>
                <w:ilvl w:val="0"/>
                <w:numId w:val="57"/>
              </w:numPr>
              <w:spacing w:before="60" w:after="60"/>
              <w:jc w:val="both"/>
              <w:rPr>
                <w:rFonts w:cs="Arial"/>
              </w:rPr>
            </w:pPr>
            <w:r w:rsidRPr="0060644A">
              <w:rPr>
                <w:rFonts w:cs="Arial"/>
              </w:rPr>
              <w:t>Member access to and benefits of MHR Services and TCM</w:t>
            </w:r>
          </w:p>
        </w:tc>
        <w:tc>
          <w:tcPr>
            <w:tcW w:w="1260" w:type="dxa"/>
            <w:tcBorders>
              <w:left w:val="nil"/>
              <w:right w:val="nil"/>
            </w:tcBorders>
            <w:vAlign w:val="bottom"/>
          </w:tcPr>
          <w:p w14:paraId="3C5D6ECA" w14:textId="5426F301"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455A005E" w14:textId="77777777" w:rsidTr="004A7DF4">
        <w:tc>
          <w:tcPr>
            <w:tcW w:w="9180" w:type="dxa"/>
            <w:tcBorders>
              <w:top w:val="nil"/>
              <w:left w:val="nil"/>
              <w:bottom w:val="nil"/>
              <w:right w:val="nil"/>
            </w:tcBorders>
            <w:vAlign w:val="center"/>
          </w:tcPr>
          <w:p w14:paraId="52F3717B" w14:textId="77777777" w:rsidR="00536C36" w:rsidRPr="0060644A" w:rsidRDefault="00536C36">
            <w:pPr>
              <w:numPr>
                <w:ilvl w:val="0"/>
                <w:numId w:val="57"/>
              </w:numPr>
              <w:spacing w:before="60" w:after="60"/>
              <w:jc w:val="both"/>
              <w:rPr>
                <w:rFonts w:cs="Arial"/>
              </w:rPr>
            </w:pPr>
            <w:r w:rsidRPr="0060644A">
              <w:rPr>
                <w:rFonts w:cs="Arial"/>
              </w:rPr>
              <w:t>Provider Requirements</w:t>
            </w:r>
          </w:p>
        </w:tc>
        <w:tc>
          <w:tcPr>
            <w:tcW w:w="1260" w:type="dxa"/>
            <w:tcBorders>
              <w:left w:val="nil"/>
              <w:right w:val="nil"/>
            </w:tcBorders>
            <w:vAlign w:val="bottom"/>
          </w:tcPr>
          <w:p w14:paraId="60555991" w14:textId="754554D6"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05157907" w14:textId="77777777" w:rsidTr="004A7DF4">
        <w:tc>
          <w:tcPr>
            <w:tcW w:w="9180" w:type="dxa"/>
            <w:tcBorders>
              <w:top w:val="nil"/>
              <w:left w:val="nil"/>
              <w:bottom w:val="nil"/>
              <w:right w:val="nil"/>
            </w:tcBorders>
            <w:vAlign w:val="center"/>
          </w:tcPr>
          <w:p w14:paraId="28CCF72F" w14:textId="77777777" w:rsidR="00536C36" w:rsidRPr="0060644A" w:rsidRDefault="00536C36">
            <w:pPr>
              <w:numPr>
                <w:ilvl w:val="2"/>
                <w:numId w:val="58"/>
              </w:numPr>
              <w:spacing w:before="60" w:after="60"/>
              <w:jc w:val="both"/>
              <w:rPr>
                <w:rFonts w:cs="Arial"/>
              </w:rPr>
            </w:pPr>
            <w:r w:rsidRPr="0060644A">
              <w:rPr>
                <w:rFonts w:cs="Arial"/>
              </w:rPr>
              <w:t xml:space="preserve">Training and certification to administer </w:t>
            </w:r>
            <w:r w:rsidRPr="0060644A">
              <w:rPr>
                <w:rFonts w:cs="Arial"/>
                <w:sz w:val="22"/>
                <w:szCs w:val="22"/>
              </w:rPr>
              <w:t>Adult Needs and Strengths Assessment (</w:t>
            </w:r>
            <w:r w:rsidRPr="0060644A">
              <w:rPr>
                <w:rFonts w:cs="Arial"/>
              </w:rPr>
              <w:t xml:space="preserve">ANSA) and </w:t>
            </w:r>
            <w:r w:rsidRPr="0060644A">
              <w:rPr>
                <w:rFonts w:cs="Arial"/>
                <w:sz w:val="22"/>
                <w:szCs w:val="22"/>
              </w:rPr>
              <w:t>Child and Adolescent Needs and Strengths (</w:t>
            </w:r>
            <w:r w:rsidRPr="0060644A">
              <w:rPr>
                <w:rFonts w:cs="Arial"/>
              </w:rPr>
              <w:t>CANS) assessment tools</w:t>
            </w:r>
          </w:p>
        </w:tc>
        <w:tc>
          <w:tcPr>
            <w:tcW w:w="1260" w:type="dxa"/>
            <w:tcBorders>
              <w:left w:val="nil"/>
              <w:right w:val="nil"/>
            </w:tcBorders>
            <w:vAlign w:val="bottom"/>
          </w:tcPr>
          <w:p w14:paraId="5A33822A" w14:textId="7FD49006"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24A3053F" w14:textId="77777777" w:rsidTr="004A7DF4">
        <w:tc>
          <w:tcPr>
            <w:tcW w:w="9180" w:type="dxa"/>
            <w:tcBorders>
              <w:top w:val="nil"/>
              <w:left w:val="nil"/>
              <w:bottom w:val="nil"/>
              <w:right w:val="nil"/>
            </w:tcBorders>
            <w:vAlign w:val="center"/>
          </w:tcPr>
          <w:p w14:paraId="23D0A702" w14:textId="77777777" w:rsidR="00536C36" w:rsidRPr="0060644A" w:rsidRDefault="00536C36">
            <w:pPr>
              <w:numPr>
                <w:ilvl w:val="2"/>
                <w:numId w:val="58"/>
              </w:numPr>
              <w:spacing w:before="60" w:after="60"/>
              <w:jc w:val="both"/>
              <w:rPr>
                <w:rFonts w:cs="Arial"/>
              </w:rPr>
            </w:pPr>
            <w:r w:rsidRPr="0060644A">
              <w:rPr>
                <w:rFonts w:cs="Arial"/>
              </w:rPr>
              <w:t>Department of State Health Services Resiliency and Recovery Utilization Management Guidelines (RRUMG)</w:t>
            </w:r>
          </w:p>
        </w:tc>
        <w:tc>
          <w:tcPr>
            <w:tcW w:w="1260" w:type="dxa"/>
            <w:tcBorders>
              <w:left w:val="nil"/>
              <w:right w:val="nil"/>
            </w:tcBorders>
            <w:vAlign w:val="bottom"/>
          </w:tcPr>
          <w:p w14:paraId="16A3CAAD" w14:textId="18A620CE"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36365721" w14:textId="77777777" w:rsidTr="004A7DF4">
        <w:tc>
          <w:tcPr>
            <w:tcW w:w="9180" w:type="dxa"/>
            <w:tcBorders>
              <w:top w:val="nil"/>
              <w:left w:val="nil"/>
              <w:bottom w:val="nil"/>
              <w:right w:val="nil"/>
            </w:tcBorders>
            <w:vAlign w:val="center"/>
          </w:tcPr>
          <w:p w14:paraId="1D0D16C8" w14:textId="77777777" w:rsidR="00536C36" w:rsidRPr="0060644A" w:rsidRDefault="00536C36">
            <w:pPr>
              <w:numPr>
                <w:ilvl w:val="2"/>
                <w:numId w:val="58"/>
              </w:numPr>
              <w:spacing w:before="60" w:after="60"/>
              <w:jc w:val="both"/>
              <w:rPr>
                <w:rFonts w:cs="Arial"/>
              </w:rPr>
            </w:pPr>
            <w:r w:rsidRPr="0060644A">
              <w:rPr>
                <w:rFonts w:cs="Arial"/>
              </w:rPr>
              <w:t xml:space="preserve">Attestation from Provider entity to MCO that organization has the ability to provide, either directly or through sub-contract, the Members with the full array of MHR and TCM services as outlined in the </w:t>
            </w:r>
            <w:r w:rsidRPr="0060644A">
              <w:rPr>
                <w:rFonts w:cs="Arial"/>
                <w:bCs/>
                <w:color w:val="000000"/>
                <w:sz w:val="22"/>
                <w:szCs w:val="22"/>
              </w:rPr>
              <w:t>RRUMG</w:t>
            </w:r>
          </w:p>
        </w:tc>
        <w:tc>
          <w:tcPr>
            <w:tcW w:w="1260" w:type="dxa"/>
            <w:tcBorders>
              <w:left w:val="nil"/>
              <w:right w:val="nil"/>
            </w:tcBorders>
            <w:vAlign w:val="bottom"/>
          </w:tcPr>
          <w:p w14:paraId="1A2FC8C8" w14:textId="38454498"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4AE9F860" w14:textId="77777777" w:rsidTr="004A7DF4">
        <w:tc>
          <w:tcPr>
            <w:tcW w:w="9180" w:type="dxa"/>
            <w:tcBorders>
              <w:top w:val="nil"/>
              <w:left w:val="nil"/>
              <w:bottom w:val="nil"/>
              <w:right w:val="nil"/>
            </w:tcBorders>
            <w:vAlign w:val="center"/>
          </w:tcPr>
          <w:p w14:paraId="5DB968D9" w14:textId="77777777" w:rsidR="00536C36" w:rsidRPr="0060644A" w:rsidRDefault="00536C36">
            <w:pPr>
              <w:numPr>
                <w:ilvl w:val="2"/>
                <w:numId w:val="58"/>
              </w:numPr>
              <w:spacing w:before="60" w:after="60"/>
              <w:jc w:val="both"/>
              <w:rPr>
                <w:rFonts w:cs="Arial"/>
              </w:rPr>
            </w:pPr>
            <w:r w:rsidRPr="0060644A">
              <w:rPr>
                <w:rFonts w:cs="Arial"/>
              </w:rPr>
              <w:t>HHSC-established qualification and supervisory protocols</w:t>
            </w:r>
          </w:p>
        </w:tc>
        <w:tc>
          <w:tcPr>
            <w:tcW w:w="1260" w:type="dxa"/>
            <w:tcBorders>
              <w:left w:val="nil"/>
              <w:right w:val="nil"/>
            </w:tcBorders>
            <w:vAlign w:val="bottom"/>
          </w:tcPr>
          <w:p w14:paraId="2CF84132" w14:textId="5465592E" w:rsidR="00536C36" w:rsidRPr="0060644A" w:rsidRDefault="00536C36">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961114" w:rsidRPr="0060644A" w14:paraId="2464E5BF" w14:textId="77777777" w:rsidTr="004A7DF4">
        <w:tc>
          <w:tcPr>
            <w:tcW w:w="9180" w:type="dxa"/>
            <w:tcBorders>
              <w:top w:val="nil"/>
              <w:left w:val="nil"/>
              <w:bottom w:val="nil"/>
              <w:right w:val="nil"/>
            </w:tcBorders>
            <w:vAlign w:val="center"/>
          </w:tcPr>
          <w:p w14:paraId="0CEA5338" w14:textId="77777777" w:rsidR="00961114" w:rsidRPr="0060644A" w:rsidRDefault="00961114">
            <w:pPr>
              <w:numPr>
                <w:ilvl w:val="0"/>
                <w:numId w:val="54"/>
              </w:numPr>
              <w:spacing w:before="60" w:after="60"/>
              <w:rPr>
                <w:rFonts w:cs="Arial"/>
              </w:rPr>
            </w:pPr>
            <w:r w:rsidRPr="0060644A">
              <w:rPr>
                <w:rFonts w:cs="Arial"/>
              </w:rPr>
              <w:t>Child and Adolescent Needs and Strengths (CANS) 2.0 (child welfare) required as a tool to provide a comprehensive assessment to every youth entering conservatorship as required by Family Code Chapter § 266.012.</w:t>
            </w:r>
          </w:p>
        </w:tc>
        <w:tc>
          <w:tcPr>
            <w:tcW w:w="1260" w:type="dxa"/>
            <w:tcBorders>
              <w:left w:val="nil"/>
              <w:right w:val="nil"/>
            </w:tcBorders>
            <w:vAlign w:val="bottom"/>
          </w:tcPr>
          <w:p w14:paraId="148744BE" w14:textId="4F1B0B02" w:rsidR="00961114" w:rsidRPr="0060644A" w:rsidRDefault="00961114">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961114" w:rsidRPr="0060644A" w14:paraId="4BE78C4B" w14:textId="77777777" w:rsidTr="004A7DF4">
        <w:tc>
          <w:tcPr>
            <w:tcW w:w="9180" w:type="dxa"/>
            <w:tcBorders>
              <w:top w:val="nil"/>
              <w:left w:val="nil"/>
              <w:bottom w:val="nil"/>
              <w:right w:val="nil"/>
            </w:tcBorders>
            <w:vAlign w:val="center"/>
          </w:tcPr>
          <w:p w14:paraId="4DCE971E" w14:textId="77777777" w:rsidR="00961114" w:rsidRPr="0060644A" w:rsidRDefault="00961114">
            <w:pPr>
              <w:numPr>
                <w:ilvl w:val="0"/>
                <w:numId w:val="59"/>
              </w:numPr>
              <w:spacing w:before="60" w:after="60"/>
              <w:jc w:val="both"/>
              <w:rPr>
                <w:rFonts w:cs="Arial"/>
              </w:rPr>
            </w:pPr>
            <w:r w:rsidRPr="0060644A">
              <w:rPr>
                <w:rFonts w:cs="Arial"/>
              </w:rPr>
              <w:t>Provider requirement to become trained and certified in order to administer the CANS assessment.</w:t>
            </w:r>
          </w:p>
        </w:tc>
        <w:tc>
          <w:tcPr>
            <w:tcW w:w="1260" w:type="dxa"/>
            <w:tcBorders>
              <w:left w:val="nil"/>
              <w:right w:val="nil"/>
            </w:tcBorders>
            <w:vAlign w:val="bottom"/>
          </w:tcPr>
          <w:p w14:paraId="098845B9" w14:textId="5B8228A3" w:rsidR="00961114" w:rsidRPr="0060644A" w:rsidRDefault="00961114">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961114" w:rsidRPr="0060644A" w14:paraId="7A417F8E" w14:textId="77777777" w:rsidTr="004A7DF4">
        <w:tc>
          <w:tcPr>
            <w:tcW w:w="9180" w:type="dxa"/>
            <w:tcBorders>
              <w:top w:val="nil"/>
              <w:left w:val="nil"/>
              <w:bottom w:val="nil"/>
              <w:right w:val="nil"/>
            </w:tcBorders>
            <w:vAlign w:val="center"/>
          </w:tcPr>
          <w:p w14:paraId="0CFDFB08" w14:textId="77777777" w:rsidR="00961114" w:rsidRPr="0060644A" w:rsidRDefault="00961114">
            <w:pPr>
              <w:numPr>
                <w:ilvl w:val="0"/>
                <w:numId w:val="59"/>
              </w:numPr>
              <w:spacing w:before="60" w:after="60"/>
              <w:jc w:val="both"/>
              <w:rPr>
                <w:rFonts w:cs="Arial"/>
              </w:rPr>
            </w:pPr>
            <w:proofErr w:type="spellStart"/>
            <w:r w:rsidRPr="0060644A">
              <w:rPr>
                <w:rFonts w:cs="Arial"/>
              </w:rPr>
              <w:t>eCANS</w:t>
            </w:r>
            <w:proofErr w:type="spellEnd"/>
            <w:r w:rsidRPr="0060644A">
              <w:rPr>
                <w:rFonts w:cs="Arial"/>
              </w:rPr>
              <w:t xml:space="preserve"> system access for completing an assessment, and Health Passport access for viewing an assessment.</w:t>
            </w:r>
          </w:p>
        </w:tc>
        <w:tc>
          <w:tcPr>
            <w:tcW w:w="1260" w:type="dxa"/>
            <w:tcBorders>
              <w:left w:val="nil"/>
              <w:right w:val="nil"/>
            </w:tcBorders>
            <w:vAlign w:val="bottom"/>
          </w:tcPr>
          <w:p w14:paraId="069416F6" w14:textId="2B5DD80C" w:rsidR="00961114" w:rsidRPr="0060644A" w:rsidRDefault="00961114">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961114" w:rsidRPr="0060644A" w14:paraId="2C4B9C33" w14:textId="77777777" w:rsidTr="004A7DF4">
        <w:tc>
          <w:tcPr>
            <w:tcW w:w="9180" w:type="dxa"/>
            <w:tcBorders>
              <w:top w:val="nil"/>
              <w:left w:val="nil"/>
              <w:bottom w:val="nil"/>
              <w:right w:val="nil"/>
            </w:tcBorders>
            <w:vAlign w:val="center"/>
          </w:tcPr>
          <w:p w14:paraId="3DC76086" w14:textId="3A79F5F1" w:rsidR="00961114" w:rsidRPr="0060644A" w:rsidRDefault="00961114">
            <w:pPr>
              <w:numPr>
                <w:ilvl w:val="0"/>
                <w:numId w:val="59"/>
              </w:numPr>
              <w:spacing w:before="60" w:after="60"/>
              <w:jc w:val="both"/>
              <w:rPr>
                <w:rFonts w:cs="Arial"/>
              </w:rPr>
            </w:pPr>
            <w:r w:rsidRPr="0060644A">
              <w:rPr>
                <w:rFonts w:cs="Arial"/>
              </w:rPr>
              <w:t xml:space="preserve">All Members age 3-17 entering conservatorship on or after September 1, 2016 must be assessed using the CANS 2.0 (child welfare) within </w:t>
            </w:r>
            <w:r w:rsidR="00C204AE" w:rsidRPr="0060644A">
              <w:rPr>
                <w:rFonts w:cs="Arial"/>
              </w:rPr>
              <w:t xml:space="preserve">30 </w:t>
            </w:r>
            <w:r w:rsidR="00335AE3">
              <w:rPr>
                <w:rFonts w:cs="Arial"/>
              </w:rPr>
              <w:t>D</w:t>
            </w:r>
            <w:r w:rsidR="00C204AE" w:rsidRPr="0060644A">
              <w:rPr>
                <w:rFonts w:cs="Arial"/>
              </w:rPr>
              <w:t>ays of entry,</w:t>
            </w:r>
            <w:r w:rsidR="006434F4" w:rsidRPr="0060644A">
              <w:rPr>
                <w:rFonts w:cs="Arial"/>
              </w:rPr>
              <w:t xml:space="preserve"> </w:t>
            </w:r>
            <w:r w:rsidRPr="0060644A">
              <w:rPr>
                <w:rFonts w:cs="Arial"/>
              </w:rPr>
              <w:t>and annually thereafter.</w:t>
            </w:r>
          </w:p>
        </w:tc>
        <w:tc>
          <w:tcPr>
            <w:tcW w:w="1260" w:type="dxa"/>
            <w:tcBorders>
              <w:left w:val="nil"/>
              <w:right w:val="nil"/>
            </w:tcBorders>
            <w:vAlign w:val="bottom"/>
          </w:tcPr>
          <w:p w14:paraId="24CECAED" w14:textId="4A360E3D" w:rsidR="00961114" w:rsidRPr="0060644A" w:rsidRDefault="00961114">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961114" w:rsidRPr="0060644A" w14:paraId="2F3A0A92" w14:textId="77777777" w:rsidTr="004A7DF4">
        <w:tc>
          <w:tcPr>
            <w:tcW w:w="9180" w:type="dxa"/>
            <w:tcBorders>
              <w:top w:val="nil"/>
              <w:left w:val="nil"/>
              <w:right w:val="nil"/>
            </w:tcBorders>
            <w:vAlign w:val="center"/>
          </w:tcPr>
          <w:p w14:paraId="6BB4098C" w14:textId="77777777" w:rsidR="00961114" w:rsidRPr="0060644A" w:rsidRDefault="00961114">
            <w:pPr>
              <w:numPr>
                <w:ilvl w:val="0"/>
                <w:numId w:val="59"/>
              </w:numPr>
              <w:spacing w:before="60" w:after="60"/>
              <w:jc w:val="both"/>
              <w:rPr>
                <w:rFonts w:cs="Arial"/>
              </w:rPr>
            </w:pPr>
            <w:r w:rsidRPr="0060644A">
              <w:rPr>
                <w:rFonts w:cs="Arial"/>
              </w:rPr>
              <w:t xml:space="preserve">Role of the Provider in referring Members for services listed in the CANS recommendations.  </w:t>
            </w:r>
          </w:p>
        </w:tc>
        <w:tc>
          <w:tcPr>
            <w:tcW w:w="1260" w:type="dxa"/>
            <w:tcBorders>
              <w:left w:val="nil"/>
              <w:right w:val="nil"/>
            </w:tcBorders>
            <w:vAlign w:val="bottom"/>
          </w:tcPr>
          <w:p w14:paraId="74DF2276" w14:textId="16CD17C0" w:rsidR="00961114" w:rsidRPr="0060644A" w:rsidRDefault="00961114">
            <w:pPr>
              <w:tabs>
                <w:tab w:val="left" w:pos="720"/>
              </w:tabs>
              <w:spacing w:before="60" w:after="60"/>
              <w:jc w:val="both"/>
              <w:rPr>
                <w:rFonts w:cs="Arial"/>
              </w:rPr>
            </w:pPr>
            <w:r w:rsidRPr="0060644A">
              <w:rPr>
                <w:rFonts w:cs="Arial"/>
              </w:rPr>
              <w:fldChar w:fldCharType="begin">
                <w:ffData>
                  <w:name w:val="Text5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1B7826E6" w14:textId="77777777" w:rsidTr="004A7DF4">
        <w:tc>
          <w:tcPr>
            <w:tcW w:w="9180" w:type="dxa"/>
            <w:tcBorders>
              <w:left w:val="nil"/>
              <w:right w:val="nil"/>
            </w:tcBorders>
            <w:vAlign w:val="center"/>
          </w:tcPr>
          <w:p w14:paraId="60B446B3" w14:textId="77777777" w:rsidR="00536C36" w:rsidRPr="0060644A" w:rsidRDefault="00536C36">
            <w:pPr>
              <w:spacing w:before="60" w:after="60"/>
              <w:ind w:left="360"/>
              <w:jc w:val="both"/>
              <w:rPr>
                <w:rFonts w:cs="Arial"/>
                <w:b/>
                <w:bCs/>
              </w:rPr>
            </w:pPr>
            <w:r w:rsidRPr="0060644A">
              <w:rPr>
                <w:rFonts w:cs="Arial"/>
                <w:b/>
                <w:bCs/>
              </w:rPr>
              <w:t xml:space="preserve">F.  Early Childhood Intervention (ECI) </w:t>
            </w:r>
          </w:p>
        </w:tc>
        <w:bookmarkStart w:id="57" w:name="Text59"/>
        <w:tc>
          <w:tcPr>
            <w:tcW w:w="1260" w:type="dxa"/>
            <w:tcBorders>
              <w:left w:val="nil"/>
              <w:right w:val="nil"/>
            </w:tcBorders>
            <w:vAlign w:val="bottom"/>
          </w:tcPr>
          <w:p w14:paraId="7F091BB0" w14:textId="5514CF34" w:rsidR="00536C36" w:rsidRPr="0060644A" w:rsidRDefault="00536C36">
            <w:pPr>
              <w:tabs>
                <w:tab w:val="left" w:pos="720"/>
              </w:tabs>
              <w:spacing w:before="60" w:after="60"/>
              <w:jc w:val="both"/>
              <w:rPr>
                <w:rFonts w:cs="Arial"/>
              </w:rPr>
            </w:pPr>
            <w:r w:rsidRPr="0060644A">
              <w:rPr>
                <w:rFonts w:cs="Arial"/>
              </w:rPr>
              <w:fldChar w:fldCharType="begin">
                <w:ffData>
                  <w:name w:val="Text5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7"/>
          </w:p>
        </w:tc>
      </w:tr>
      <w:tr w:rsidR="00536C36" w:rsidRPr="0060644A" w14:paraId="52823AE4" w14:textId="77777777" w:rsidTr="004A7DF4">
        <w:tc>
          <w:tcPr>
            <w:tcW w:w="9180" w:type="dxa"/>
            <w:tcBorders>
              <w:left w:val="nil"/>
              <w:bottom w:val="nil"/>
              <w:right w:val="nil"/>
            </w:tcBorders>
            <w:vAlign w:val="center"/>
          </w:tcPr>
          <w:p w14:paraId="6B79180C" w14:textId="77777777" w:rsidR="00536C36" w:rsidRPr="0060644A" w:rsidRDefault="00536C36">
            <w:pPr>
              <w:numPr>
                <w:ilvl w:val="0"/>
                <w:numId w:val="60"/>
              </w:numPr>
              <w:spacing w:before="60" w:after="60"/>
              <w:jc w:val="both"/>
              <w:rPr>
                <w:rFonts w:cs="Arial"/>
                <w:b/>
                <w:bCs/>
              </w:rPr>
            </w:pPr>
            <w:r w:rsidRPr="0060644A">
              <w:rPr>
                <w:rFonts w:cs="Arial"/>
              </w:rPr>
              <w:t>Define ECI.</w:t>
            </w:r>
          </w:p>
        </w:tc>
        <w:bookmarkStart w:id="58" w:name="Text60"/>
        <w:tc>
          <w:tcPr>
            <w:tcW w:w="1260" w:type="dxa"/>
            <w:tcBorders>
              <w:left w:val="nil"/>
              <w:right w:val="nil"/>
            </w:tcBorders>
            <w:vAlign w:val="bottom"/>
          </w:tcPr>
          <w:p w14:paraId="1F9C840A" w14:textId="742783F7" w:rsidR="00536C36" w:rsidRPr="0060644A" w:rsidRDefault="00536C36">
            <w:pPr>
              <w:tabs>
                <w:tab w:val="left" w:pos="720"/>
              </w:tabs>
              <w:spacing w:before="60" w:after="60"/>
              <w:jc w:val="both"/>
              <w:rPr>
                <w:rFonts w:cs="Arial"/>
              </w:rPr>
            </w:pPr>
            <w:r w:rsidRPr="0060644A">
              <w:rPr>
                <w:rFonts w:cs="Arial"/>
              </w:rPr>
              <w:fldChar w:fldCharType="begin">
                <w:ffData>
                  <w:name w:val="Text6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8"/>
          </w:p>
        </w:tc>
      </w:tr>
      <w:tr w:rsidR="00536C36" w:rsidRPr="0060644A" w14:paraId="140C94AE" w14:textId="77777777" w:rsidTr="004A7DF4">
        <w:tc>
          <w:tcPr>
            <w:tcW w:w="9180" w:type="dxa"/>
            <w:tcBorders>
              <w:top w:val="nil"/>
              <w:left w:val="nil"/>
              <w:bottom w:val="nil"/>
              <w:right w:val="nil"/>
            </w:tcBorders>
            <w:vAlign w:val="center"/>
          </w:tcPr>
          <w:p w14:paraId="691A0CB3" w14:textId="77777777" w:rsidR="00536C36" w:rsidRPr="0060644A" w:rsidRDefault="00536C36">
            <w:pPr>
              <w:numPr>
                <w:ilvl w:val="0"/>
                <w:numId w:val="60"/>
              </w:numPr>
              <w:spacing w:before="60" w:after="60"/>
              <w:jc w:val="both"/>
              <w:rPr>
                <w:rFonts w:cs="Arial"/>
                <w:b/>
                <w:bCs/>
              </w:rPr>
            </w:pPr>
            <w:r w:rsidRPr="0060644A">
              <w:rPr>
                <w:rFonts w:cs="Arial"/>
              </w:rPr>
              <w:t>Required identification and referral to ECI if a developmental delay or disability are suspected, or other ECI criteria are met.</w:t>
            </w:r>
          </w:p>
        </w:tc>
        <w:bookmarkStart w:id="59" w:name="Text61"/>
        <w:tc>
          <w:tcPr>
            <w:tcW w:w="1260" w:type="dxa"/>
            <w:tcBorders>
              <w:left w:val="nil"/>
              <w:right w:val="nil"/>
            </w:tcBorders>
            <w:vAlign w:val="bottom"/>
          </w:tcPr>
          <w:p w14:paraId="276620FF" w14:textId="4439B9B2" w:rsidR="00536C36" w:rsidRPr="0060644A" w:rsidRDefault="00536C36">
            <w:pPr>
              <w:tabs>
                <w:tab w:val="left" w:pos="720"/>
              </w:tabs>
              <w:spacing w:before="60" w:after="60"/>
              <w:jc w:val="both"/>
              <w:rPr>
                <w:rFonts w:cs="Arial"/>
              </w:rPr>
            </w:pPr>
            <w:r w:rsidRPr="0060644A">
              <w:rPr>
                <w:rFonts w:cs="Arial"/>
              </w:rPr>
              <w:fldChar w:fldCharType="begin">
                <w:ffData>
                  <w:name w:val="Text6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59"/>
          </w:p>
        </w:tc>
      </w:tr>
      <w:tr w:rsidR="00536C36" w:rsidRPr="0060644A" w14:paraId="0941C2C3" w14:textId="77777777" w:rsidTr="004A7DF4">
        <w:tc>
          <w:tcPr>
            <w:tcW w:w="9180" w:type="dxa"/>
            <w:tcBorders>
              <w:top w:val="nil"/>
              <w:left w:val="nil"/>
              <w:right w:val="nil"/>
            </w:tcBorders>
            <w:vAlign w:val="center"/>
          </w:tcPr>
          <w:p w14:paraId="41B099F9" w14:textId="77777777" w:rsidR="00536C36" w:rsidRPr="0060644A" w:rsidRDefault="00536C36">
            <w:pPr>
              <w:numPr>
                <w:ilvl w:val="0"/>
                <w:numId w:val="60"/>
              </w:numPr>
              <w:spacing w:before="60" w:after="60"/>
              <w:jc w:val="both"/>
              <w:rPr>
                <w:rFonts w:cs="Arial"/>
              </w:rPr>
            </w:pPr>
            <w:r w:rsidRPr="0060644A">
              <w:rPr>
                <w:rFonts w:cs="Arial"/>
              </w:rPr>
              <w:t>Members can self-refer to any Network ECI Provider.</w:t>
            </w:r>
          </w:p>
        </w:tc>
        <w:tc>
          <w:tcPr>
            <w:tcW w:w="1260" w:type="dxa"/>
            <w:tcBorders>
              <w:left w:val="nil"/>
              <w:right w:val="nil"/>
            </w:tcBorders>
            <w:vAlign w:val="bottom"/>
          </w:tcPr>
          <w:p w14:paraId="2F0FB93A" w14:textId="04B66A87" w:rsidR="00536C36" w:rsidRPr="0060644A" w:rsidRDefault="00536C36">
            <w:pPr>
              <w:tabs>
                <w:tab w:val="left" w:pos="720"/>
              </w:tabs>
              <w:spacing w:before="60" w:after="60"/>
              <w:jc w:val="both"/>
              <w:rPr>
                <w:rFonts w:cs="Arial"/>
              </w:rPr>
            </w:pPr>
            <w:r w:rsidRPr="0060644A">
              <w:rPr>
                <w:rFonts w:cs="Arial"/>
              </w:rPr>
              <w:fldChar w:fldCharType="begin">
                <w:ffData>
                  <w:name w:val="Text6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78C2EADA" w14:textId="77777777" w:rsidTr="004A7DF4">
        <w:tc>
          <w:tcPr>
            <w:tcW w:w="9180" w:type="dxa"/>
            <w:tcBorders>
              <w:left w:val="nil"/>
              <w:bottom w:val="single" w:sz="4" w:space="0" w:color="auto"/>
              <w:right w:val="nil"/>
            </w:tcBorders>
            <w:vAlign w:val="center"/>
          </w:tcPr>
          <w:p w14:paraId="3AD95A67" w14:textId="77777777" w:rsidR="00536C36" w:rsidRPr="0060644A" w:rsidRDefault="00536C36">
            <w:pPr>
              <w:spacing w:before="60" w:after="60"/>
              <w:ind w:left="360"/>
              <w:jc w:val="both"/>
              <w:rPr>
                <w:rFonts w:cs="Arial"/>
                <w:b/>
                <w:bCs/>
              </w:rPr>
            </w:pPr>
            <w:r w:rsidRPr="0060644A">
              <w:rPr>
                <w:rFonts w:cs="Arial"/>
                <w:b/>
                <w:bCs/>
              </w:rPr>
              <w:t xml:space="preserve">G. Health Passport </w:t>
            </w:r>
          </w:p>
        </w:tc>
        <w:bookmarkStart w:id="60" w:name="Text65"/>
        <w:tc>
          <w:tcPr>
            <w:tcW w:w="1260" w:type="dxa"/>
            <w:tcBorders>
              <w:left w:val="nil"/>
              <w:right w:val="nil"/>
            </w:tcBorders>
            <w:vAlign w:val="bottom"/>
          </w:tcPr>
          <w:p w14:paraId="3F6DF7A9" w14:textId="652177B6" w:rsidR="00536C36" w:rsidRPr="0060644A" w:rsidRDefault="00536C36">
            <w:pPr>
              <w:tabs>
                <w:tab w:val="left" w:pos="720"/>
              </w:tabs>
              <w:spacing w:before="60" w:after="60"/>
              <w:jc w:val="both"/>
              <w:rPr>
                <w:rFonts w:cs="Arial"/>
              </w:rPr>
            </w:pPr>
            <w:r w:rsidRPr="0060644A">
              <w:rPr>
                <w:rFonts w:cs="Arial"/>
              </w:rPr>
              <w:fldChar w:fldCharType="begin">
                <w:ffData>
                  <w:name w:val="Text6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0"/>
          </w:p>
        </w:tc>
      </w:tr>
      <w:tr w:rsidR="00536C36" w:rsidRPr="0060644A" w14:paraId="24507BBE" w14:textId="77777777" w:rsidTr="004A7DF4">
        <w:tc>
          <w:tcPr>
            <w:tcW w:w="9180" w:type="dxa"/>
            <w:tcBorders>
              <w:left w:val="nil"/>
              <w:bottom w:val="nil"/>
              <w:right w:val="nil"/>
            </w:tcBorders>
            <w:vAlign w:val="center"/>
          </w:tcPr>
          <w:p w14:paraId="68B8B2F1" w14:textId="77777777" w:rsidR="00536C36" w:rsidRPr="0060644A" w:rsidRDefault="00536C36">
            <w:pPr>
              <w:spacing w:before="60" w:after="60"/>
              <w:ind w:left="720"/>
              <w:jc w:val="both"/>
              <w:rPr>
                <w:rFonts w:cs="Arial"/>
                <w:b/>
                <w:bCs/>
              </w:rPr>
            </w:pPr>
            <w:r w:rsidRPr="0060644A">
              <w:rPr>
                <w:rFonts w:cs="Arial"/>
              </w:rPr>
              <w:t>Description of the Health Passport</w:t>
            </w:r>
            <w:r w:rsidR="00961114" w:rsidRPr="0060644A">
              <w:rPr>
                <w:rFonts w:cs="Arial"/>
              </w:rPr>
              <w:t>, including:</w:t>
            </w:r>
            <w:r w:rsidRPr="0060644A">
              <w:rPr>
                <w:rFonts w:cs="Arial"/>
              </w:rPr>
              <w:t xml:space="preserve"> </w:t>
            </w:r>
          </w:p>
        </w:tc>
        <w:bookmarkStart w:id="61" w:name="Text66"/>
        <w:tc>
          <w:tcPr>
            <w:tcW w:w="1260" w:type="dxa"/>
            <w:tcBorders>
              <w:left w:val="nil"/>
              <w:right w:val="nil"/>
            </w:tcBorders>
            <w:vAlign w:val="bottom"/>
          </w:tcPr>
          <w:p w14:paraId="10B5AA3C" w14:textId="71B1E326" w:rsidR="00536C36" w:rsidRPr="0060644A" w:rsidRDefault="00536C36">
            <w:pPr>
              <w:tabs>
                <w:tab w:val="left" w:pos="720"/>
              </w:tabs>
              <w:spacing w:before="60" w:after="60"/>
              <w:jc w:val="both"/>
              <w:rPr>
                <w:rFonts w:cs="Arial"/>
              </w:rPr>
            </w:pPr>
            <w:r w:rsidRPr="0060644A">
              <w:rPr>
                <w:rFonts w:cs="Arial"/>
              </w:rPr>
              <w:fldChar w:fldCharType="begin">
                <w:ffData>
                  <w:name w:val="Text6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1"/>
          </w:p>
        </w:tc>
      </w:tr>
      <w:tr w:rsidR="00961114" w:rsidRPr="0060644A" w14:paraId="252F92E2" w14:textId="77777777" w:rsidTr="004A7DF4">
        <w:tc>
          <w:tcPr>
            <w:tcW w:w="9180" w:type="dxa"/>
            <w:tcBorders>
              <w:top w:val="nil"/>
              <w:left w:val="nil"/>
              <w:bottom w:val="nil"/>
              <w:right w:val="nil"/>
            </w:tcBorders>
            <w:vAlign w:val="center"/>
          </w:tcPr>
          <w:p w14:paraId="3EA7E77D" w14:textId="77777777" w:rsidR="00961114" w:rsidRPr="0060644A" w:rsidRDefault="00961114">
            <w:pPr>
              <w:numPr>
                <w:ilvl w:val="0"/>
                <w:numId w:val="61"/>
              </w:numPr>
              <w:spacing w:before="60" w:after="60"/>
              <w:jc w:val="both"/>
              <w:rPr>
                <w:rFonts w:cs="Arial"/>
                <w:noProof/>
              </w:rPr>
            </w:pPr>
            <w:r w:rsidRPr="0060644A">
              <w:rPr>
                <w:rFonts w:cs="Arial"/>
              </w:rPr>
              <w:t>Its mobile accessibility</w:t>
            </w:r>
          </w:p>
        </w:tc>
        <w:tc>
          <w:tcPr>
            <w:tcW w:w="1260" w:type="dxa"/>
            <w:tcBorders>
              <w:left w:val="nil"/>
              <w:right w:val="nil"/>
            </w:tcBorders>
            <w:vAlign w:val="bottom"/>
          </w:tcPr>
          <w:p w14:paraId="4A687A7B" w14:textId="3AF00FFE" w:rsidR="00961114" w:rsidRPr="0060644A" w:rsidRDefault="00961114">
            <w:pPr>
              <w:tabs>
                <w:tab w:val="left" w:pos="720"/>
              </w:tabs>
              <w:spacing w:before="60" w:after="60"/>
              <w:jc w:val="both"/>
              <w:rPr>
                <w:rFonts w:cs="Arial"/>
              </w:rPr>
            </w:pPr>
            <w:r w:rsidRPr="0060644A">
              <w:rPr>
                <w:rFonts w:cs="Arial"/>
              </w:rPr>
              <w:fldChar w:fldCharType="begin">
                <w:ffData>
                  <w:name w:val="Text6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961114" w:rsidRPr="0060644A" w14:paraId="14DDFB8A" w14:textId="77777777" w:rsidTr="004A7DF4">
        <w:tc>
          <w:tcPr>
            <w:tcW w:w="9180" w:type="dxa"/>
            <w:tcBorders>
              <w:top w:val="nil"/>
              <w:left w:val="nil"/>
              <w:bottom w:val="nil"/>
              <w:right w:val="nil"/>
            </w:tcBorders>
            <w:vAlign w:val="center"/>
          </w:tcPr>
          <w:p w14:paraId="2D22A58B" w14:textId="77777777" w:rsidR="00961114" w:rsidRPr="0060644A" w:rsidRDefault="00961114">
            <w:pPr>
              <w:numPr>
                <w:ilvl w:val="0"/>
                <w:numId w:val="61"/>
              </w:numPr>
              <w:spacing w:before="60" w:after="60"/>
              <w:jc w:val="both"/>
              <w:rPr>
                <w:rFonts w:cs="Arial"/>
                <w:noProof/>
              </w:rPr>
            </w:pPr>
            <w:r w:rsidRPr="0060644A">
              <w:rPr>
                <w:rFonts w:cs="Arial"/>
              </w:rPr>
              <w:lastRenderedPageBreak/>
              <w:t xml:space="preserve">How to access </w:t>
            </w:r>
            <w:r w:rsidR="006434F4" w:rsidRPr="0060644A">
              <w:rPr>
                <w:rFonts w:cs="Arial"/>
              </w:rPr>
              <w:t xml:space="preserve">the Health Passport </w:t>
            </w:r>
            <w:r w:rsidRPr="0060644A">
              <w:rPr>
                <w:rFonts w:cs="Arial"/>
              </w:rPr>
              <w:t>and what information is available to providers.</w:t>
            </w:r>
          </w:p>
        </w:tc>
        <w:tc>
          <w:tcPr>
            <w:tcW w:w="1260" w:type="dxa"/>
            <w:tcBorders>
              <w:left w:val="nil"/>
              <w:right w:val="nil"/>
            </w:tcBorders>
            <w:vAlign w:val="bottom"/>
          </w:tcPr>
          <w:p w14:paraId="25359D3D" w14:textId="26A26116" w:rsidR="00961114" w:rsidRPr="0060644A" w:rsidRDefault="00961114">
            <w:pPr>
              <w:tabs>
                <w:tab w:val="left" w:pos="720"/>
              </w:tabs>
              <w:spacing w:before="60" w:after="60"/>
              <w:jc w:val="both"/>
              <w:rPr>
                <w:rFonts w:cs="Arial"/>
              </w:rPr>
            </w:pPr>
            <w:r w:rsidRPr="0060644A">
              <w:rPr>
                <w:rFonts w:cs="Arial"/>
              </w:rPr>
              <w:fldChar w:fldCharType="begin">
                <w:ffData>
                  <w:name w:val="Text6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005F6F95" w14:textId="77777777" w:rsidTr="004A7DF4">
        <w:tc>
          <w:tcPr>
            <w:tcW w:w="9180" w:type="dxa"/>
            <w:tcBorders>
              <w:top w:val="nil"/>
              <w:left w:val="nil"/>
              <w:bottom w:val="double" w:sz="4" w:space="0" w:color="auto"/>
              <w:right w:val="nil"/>
            </w:tcBorders>
            <w:vAlign w:val="center"/>
          </w:tcPr>
          <w:p w14:paraId="23079076" w14:textId="77777777" w:rsidR="00536C36" w:rsidRPr="0060644A" w:rsidRDefault="00536C36">
            <w:pPr>
              <w:numPr>
                <w:ilvl w:val="0"/>
                <w:numId w:val="61"/>
              </w:numPr>
              <w:spacing w:before="60" w:after="60"/>
              <w:jc w:val="both"/>
              <w:rPr>
                <w:rFonts w:cs="Arial"/>
              </w:rPr>
            </w:pPr>
            <w:r w:rsidRPr="0060644A">
              <w:rPr>
                <w:rFonts w:cs="Arial"/>
              </w:rPr>
              <w:t>Contractual requirements of Network Providers related to the Health Passport.</w:t>
            </w:r>
          </w:p>
        </w:tc>
        <w:tc>
          <w:tcPr>
            <w:tcW w:w="1260" w:type="dxa"/>
            <w:tcBorders>
              <w:left w:val="nil"/>
              <w:right w:val="nil"/>
            </w:tcBorders>
            <w:vAlign w:val="bottom"/>
          </w:tcPr>
          <w:p w14:paraId="743DC299" w14:textId="3E734C5A" w:rsidR="00536C36" w:rsidRPr="0060644A" w:rsidRDefault="00536C36">
            <w:pPr>
              <w:tabs>
                <w:tab w:val="left" w:pos="720"/>
              </w:tabs>
              <w:spacing w:before="60" w:after="60"/>
              <w:jc w:val="both"/>
              <w:rPr>
                <w:rFonts w:cs="Arial"/>
              </w:rPr>
            </w:pPr>
            <w:r w:rsidRPr="0060644A">
              <w:rPr>
                <w:rFonts w:cs="Arial"/>
              </w:rPr>
              <w:fldChar w:fldCharType="begin">
                <w:ffData>
                  <w:name w:val="Text6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1D1157E5" w14:textId="77777777" w:rsidTr="004A7DF4">
        <w:tc>
          <w:tcPr>
            <w:tcW w:w="9180" w:type="dxa"/>
            <w:tcBorders>
              <w:top w:val="double" w:sz="4" w:space="0" w:color="auto"/>
              <w:left w:val="nil"/>
              <w:bottom w:val="double" w:sz="4" w:space="0" w:color="auto"/>
              <w:right w:val="nil"/>
            </w:tcBorders>
            <w:vAlign w:val="center"/>
          </w:tcPr>
          <w:p w14:paraId="68484E50" w14:textId="77777777" w:rsidR="00536C36" w:rsidRPr="0060644A" w:rsidRDefault="00536C36">
            <w:pPr>
              <w:numPr>
                <w:ilvl w:val="0"/>
                <w:numId w:val="15"/>
              </w:numPr>
              <w:spacing w:before="60" w:after="60"/>
              <w:rPr>
                <w:rFonts w:cs="Arial"/>
                <w:b/>
              </w:rPr>
            </w:pPr>
            <w:r w:rsidRPr="0060644A">
              <w:rPr>
                <w:rFonts w:cs="Arial"/>
                <w:b/>
                <w:bCs/>
              </w:rPr>
              <w:t>QUALITY MANAGEMENT</w:t>
            </w:r>
            <w:r w:rsidRPr="0060644A">
              <w:rPr>
                <w:rFonts w:cs="Arial"/>
                <w:b/>
              </w:rPr>
              <w:t xml:space="preserve"> </w:t>
            </w:r>
          </w:p>
        </w:tc>
        <w:bookmarkStart w:id="62" w:name="Text67"/>
        <w:tc>
          <w:tcPr>
            <w:tcW w:w="1260" w:type="dxa"/>
            <w:tcBorders>
              <w:top w:val="double" w:sz="4" w:space="0" w:color="auto"/>
              <w:left w:val="nil"/>
              <w:bottom w:val="double" w:sz="4" w:space="0" w:color="auto"/>
              <w:right w:val="nil"/>
            </w:tcBorders>
            <w:vAlign w:val="bottom"/>
          </w:tcPr>
          <w:p w14:paraId="38F15331" w14:textId="6844FDD9" w:rsidR="00536C36" w:rsidRPr="0060644A" w:rsidRDefault="00536C36">
            <w:pPr>
              <w:tabs>
                <w:tab w:val="left" w:pos="720"/>
              </w:tabs>
              <w:spacing w:before="60" w:after="60"/>
              <w:jc w:val="both"/>
              <w:rPr>
                <w:rFonts w:cs="Arial"/>
              </w:rPr>
            </w:pPr>
            <w:r w:rsidRPr="0060644A">
              <w:rPr>
                <w:rFonts w:cs="Arial"/>
              </w:rPr>
              <w:fldChar w:fldCharType="begin">
                <w:ffData>
                  <w:name w:val="Text6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2"/>
          </w:p>
        </w:tc>
      </w:tr>
      <w:tr w:rsidR="00536C36" w:rsidRPr="0060644A" w14:paraId="12F4F4C7" w14:textId="77777777" w:rsidTr="004A7DF4">
        <w:tc>
          <w:tcPr>
            <w:tcW w:w="9180" w:type="dxa"/>
            <w:tcBorders>
              <w:top w:val="double" w:sz="4" w:space="0" w:color="auto"/>
              <w:left w:val="nil"/>
              <w:bottom w:val="nil"/>
              <w:right w:val="nil"/>
            </w:tcBorders>
            <w:vAlign w:val="center"/>
          </w:tcPr>
          <w:p w14:paraId="3D659E8B" w14:textId="77777777" w:rsidR="00536C36" w:rsidRPr="0060644A" w:rsidRDefault="00536C36">
            <w:pPr>
              <w:pStyle w:val="Header"/>
              <w:numPr>
                <w:ilvl w:val="0"/>
                <w:numId w:val="62"/>
              </w:numPr>
              <w:tabs>
                <w:tab w:val="clear" w:pos="4320"/>
                <w:tab w:val="clear" w:pos="8640"/>
              </w:tabs>
              <w:spacing w:before="60" w:after="60"/>
              <w:rPr>
                <w:rFonts w:cs="Arial"/>
                <w:bCs/>
              </w:rPr>
            </w:pPr>
            <w:r w:rsidRPr="0060644A">
              <w:rPr>
                <w:rFonts w:cs="Arial"/>
                <w:bCs/>
              </w:rPr>
              <w:t>Include practice guidelines</w:t>
            </w:r>
          </w:p>
        </w:tc>
        <w:bookmarkStart w:id="63" w:name="Text68"/>
        <w:tc>
          <w:tcPr>
            <w:tcW w:w="1260" w:type="dxa"/>
            <w:tcBorders>
              <w:top w:val="double" w:sz="4" w:space="0" w:color="auto"/>
              <w:left w:val="nil"/>
              <w:bottom w:val="single" w:sz="4" w:space="0" w:color="auto"/>
              <w:right w:val="nil"/>
            </w:tcBorders>
            <w:vAlign w:val="bottom"/>
          </w:tcPr>
          <w:p w14:paraId="7E8016BB" w14:textId="46A001B3" w:rsidR="00536C36" w:rsidRPr="0060644A" w:rsidRDefault="00536C36">
            <w:pPr>
              <w:tabs>
                <w:tab w:val="left" w:pos="720"/>
              </w:tabs>
              <w:spacing w:before="60" w:after="60"/>
              <w:jc w:val="both"/>
              <w:rPr>
                <w:rFonts w:cs="Arial"/>
              </w:rPr>
            </w:pPr>
            <w:r w:rsidRPr="0060644A">
              <w:rPr>
                <w:rFonts w:cs="Arial"/>
              </w:rPr>
              <w:fldChar w:fldCharType="begin">
                <w:ffData>
                  <w:name w:val="Text6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3"/>
          </w:p>
        </w:tc>
      </w:tr>
      <w:tr w:rsidR="00536C36" w:rsidRPr="0060644A" w14:paraId="657B427F" w14:textId="77777777" w:rsidTr="004A7DF4">
        <w:tc>
          <w:tcPr>
            <w:tcW w:w="9180" w:type="dxa"/>
            <w:tcBorders>
              <w:top w:val="nil"/>
              <w:left w:val="nil"/>
              <w:bottom w:val="nil"/>
              <w:right w:val="nil"/>
            </w:tcBorders>
            <w:vAlign w:val="center"/>
          </w:tcPr>
          <w:p w14:paraId="5A5F3F0C" w14:textId="77777777" w:rsidR="00536C36" w:rsidRPr="0060644A" w:rsidRDefault="00536C36">
            <w:pPr>
              <w:pStyle w:val="Header"/>
              <w:numPr>
                <w:ilvl w:val="0"/>
                <w:numId w:val="62"/>
              </w:numPr>
              <w:tabs>
                <w:tab w:val="clear" w:pos="4320"/>
                <w:tab w:val="clear" w:pos="8640"/>
              </w:tabs>
              <w:spacing w:before="60" w:after="60"/>
              <w:rPr>
                <w:rFonts w:cs="Arial"/>
                <w:bCs/>
              </w:rPr>
            </w:pPr>
            <w:r w:rsidRPr="0060644A">
              <w:rPr>
                <w:rFonts w:cs="Arial"/>
                <w:bCs/>
              </w:rPr>
              <w:t>Focus studies</w:t>
            </w:r>
          </w:p>
        </w:tc>
        <w:tc>
          <w:tcPr>
            <w:tcW w:w="1260" w:type="dxa"/>
            <w:tcBorders>
              <w:top w:val="single" w:sz="4" w:space="0" w:color="auto"/>
              <w:left w:val="nil"/>
              <w:right w:val="nil"/>
            </w:tcBorders>
            <w:vAlign w:val="bottom"/>
          </w:tcPr>
          <w:p w14:paraId="13029783" w14:textId="15A6963D"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247A85D1" w14:textId="77777777" w:rsidTr="004A7DF4">
        <w:tc>
          <w:tcPr>
            <w:tcW w:w="9180" w:type="dxa"/>
            <w:tcBorders>
              <w:top w:val="nil"/>
              <w:left w:val="nil"/>
              <w:bottom w:val="double" w:sz="4" w:space="0" w:color="auto"/>
              <w:right w:val="nil"/>
            </w:tcBorders>
            <w:vAlign w:val="center"/>
          </w:tcPr>
          <w:p w14:paraId="44B2EE09" w14:textId="77777777" w:rsidR="00536C36" w:rsidRPr="0060644A" w:rsidRDefault="00536C36">
            <w:pPr>
              <w:numPr>
                <w:ilvl w:val="0"/>
                <w:numId w:val="62"/>
              </w:numPr>
              <w:spacing w:before="60" w:after="60"/>
              <w:rPr>
                <w:rFonts w:cs="Arial"/>
                <w:b/>
                <w:bCs/>
              </w:rPr>
            </w:pPr>
            <w:r w:rsidRPr="0060644A">
              <w:rPr>
                <w:rFonts w:cs="Arial"/>
                <w:bCs/>
              </w:rPr>
              <w:t>Utilization management reporting requirements</w:t>
            </w:r>
          </w:p>
        </w:tc>
        <w:bookmarkStart w:id="64" w:name="Text69"/>
        <w:tc>
          <w:tcPr>
            <w:tcW w:w="1260" w:type="dxa"/>
            <w:tcBorders>
              <w:left w:val="nil"/>
              <w:bottom w:val="double" w:sz="4" w:space="0" w:color="auto"/>
              <w:right w:val="nil"/>
            </w:tcBorders>
            <w:vAlign w:val="bottom"/>
          </w:tcPr>
          <w:p w14:paraId="1F629854" w14:textId="32DE6F6A"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4"/>
          </w:p>
        </w:tc>
      </w:tr>
      <w:tr w:rsidR="00536C36" w:rsidRPr="0060644A" w14:paraId="76AE2FE6" w14:textId="77777777" w:rsidTr="004A7DF4">
        <w:tc>
          <w:tcPr>
            <w:tcW w:w="9180" w:type="dxa"/>
            <w:tcBorders>
              <w:top w:val="double" w:sz="4" w:space="0" w:color="auto"/>
              <w:left w:val="nil"/>
              <w:bottom w:val="double" w:sz="4" w:space="0" w:color="auto"/>
              <w:right w:val="nil"/>
            </w:tcBorders>
            <w:vAlign w:val="center"/>
          </w:tcPr>
          <w:p w14:paraId="0B6C585A" w14:textId="77777777" w:rsidR="00536C36" w:rsidRPr="0060644A" w:rsidRDefault="00536C36">
            <w:pPr>
              <w:numPr>
                <w:ilvl w:val="0"/>
                <w:numId w:val="15"/>
              </w:numPr>
              <w:spacing w:before="60" w:after="60"/>
              <w:rPr>
                <w:rFonts w:cs="Arial"/>
                <w:b/>
              </w:rPr>
            </w:pPr>
            <w:r w:rsidRPr="0060644A">
              <w:rPr>
                <w:rFonts w:cs="Arial"/>
                <w:b/>
              </w:rPr>
              <w:t xml:space="preserve"> PROVIDER RESPONSIBILITIES</w:t>
            </w:r>
          </w:p>
        </w:tc>
        <w:bookmarkStart w:id="65" w:name="Text70"/>
        <w:tc>
          <w:tcPr>
            <w:tcW w:w="1260" w:type="dxa"/>
            <w:tcBorders>
              <w:top w:val="double" w:sz="4" w:space="0" w:color="auto"/>
              <w:left w:val="nil"/>
              <w:bottom w:val="double" w:sz="4" w:space="0" w:color="auto"/>
              <w:right w:val="nil"/>
            </w:tcBorders>
            <w:vAlign w:val="bottom"/>
          </w:tcPr>
          <w:p w14:paraId="56863BBA" w14:textId="1D48D8BA" w:rsidR="00536C36" w:rsidRPr="0060644A" w:rsidRDefault="00536C36">
            <w:pPr>
              <w:tabs>
                <w:tab w:val="left" w:pos="720"/>
              </w:tabs>
              <w:spacing w:before="60" w:after="60"/>
              <w:jc w:val="both"/>
              <w:rPr>
                <w:rFonts w:cs="Arial"/>
              </w:rPr>
            </w:pPr>
            <w:r w:rsidRPr="0060644A">
              <w:rPr>
                <w:rFonts w:cs="Arial"/>
              </w:rPr>
              <w:fldChar w:fldCharType="begin">
                <w:ffData>
                  <w:name w:val="Text7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5"/>
          </w:p>
        </w:tc>
      </w:tr>
      <w:tr w:rsidR="00536C36" w:rsidRPr="0060644A" w14:paraId="3B8621AB" w14:textId="77777777" w:rsidTr="004A7DF4">
        <w:tc>
          <w:tcPr>
            <w:tcW w:w="9180" w:type="dxa"/>
            <w:tcBorders>
              <w:top w:val="double" w:sz="4" w:space="0" w:color="auto"/>
              <w:left w:val="nil"/>
              <w:right w:val="nil"/>
            </w:tcBorders>
            <w:vAlign w:val="center"/>
          </w:tcPr>
          <w:p w14:paraId="137088E3" w14:textId="77777777" w:rsidR="00536C36" w:rsidRPr="0060644A" w:rsidRDefault="00536C36">
            <w:pPr>
              <w:numPr>
                <w:ilvl w:val="0"/>
                <w:numId w:val="22"/>
              </w:numPr>
              <w:spacing w:before="60" w:after="60"/>
              <w:rPr>
                <w:rFonts w:cs="Arial"/>
                <w:b/>
                <w:bCs/>
              </w:rPr>
            </w:pPr>
            <w:r w:rsidRPr="0060644A">
              <w:rPr>
                <w:rFonts w:cs="Arial"/>
                <w:b/>
                <w:bCs/>
              </w:rPr>
              <w:t>General Responsibilities</w:t>
            </w:r>
          </w:p>
        </w:tc>
        <w:bookmarkStart w:id="66" w:name="Text71"/>
        <w:tc>
          <w:tcPr>
            <w:tcW w:w="1260" w:type="dxa"/>
            <w:tcBorders>
              <w:top w:val="double" w:sz="4" w:space="0" w:color="auto"/>
              <w:left w:val="nil"/>
              <w:right w:val="nil"/>
            </w:tcBorders>
            <w:vAlign w:val="bottom"/>
          </w:tcPr>
          <w:p w14:paraId="5F402988" w14:textId="4FE89DAD" w:rsidR="00536C36" w:rsidRPr="0060644A" w:rsidRDefault="00536C36">
            <w:pPr>
              <w:tabs>
                <w:tab w:val="left" w:pos="720"/>
              </w:tabs>
              <w:spacing w:before="60" w:after="60"/>
              <w:jc w:val="both"/>
              <w:rPr>
                <w:rFonts w:cs="Arial"/>
              </w:rPr>
            </w:pPr>
            <w:r w:rsidRPr="0060644A">
              <w:rPr>
                <w:rFonts w:cs="Arial"/>
              </w:rPr>
              <w:fldChar w:fldCharType="begin">
                <w:ffData>
                  <w:name w:val="Text7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6"/>
          </w:p>
        </w:tc>
      </w:tr>
      <w:tr w:rsidR="00536C36" w:rsidRPr="0060644A" w14:paraId="0F9408B0" w14:textId="77777777" w:rsidTr="004A7DF4">
        <w:tc>
          <w:tcPr>
            <w:tcW w:w="9180" w:type="dxa"/>
            <w:tcBorders>
              <w:left w:val="nil"/>
              <w:bottom w:val="nil"/>
              <w:right w:val="nil"/>
            </w:tcBorders>
            <w:vAlign w:val="center"/>
          </w:tcPr>
          <w:p w14:paraId="23C6801A" w14:textId="77777777" w:rsidR="00536C36" w:rsidRPr="0060644A" w:rsidRDefault="00536C36">
            <w:pPr>
              <w:numPr>
                <w:ilvl w:val="0"/>
                <w:numId w:val="63"/>
              </w:numPr>
              <w:spacing w:before="60" w:after="60"/>
              <w:rPr>
                <w:rFonts w:cs="Arial"/>
              </w:rPr>
            </w:pPr>
            <w:r w:rsidRPr="0060644A">
              <w:rPr>
                <w:rFonts w:cs="Arial"/>
              </w:rPr>
              <w:t>Primary Care Provider (Medical Home) responsibilities.</w:t>
            </w:r>
          </w:p>
        </w:tc>
        <w:bookmarkStart w:id="67" w:name="Text72"/>
        <w:tc>
          <w:tcPr>
            <w:tcW w:w="1260" w:type="dxa"/>
            <w:tcBorders>
              <w:left w:val="nil"/>
              <w:right w:val="nil"/>
            </w:tcBorders>
            <w:vAlign w:val="bottom"/>
          </w:tcPr>
          <w:p w14:paraId="112D3D44" w14:textId="4B289CEF" w:rsidR="00536C36" w:rsidRPr="0060644A" w:rsidRDefault="00536C36">
            <w:pPr>
              <w:tabs>
                <w:tab w:val="left" w:pos="720"/>
              </w:tabs>
              <w:spacing w:before="60" w:after="60"/>
              <w:jc w:val="both"/>
              <w:rPr>
                <w:rFonts w:cs="Arial"/>
              </w:rPr>
            </w:pPr>
            <w:r w:rsidRPr="0060644A">
              <w:rPr>
                <w:rFonts w:cs="Arial"/>
              </w:rPr>
              <w:fldChar w:fldCharType="begin">
                <w:ffData>
                  <w:name w:val="Text7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7"/>
          </w:p>
        </w:tc>
      </w:tr>
      <w:tr w:rsidR="00536C36" w:rsidRPr="0060644A" w14:paraId="0D64A156" w14:textId="77777777" w:rsidTr="004A7DF4">
        <w:tc>
          <w:tcPr>
            <w:tcW w:w="9180" w:type="dxa"/>
            <w:tcBorders>
              <w:top w:val="nil"/>
              <w:left w:val="nil"/>
              <w:bottom w:val="nil"/>
              <w:right w:val="nil"/>
            </w:tcBorders>
            <w:vAlign w:val="center"/>
          </w:tcPr>
          <w:p w14:paraId="3D1DF725" w14:textId="77777777" w:rsidR="00536C36" w:rsidRPr="0060644A" w:rsidRDefault="00536C36">
            <w:pPr>
              <w:numPr>
                <w:ilvl w:val="0"/>
                <w:numId w:val="63"/>
              </w:numPr>
              <w:spacing w:before="60" w:after="60"/>
              <w:rPr>
                <w:rFonts w:cs="Arial"/>
              </w:rPr>
            </w:pPr>
            <w:r w:rsidRPr="0060644A">
              <w:rPr>
                <w:rFonts w:cs="Arial"/>
              </w:rPr>
              <w:t>To either be enrolled as a Texas Health Steps provider or refer Members due for a Texas Health checkup to a Texas Health provider.</w:t>
            </w:r>
          </w:p>
        </w:tc>
        <w:bookmarkStart w:id="68" w:name="Text73"/>
        <w:tc>
          <w:tcPr>
            <w:tcW w:w="1260" w:type="dxa"/>
            <w:tcBorders>
              <w:left w:val="nil"/>
              <w:right w:val="nil"/>
            </w:tcBorders>
            <w:vAlign w:val="bottom"/>
          </w:tcPr>
          <w:p w14:paraId="419F0A8D" w14:textId="04B8255E" w:rsidR="00536C36" w:rsidRPr="0060644A" w:rsidRDefault="00536C36">
            <w:pPr>
              <w:tabs>
                <w:tab w:val="left" w:pos="720"/>
              </w:tabs>
              <w:spacing w:before="60" w:after="60"/>
              <w:jc w:val="both"/>
              <w:rPr>
                <w:rFonts w:cs="Arial"/>
              </w:rPr>
            </w:pPr>
            <w:r w:rsidRPr="0060644A">
              <w:rPr>
                <w:rFonts w:cs="Arial"/>
              </w:rPr>
              <w:fldChar w:fldCharType="begin">
                <w:ffData>
                  <w:name w:val="Text7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8"/>
          </w:p>
        </w:tc>
      </w:tr>
      <w:tr w:rsidR="00536C36" w:rsidRPr="0060644A" w14:paraId="2406A879" w14:textId="77777777" w:rsidTr="004A7DF4">
        <w:tc>
          <w:tcPr>
            <w:tcW w:w="9180" w:type="dxa"/>
            <w:tcBorders>
              <w:top w:val="nil"/>
              <w:left w:val="nil"/>
              <w:bottom w:val="nil"/>
              <w:right w:val="nil"/>
            </w:tcBorders>
            <w:vAlign w:val="center"/>
          </w:tcPr>
          <w:p w14:paraId="688E191C" w14:textId="77777777" w:rsidR="00536C36" w:rsidRPr="0060644A" w:rsidRDefault="00536C36">
            <w:pPr>
              <w:numPr>
                <w:ilvl w:val="0"/>
                <w:numId w:val="63"/>
              </w:numPr>
              <w:spacing w:before="60" w:after="60"/>
              <w:jc w:val="both"/>
              <w:rPr>
                <w:rFonts w:cs="Arial"/>
              </w:rPr>
            </w:pPr>
            <w:r w:rsidRPr="0060644A">
              <w:rPr>
                <w:rFonts w:cs="Arial"/>
              </w:rPr>
              <w:t>Availability and accessibility.</w:t>
            </w:r>
          </w:p>
        </w:tc>
        <w:bookmarkStart w:id="69" w:name="Text74"/>
        <w:tc>
          <w:tcPr>
            <w:tcW w:w="1260" w:type="dxa"/>
            <w:tcBorders>
              <w:left w:val="nil"/>
              <w:right w:val="nil"/>
            </w:tcBorders>
            <w:vAlign w:val="bottom"/>
          </w:tcPr>
          <w:p w14:paraId="2E664235" w14:textId="3442D39F" w:rsidR="00536C36" w:rsidRPr="0060644A" w:rsidRDefault="00536C36">
            <w:pPr>
              <w:tabs>
                <w:tab w:val="left" w:pos="720"/>
              </w:tabs>
              <w:spacing w:before="60" w:after="60"/>
              <w:jc w:val="both"/>
              <w:rPr>
                <w:rFonts w:cs="Arial"/>
              </w:rPr>
            </w:pPr>
            <w:r w:rsidRPr="0060644A">
              <w:rPr>
                <w:rFonts w:cs="Arial"/>
              </w:rPr>
              <w:fldChar w:fldCharType="begin">
                <w:ffData>
                  <w:name w:val="Text7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69"/>
          </w:p>
        </w:tc>
      </w:tr>
      <w:tr w:rsidR="00536C36" w:rsidRPr="0060644A" w14:paraId="7B32279C" w14:textId="77777777" w:rsidTr="004A7DF4">
        <w:tc>
          <w:tcPr>
            <w:tcW w:w="9180" w:type="dxa"/>
            <w:tcBorders>
              <w:top w:val="nil"/>
              <w:left w:val="nil"/>
              <w:bottom w:val="nil"/>
              <w:right w:val="nil"/>
            </w:tcBorders>
            <w:vAlign w:val="center"/>
          </w:tcPr>
          <w:p w14:paraId="2E79ECCB" w14:textId="77777777" w:rsidR="00536C36" w:rsidRPr="0060644A" w:rsidRDefault="00536C36">
            <w:pPr>
              <w:numPr>
                <w:ilvl w:val="0"/>
                <w:numId w:val="63"/>
              </w:numPr>
              <w:spacing w:before="60" w:after="60"/>
              <w:jc w:val="both"/>
              <w:rPr>
                <w:rFonts w:cs="Arial"/>
                <w:b/>
                <w:bCs/>
              </w:rPr>
            </w:pPr>
            <w:r w:rsidRPr="0060644A">
              <w:rPr>
                <w:rFonts w:cs="Arial"/>
              </w:rPr>
              <w:t>24</w:t>
            </w:r>
            <w:r w:rsidR="009646AF" w:rsidRPr="0060644A">
              <w:rPr>
                <w:rFonts w:cs="Arial"/>
              </w:rPr>
              <w:t>-</w:t>
            </w:r>
            <w:r w:rsidRPr="0060644A">
              <w:rPr>
                <w:rFonts w:cs="Arial"/>
              </w:rPr>
              <w:t>hour availability.</w:t>
            </w:r>
          </w:p>
        </w:tc>
        <w:bookmarkStart w:id="70" w:name="Text75"/>
        <w:tc>
          <w:tcPr>
            <w:tcW w:w="1260" w:type="dxa"/>
            <w:tcBorders>
              <w:left w:val="nil"/>
              <w:right w:val="nil"/>
            </w:tcBorders>
            <w:vAlign w:val="bottom"/>
          </w:tcPr>
          <w:p w14:paraId="167E027D" w14:textId="486DE669" w:rsidR="00536C36" w:rsidRPr="0060644A" w:rsidRDefault="00536C36">
            <w:pPr>
              <w:tabs>
                <w:tab w:val="left" w:pos="720"/>
              </w:tabs>
              <w:spacing w:before="60" w:after="60"/>
              <w:jc w:val="both"/>
              <w:rPr>
                <w:rFonts w:cs="Arial"/>
              </w:rPr>
            </w:pPr>
            <w:r w:rsidRPr="0060644A">
              <w:rPr>
                <w:rFonts w:cs="Arial"/>
              </w:rPr>
              <w:fldChar w:fldCharType="begin">
                <w:ffData>
                  <w:name w:val="Text7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0"/>
          </w:p>
        </w:tc>
      </w:tr>
      <w:tr w:rsidR="00536C36" w:rsidRPr="0060644A" w14:paraId="0D23EC76" w14:textId="77777777" w:rsidTr="004A7DF4">
        <w:tc>
          <w:tcPr>
            <w:tcW w:w="9180" w:type="dxa"/>
            <w:tcBorders>
              <w:top w:val="nil"/>
              <w:left w:val="nil"/>
              <w:bottom w:val="nil"/>
              <w:right w:val="nil"/>
            </w:tcBorders>
            <w:vAlign w:val="center"/>
          </w:tcPr>
          <w:p w14:paraId="4E268056" w14:textId="77777777" w:rsidR="00536C36" w:rsidRPr="0060644A" w:rsidRDefault="00536C36">
            <w:pPr>
              <w:numPr>
                <w:ilvl w:val="0"/>
                <w:numId w:val="63"/>
              </w:numPr>
              <w:spacing w:before="60" w:after="60"/>
              <w:rPr>
                <w:rFonts w:cs="Arial"/>
              </w:rPr>
            </w:pPr>
            <w:r w:rsidRPr="0060644A">
              <w:rPr>
                <w:rFonts w:cs="Arial"/>
              </w:rPr>
              <w:t>Providers’ responsibility to inform both the MCO and HHSC’s administrative services contractor of any changes to the Provider’s address, telephone number, group affiliation, etc.</w:t>
            </w:r>
          </w:p>
        </w:tc>
        <w:bookmarkStart w:id="71" w:name="Text183"/>
        <w:tc>
          <w:tcPr>
            <w:tcW w:w="1260" w:type="dxa"/>
            <w:tcBorders>
              <w:left w:val="nil"/>
              <w:right w:val="nil"/>
            </w:tcBorders>
            <w:vAlign w:val="bottom"/>
          </w:tcPr>
          <w:p w14:paraId="3616360A" w14:textId="2474FAAA" w:rsidR="00536C36" w:rsidRPr="0060644A" w:rsidRDefault="00536C36">
            <w:pPr>
              <w:tabs>
                <w:tab w:val="left" w:pos="720"/>
              </w:tabs>
              <w:spacing w:before="60" w:after="60"/>
              <w:jc w:val="both"/>
              <w:rPr>
                <w:rFonts w:cs="Arial"/>
              </w:rPr>
            </w:pPr>
            <w:r w:rsidRPr="0060644A">
              <w:rPr>
                <w:rFonts w:cs="Arial"/>
              </w:rPr>
              <w:fldChar w:fldCharType="begin">
                <w:ffData>
                  <w:name w:val="Text18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1"/>
          </w:p>
        </w:tc>
      </w:tr>
      <w:tr w:rsidR="00712EE6" w:rsidRPr="0060644A" w14:paraId="3BCFD775" w14:textId="77777777" w:rsidTr="004A7DF4">
        <w:tc>
          <w:tcPr>
            <w:tcW w:w="9180" w:type="dxa"/>
            <w:tcBorders>
              <w:top w:val="nil"/>
              <w:left w:val="nil"/>
              <w:bottom w:val="nil"/>
              <w:right w:val="nil"/>
            </w:tcBorders>
            <w:vAlign w:val="center"/>
          </w:tcPr>
          <w:p w14:paraId="756FF7BC" w14:textId="1B8D9C4E" w:rsidR="00712EE6" w:rsidRPr="0060644A" w:rsidRDefault="00712EE6">
            <w:pPr>
              <w:numPr>
                <w:ilvl w:val="0"/>
                <w:numId w:val="63"/>
              </w:numPr>
              <w:spacing w:before="60" w:after="60"/>
              <w:rPr>
                <w:rFonts w:cs="Arial"/>
              </w:rPr>
            </w:pPr>
            <w:r>
              <w:rPr>
                <w:rFonts w:cs="Arial"/>
              </w:rPr>
              <w:t>Plan termination.</w:t>
            </w:r>
          </w:p>
        </w:tc>
        <w:tc>
          <w:tcPr>
            <w:tcW w:w="1260" w:type="dxa"/>
            <w:tcBorders>
              <w:left w:val="nil"/>
              <w:right w:val="nil"/>
            </w:tcBorders>
            <w:vAlign w:val="bottom"/>
          </w:tcPr>
          <w:p w14:paraId="637FE061" w14:textId="77777777" w:rsidR="00712EE6" w:rsidRPr="0060644A" w:rsidRDefault="00712EE6">
            <w:pPr>
              <w:tabs>
                <w:tab w:val="left" w:pos="720"/>
              </w:tabs>
              <w:spacing w:before="60" w:after="60"/>
              <w:jc w:val="both"/>
              <w:rPr>
                <w:rFonts w:cs="Arial"/>
              </w:rPr>
            </w:pPr>
          </w:p>
        </w:tc>
      </w:tr>
      <w:tr w:rsidR="00536C36" w:rsidRPr="0060644A" w14:paraId="7E5B2C5A" w14:textId="77777777" w:rsidTr="004A7DF4">
        <w:tc>
          <w:tcPr>
            <w:tcW w:w="9180" w:type="dxa"/>
            <w:tcBorders>
              <w:top w:val="nil"/>
              <w:left w:val="nil"/>
              <w:bottom w:val="nil"/>
              <w:right w:val="nil"/>
            </w:tcBorders>
            <w:vAlign w:val="center"/>
          </w:tcPr>
          <w:p w14:paraId="08875C3F" w14:textId="77777777" w:rsidR="00536C36" w:rsidRPr="0060644A" w:rsidRDefault="00536C36">
            <w:pPr>
              <w:numPr>
                <w:ilvl w:val="0"/>
                <w:numId w:val="63"/>
              </w:numPr>
              <w:spacing w:before="60" w:after="60"/>
              <w:rPr>
                <w:rFonts w:cs="Arial"/>
              </w:rPr>
            </w:pPr>
            <w:r w:rsidRPr="0060644A">
              <w:rPr>
                <w:rFonts w:cs="Arial"/>
              </w:rPr>
              <w:t xml:space="preserve">Member’s right to designate an OB/GYN as their Primary Care Provider.  </w:t>
            </w:r>
          </w:p>
        </w:tc>
        <w:bookmarkStart w:id="72" w:name="Text77"/>
        <w:tc>
          <w:tcPr>
            <w:tcW w:w="1260" w:type="dxa"/>
            <w:tcBorders>
              <w:left w:val="nil"/>
              <w:right w:val="nil"/>
            </w:tcBorders>
            <w:vAlign w:val="bottom"/>
          </w:tcPr>
          <w:p w14:paraId="4BEA80C7" w14:textId="396DB366" w:rsidR="00536C36" w:rsidRPr="0060644A" w:rsidRDefault="00536C36">
            <w:pPr>
              <w:tabs>
                <w:tab w:val="left" w:pos="720"/>
              </w:tabs>
              <w:spacing w:before="60" w:after="60"/>
              <w:jc w:val="both"/>
              <w:rPr>
                <w:rFonts w:cs="Arial"/>
              </w:rPr>
            </w:pPr>
            <w:r w:rsidRPr="0060644A">
              <w:rPr>
                <w:rFonts w:cs="Arial"/>
              </w:rPr>
              <w:fldChar w:fldCharType="begin">
                <w:ffData>
                  <w:name w:val="Text7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2"/>
          </w:p>
        </w:tc>
      </w:tr>
      <w:tr w:rsidR="00536C36" w:rsidRPr="0060644A" w14:paraId="0A5D78BF" w14:textId="77777777" w:rsidTr="004A7DF4">
        <w:tc>
          <w:tcPr>
            <w:tcW w:w="9180" w:type="dxa"/>
            <w:tcBorders>
              <w:top w:val="nil"/>
              <w:left w:val="nil"/>
              <w:bottom w:val="nil"/>
              <w:right w:val="nil"/>
            </w:tcBorders>
            <w:vAlign w:val="center"/>
          </w:tcPr>
          <w:p w14:paraId="0AC185A4" w14:textId="77777777" w:rsidR="00536C36" w:rsidRPr="0060644A" w:rsidRDefault="00536C36">
            <w:pPr>
              <w:pStyle w:val="BodyText3"/>
              <w:numPr>
                <w:ilvl w:val="0"/>
                <w:numId w:val="63"/>
              </w:numPr>
              <w:tabs>
                <w:tab w:val="left" w:pos="360"/>
              </w:tabs>
              <w:spacing w:before="60" w:after="60"/>
              <w:rPr>
                <w:b w:val="0"/>
              </w:rPr>
            </w:pPr>
            <w:r w:rsidRPr="0060644A">
              <w:rPr>
                <w:b w:val="0"/>
              </w:rPr>
              <w:t>For Members with disabilities, special healthcare needs, Chronic or Complex conditions, the right to designate a specialist as their Primary Care Provider as long as the specialist agrees.</w:t>
            </w:r>
          </w:p>
        </w:tc>
        <w:tc>
          <w:tcPr>
            <w:tcW w:w="1260" w:type="dxa"/>
            <w:tcBorders>
              <w:left w:val="nil"/>
              <w:right w:val="nil"/>
            </w:tcBorders>
            <w:vAlign w:val="bottom"/>
          </w:tcPr>
          <w:p w14:paraId="3D308B51" w14:textId="74F12C01" w:rsidR="00536C36" w:rsidRPr="0060644A" w:rsidRDefault="00536C36">
            <w:pPr>
              <w:tabs>
                <w:tab w:val="left" w:pos="720"/>
              </w:tabs>
              <w:spacing w:before="60" w:after="60"/>
              <w:jc w:val="both"/>
              <w:rPr>
                <w:rFonts w:cs="Arial"/>
              </w:rPr>
            </w:pPr>
            <w:r w:rsidRPr="0060644A">
              <w:rPr>
                <w:rFonts w:cs="Arial"/>
              </w:rPr>
              <w:fldChar w:fldCharType="begin">
                <w:ffData>
                  <w:name w:val="Text7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141F0F67" w14:textId="77777777" w:rsidTr="004A7DF4">
        <w:tc>
          <w:tcPr>
            <w:tcW w:w="9180" w:type="dxa"/>
            <w:tcBorders>
              <w:top w:val="nil"/>
              <w:left w:val="nil"/>
              <w:bottom w:val="nil"/>
              <w:right w:val="nil"/>
            </w:tcBorders>
            <w:vAlign w:val="center"/>
          </w:tcPr>
          <w:p w14:paraId="3EEDF474" w14:textId="77777777" w:rsidR="00536C36" w:rsidRPr="0060644A" w:rsidRDefault="00536C36">
            <w:pPr>
              <w:pStyle w:val="BodyText3"/>
              <w:numPr>
                <w:ilvl w:val="0"/>
                <w:numId w:val="63"/>
              </w:numPr>
              <w:tabs>
                <w:tab w:val="left" w:pos="360"/>
              </w:tabs>
              <w:spacing w:before="60" w:after="60"/>
              <w:rPr>
                <w:b w:val="0"/>
                <w:bCs/>
              </w:rPr>
            </w:pPr>
            <w:r w:rsidRPr="0060644A">
              <w:rPr>
                <w:b w:val="0"/>
              </w:rPr>
              <w:t>Member’s right to select and have access to, without a Primary Care Provider referral, an in-Network ophthalmologist or therapeutic optometrist to provide eye Healthcare Services, other than surgery.</w:t>
            </w:r>
          </w:p>
        </w:tc>
        <w:bookmarkStart w:id="73" w:name="Text78"/>
        <w:tc>
          <w:tcPr>
            <w:tcW w:w="1260" w:type="dxa"/>
            <w:tcBorders>
              <w:left w:val="nil"/>
              <w:right w:val="nil"/>
            </w:tcBorders>
            <w:vAlign w:val="bottom"/>
          </w:tcPr>
          <w:p w14:paraId="49C7E167" w14:textId="633229D5" w:rsidR="00536C36" w:rsidRPr="0060644A" w:rsidRDefault="00536C36">
            <w:pPr>
              <w:tabs>
                <w:tab w:val="left" w:pos="720"/>
              </w:tabs>
              <w:spacing w:before="60" w:after="60"/>
              <w:jc w:val="both"/>
              <w:rPr>
                <w:rFonts w:cs="Arial"/>
              </w:rPr>
            </w:pPr>
            <w:r w:rsidRPr="0060644A">
              <w:rPr>
                <w:rFonts w:cs="Arial"/>
              </w:rPr>
              <w:fldChar w:fldCharType="begin">
                <w:ffData>
                  <w:name w:val="Text7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3"/>
          </w:p>
        </w:tc>
      </w:tr>
      <w:tr w:rsidR="00536C36" w:rsidRPr="0060644A" w14:paraId="4A7023A0" w14:textId="77777777" w:rsidTr="004A7DF4">
        <w:tc>
          <w:tcPr>
            <w:tcW w:w="9180" w:type="dxa"/>
            <w:tcBorders>
              <w:top w:val="nil"/>
              <w:left w:val="nil"/>
              <w:bottom w:val="nil"/>
              <w:right w:val="nil"/>
            </w:tcBorders>
            <w:vAlign w:val="center"/>
          </w:tcPr>
          <w:p w14:paraId="069E93E0" w14:textId="77777777" w:rsidR="00536C36" w:rsidRPr="0060644A" w:rsidRDefault="00536C36">
            <w:pPr>
              <w:pStyle w:val="BodyText3"/>
              <w:numPr>
                <w:ilvl w:val="0"/>
                <w:numId w:val="63"/>
              </w:numPr>
              <w:tabs>
                <w:tab w:val="left" w:pos="360"/>
              </w:tabs>
              <w:spacing w:before="60" w:after="60"/>
              <w:rPr>
                <w:b w:val="0"/>
                <w:bCs/>
              </w:rPr>
            </w:pPr>
            <w:r w:rsidRPr="0060644A">
              <w:rPr>
                <w:b w:val="0"/>
                <w:color w:val="000000"/>
              </w:rPr>
              <w:t>Member’s right to obtain medication from any Network Pharmacy</w:t>
            </w:r>
          </w:p>
        </w:tc>
        <w:bookmarkStart w:id="74" w:name="Text191"/>
        <w:tc>
          <w:tcPr>
            <w:tcW w:w="1260" w:type="dxa"/>
            <w:tcBorders>
              <w:left w:val="nil"/>
              <w:right w:val="nil"/>
            </w:tcBorders>
            <w:vAlign w:val="bottom"/>
          </w:tcPr>
          <w:p w14:paraId="0C9BA75C" w14:textId="4275CB2B" w:rsidR="00536C36" w:rsidRPr="0060644A" w:rsidRDefault="00536C36">
            <w:pPr>
              <w:tabs>
                <w:tab w:val="left" w:pos="720"/>
              </w:tabs>
              <w:spacing w:before="60" w:after="60"/>
              <w:jc w:val="both"/>
              <w:rPr>
                <w:rFonts w:cs="Arial"/>
              </w:rPr>
            </w:pPr>
            <w:r w:rsidRPr="0060644A">
              <w:rPr>
                <w:rFonts w:cs="Arial"/>
              </w:rPr>
              <w:fldChar w:fldCharType="begin">
                <w:ffData>
                  <w:name w:val="Text19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4"/>
          </w:p>
        </w:tc>
      </w:tr>
      <w:tr w:rsidR="00536C36" w:rsidRPr="0060644A" w14:paraId="581DD789" w14:textId="77777777" w:rsidTr="004A7DF4">
        <w:tc>
          <w:tcPr>
            <w:tcW w:w="9180" w:type="dxa"/>
            <w:tcBorders>
              <w:top w:val="nil"/>
              <w:left w:val="nil"/>
              <w:bottom w:val="nil"/>
              <w:right w:val="nil"/>
            </w:tcBorders>
            <w:vAlign w:val="center"/>
          </w:tcPr>
          <w:p w14:paraId="4B139B99" w14:textId="77777777" w:rsidR="00536C36" w:rsidRPr="0060644A" w:rsidRDefault="00536C36">
            <w:pPr>
              <w:pStyle w:val="BodyText3"/>
              <w:numPr>
                <w:ilvl w:val="0"/>
                <w:numId w:val="63"/>
              </w:numPr>
              <w:tabs>
                <w:tab w:val="left" w:pos="360"/>
              </w:tabs>
              <w:spacing w:before="60" w:after="60"/>
            </w:pPr>
            <w:r w:rsidRPr="0060644A">
              <w:rPr>
                <w:b w:val="0"/>
                <w:bCs/>
              </w:rPr>
              <w:t>Member information on advance directive.</w:t>
            </w:r>
          </w:p>
        </w:tc>
        <w:bookmarkStart w:id="75" w:name="Text79"/>
        <w:tc>
          <w:tcPr>
            <w:tcW w:w="1260" w:type="dxa"/>
            <w:tcBorders>
              <w:left w:val="nil"/>
              <w:right w:val="nil"/>
            </w:tcBorders>
            <w:vAlign w:val="bottom"/>
          </w:tcPr>
          <w:p w14:paraId="4A451AB1" w14:textId="3130AC46" w:rsidR="00536C36" w:rsidRPr="0060644A" w:rsidRDefault="00536C36">
            <w:pPr>
              <w:tabs>
                <w:tab w:val="left" w:pos="720"/>
              </w:tabs>
              <w:spacing w:before="60" w:after="60"/>
              <w:jc w:val="both"/>
              <w:rPr>
                <w:rFonts w:cs="Arial"/>
              </w:rPr>
            </w:pPr>
            <w:r w:rsidRPr="0060644A">
              <w:rPr>
                <w:rFonts w:cs="Arial"/>
              </w:rPr>
              <w:fldChar w:fldCharType="begin">
                <w:ffData>
                  <w:name w:val="Text7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5"/>
          </w:p>
        </w:tc>
      </w:tr>
      <w:tr w:rsidR="00536C36" w:rsidRPr="0060644A" w14:paraId="2C1104E7" w14:textId="77777777" w:rsidTr="004A7DF4">
        <w:tc>
          <w:tcPr>
            <w:tcW w:w="9180" w:type="dxa"/>
            <w:tcBorders>
              <w:top w:val="nil"/>
              <w:left w:val="nil"/>
              <w:bottom w:val="nil"/>
              <w:right w:val="nil"/>
            </w:tcBorders>
            <w:vAlign w:val="center"/>
          </w:tcPr>
          <w:p w14:paraId="0BE27771" w14:textId="77777777" w:rsidR="00536C36" w:rsidRPr="0060644A" w:rsidRDefault="00536C36">
            <w:pPr>
              <w:numPr>
                <w:ilvl w:val="0"/>
                <w:numId w:val="63"/>
              </w:numPr>
              <w:spacing w:before="60" w:after="60"/>
              <w:rPr>
                <w:rFonts w:cs="Arial"/>
              </w:rPr>
            </w:pPr>
            <w:r w:rsidRPr="0060644A">
              <w:rPr>
                <w:rFonts w:cs="Arial"/>
              </w:rPr>
              <w:t>Referral to specialists and health related services (documentation of coordination of referrals and services provided between Primary Care Provider and specialist).</w:t>
            </w:r>
          </w:p>
        </w:tc>
        <w:bookmarkStart w:id="76" w:name="Text80"/>
        <w:tc>
          <w:tcPr>
            <w:tcW w:w="1260" w:type="dxa"/>
            <w:tcBorders>
              <w:left w:val="nil"/>
              <w:right w:val="nil"/>
            </w:tcBorders>
            <w:vAlign w:val="bottom"/>
          </w:tcPr>
          <w:p w14:paraId="0A0CE745" w14:textId="77938D46" w:rsidR="00536C36" w:rsidRPr="0060644A" w:rsidRDefault="00536C36">
            <w:pPr>
              <w:tabs>
                <w:tab w:val="left" w:pos="720"/>
              </w:tabs>
              <w:spacing w:before="60" w:after="60"/>
              <w:jc w:val="both"/>
              <w:rPr>
                <w:rFonts w:cs="Arial"/>
              </w:rPr>
            </w:pPr>
            <w:r w:rsidRPr="0060644A">
              <w:rPr>
                <w:rFonts w:cs="Arial"/>
              </w:rPr>
              <w:fldChar w:fldCharType="begin">
                <w:ffData>
                  <w:name w:val="Text8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6"/>
          </w:p>
        </w:tc>
      </w:tr>
      <w:tr w:rsidR="00536C36" w:rsidRPr="0060644A" w14:paraId="7C03D8E1" w14:textId="77777777" w:rsidTr="004A7DF4">
        <w:tc>
          <w:tcPr>
            <w:tcW w:w="9180" w:type="dxa"/>
            <w:tcBorders>
              <w:top w:val="nil"/>
              <w:left w:val="nil"/>
              <w:bottom w:val="nil"/>
              <w:right w:val="nil"/>
            </w:tcBorders>
            <w:vAlign w:val="center"/>
          </w:tcPr>
          <w:p w14:paraId="23F5ECA8" w14:textId="77777777" w:rsidR="00536C36" w:rsidRPr="0060644A" w:rsidRDefault="00536C36">
            <w:pPr>
              <w:numPr>
                <w:ilvl w:val="0"/>
                <w:numId w:val="63"/>
              </w:numPr>
              <w:spacing w:before="60" w:after="60"/>
              <w:rPr>
                <w:rFonts w:cs="Arial"/>
              </w:rPr>
            </w:pPr>
            <w:r w:rsidRPr="0060644A">
              <w:rPr>
                <w:rFonts w:cs="Arial"/>
              </w:rPr>
              <w:lastRenderedPageBreak/>
              <w:t>Primary Care Provider may provide behavioral health related services within the scope of its practice.</w:t>
            </w:r>
          </w:p>
        </w:tc>
        <w:bookmarkStart w:id="77" w:name="Text81"/>
        <w:tc>
          <w:tcPr>
            <w:tcW w:w="1260" w:type="dxa"/>
            <w:tcBorders>
              <w:left w:val="nil"/>
              <w:right w:val="nil"/>
            </w:tcBorders>
            <w:vAlign w:val="bottom"/>
          </w:tcPr>
          <w:p w14:paraId="2C84C199" w14:textId="19F36149" w:rsidR="00536C36" w:rsidRPr="0060644A" w:rsidRDefault="00536C36">
            <w:pPr>
              <w:tabs>
                <w:tab w:val="left" w:pos="720"/>
              </w:tabs>
              <w:spacing w:before="60" w:after="60"/>
              <w:jc w:val="both"/>
              <w:rPr>
                <w:rFonts w:cs="Arial"/>
              </w:rPr>
            </w:pPr>
            <w:r w:rsidRPr="0060644A">
              <w:rPr>
                <w:rFonts w:cs="Arial"/>
              </w:rPr>
              <w:fldChar w:fldCharType="begin">
                <w:ffData>
                  <w:name w:val="Text8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7"/>
          </w:p>
        </w:tc>
      </w:tr>
      <w:tr w:rsidR="00536C36" w:rsidRPr="0060644A" w14:paraId="25D0D27C" w14:textId="77777777" w:rsidTr="004A7DF4">
        <w:tc>
          <w:tcPr>
            <w:tcW w:w="9180" w:type="dxa"/>
            <w:tcBorders>
              <w:top w:val="nil"/>
              <w:left w:val="nil"/>
              <w:bottom w:val="nil"/>
              <w:right w:val="nil"/>
            </w:tcBorders>
            <w:vAlign w:val="center"/>
          </w:tcPr>
          <w:p w14:paraId="3AA428D3" w14:textId="77777777" w:rsidR="00536C36" w:rsidRPr="0060644A" w:rsidRDefault="00536C36">
            <w:pPr>
              <w:numPr>
                <w:ilvl w:val="0"/>
                <w:numId w:val="63"/>
              </w:numPr>
              <w:spacing w:before="60" w:after="60"/>
              <w:jc w:val="both"/>
              <w:rPr>
                <w:rFonts w:cs="Arial"/>
              </w:rPr>
            </w:pPr>
            <w:r w:rsidRPr="0060644A">
              <w:rPr>
                <w:rFonts w:cs="Arial"/>
              </w:rPr>
              <w:t>Referral to Network facilities and contractors.</w:t>
            </w:r>
          </w:p>
        </w:tc>
        <w:bookmarkStart w:id="78" w:name="Text82"/>
        <w:tc>
          <w:tcPr>
            <w:tcW w:w="1260" w:type="dxa"/>
            <w:tcBorders>
              <w:left w:val="nil"/>
              <w:right w:val="nil"/>
            </w:tcBorders>
            <w:vAlign w:val="bottom"/>
          </w:tcPr>
          <w:p w14:paraId="46BEEE82" w14:textId="73EE8C28" w:rsidR="00536C36" w:rsidRPr="0060644A" w:rsidRDefault="00536C36">
            <w:pPr>
              <w:tabs>
                <w:tab w:val="left" w:pos="720"/>
              </w:tabs>
              <w:spacing w:before="60" w:after="60"/>
              <w:jc w:val="both"/>
              <w:rPr>
                <w:rFonts w:cs="Arial"/>
              </w:rPr>
            </w:pPr>
            <w:r w:rsidRPr="0060644A">
              <w:rPr>
                <w:rFonts w:cs="Arial"/>
              </w:rPr>
              <w:fldChar w:fldCharType="begin">
                <w:ffData>
                  <w:name w:val="Text82"/>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8"/>
          </w:p>
        </w:tc>
      </w:tr>
      <w:tr w:rsidR="00536C36" w:rsidRPr="0060644A" w14:paraId="236C7F02" w14:textId="77777777" w:rsidTr="004A7DF4">
        <w:tc>
          <w:tcPr>
            <w:tcW w:w="9180" w:type="dxa"/>
            <w:tcBorders>
              <w:top w:val="nil"/>
              <w:left w:val="nil"/>
              <w:bottom w:val="nil"/>
              <w:right w:val="nil"/>
            </w:tcBorders>
            <w:vAlign w:val="center"/>
          </w:tcPr>
          <w:p w14:paraId="5727B00B" w14:textId="77777777" w:rsidR="00536C36" w:rsidRPr="0060644A" w:rsidRDefault="00536C36">
            <w:pPr>
              <w:numPr>
                <w:ilvl w:val="0"/>
                <w:numId w:val="63"/>
              </w:numPr>
              <w:spacing w:before="60" w:after="60"/>
              <w:rPr>
                <w:rFonts w:cs="Arial"/>
                <w:b/>
                <w:bCs/>
                <w:i/>
                <w:iCs/>
              </w:rPr>
            </w:pPr>
            <w:r w:rsidRPr="0060644A">
              <w:rPr>
                <w:rFonts w:cs="Arial"/>
              </w:rPr>
              <w:t>Access to second opinion.</w:t>
            </w:r>
          </w:p>
        </w:tc>
        <w:bookmarkStart w:id="79" w:name="Text83"/>
        <w:tc>
          <w:tcPr>
            <w:tcW w:w="1260" w:type="dxa"/>
            <w:tcBorders>
              <w:left w:val="nil"/>
              <w:right w:val="nil"/>
            </w:tcBorders>
            <w:vAlign w:val="bottom"/>
          </w:tcPr>
          <w:p w14:paraId="28997D66" w14:textId="5BC412A4" w:rsidR="00536C36" w:rsidRPr="0060644A" w:rsidRDefault="00536C36">
            <w:pPr>
              <w:tabs>
                <w:tab w:val="left" w:pos="720"/>
              </w:tabs>
              <w:spacing w:before="60" w:after="60"/>
              <w:jc w:val="both"/>
              <w:rPr>
                <w:rFonts w:cs="Arial"/>
              </w:rPr>
            </w:pPr>
            <w:r w:rsidRPr="0060644A">
              <w:rPr>
                <w:rFonts w:cs="Arial"/>
              </w:rPr>
              <w:fldChar w:fldCharType="begin">
                <w:ffData>
                  <w:name w:val="Text8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79"/>
          </w:p>
        </w:tc>
      </w:tr>
      <w:tr w:rsidR="00536C36" w:rsidRPr="0060644A" w14:paraId="270FFC33" w14:textId="77777777" w:rsidTr="004A7DF4">
        <w:tc>
          <w:tcPr>
            <w:tcW w:w="9180" w:type="dxa"/>
            <w:tcBorders>
              <w:top w:val="nil"/>
              <w:left w:val="nil"/>
              <w:bottom w:val="nil"/>
              <w:right w:val="nil"/>
            </w:tcBorders>
            <w:vAlign w:val="center"/>
          </w:tcPr>
          <w:p w14:paraId="1451381C" w14:textId="77777777" w:rsidR="00536C36" w:rsidRPr="0060644A" w:rsidRDefault="00536C36">
            <w:pPr>
              <w:numPr>
                <w:ilvl w:val="0"/>
                <w:numId w:val="63"/>
              </w:numPr>
              <w:spacing w:before="60" w:after="60"/>
              <w:rPr>
                <w:rFonts w:cs="Arial"/>
              </w:rPr>
            </w:pPr>
            <w:r w:rsidRPr="0060644A">
              <w:rPr>
                <w:rFonts w:cs="Arial"/>
              </w:rPr>
              <w:t>Specialty care Provider responsibilities (must include availability and accessibility standards).</w:t>
            </w:r>
          </w:p>
        </w:tc>
        <w:bookmarkStart w:id="80" w:name="Text84"/>
        <w:tc>
          <w:tcPr>
            <w:tcW w:w="1260" w:type="dxa"/>
            <w:tcBorders>
              <w:left w:val="nil"/>
              <w:right w:val="nil"/>
            </w:tcBorders>
            <w:vAlign w:val="bottom"/>
          </w:tcPr>
          <w:p w14:paraId="0AE24F7C" w14:textId="23BE6F3C" w:rsidR="00536C36" w:rsidRPr="0060644A" w:rsidRDefault="00536C36">
            <w:pPr>
              <w:tabs>
                <w:tab w:val="left" w:pos="720"/>
              </w:tabs>
              <w:spacing w:before="60" w:after="60"/>
              <w:jc w:val="both"/>
              <w:rPr>
                <w:rFonts w:cs="Arial"/>
              </w:rPr>
            </w:pPr>
            <w:r w:rsidRPr="0060644A">
              <w:rPr>
                <w:rFonts w:cs="Arial"/>
              </w:rPr>
              <w:fldChar w:fldCharType="begin">
                <w:ffData>
                  <w:name w:val="Text84"/>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0"/>
          </w:p>
        </w:tc>
      </w:tr>
      <w:tr w:rsidR="00536C36" w:rsidRPr="0060644A" w14:paraId="4B1EA70B" w14:textId="77777777" w:rsidTr="004A7DF4">
        <w:tc>
          <w:tcPr>
            <w:tcW w:w="9180" w:type="dxa"/>
            <w:tcBorders>
              <w:top w:val="nil"/>
              <w:left w:val="nil"/>
              <w:bottom w:val="nil"/>
              <w:right w:val="nil"/>
            </w:tcBorders>
            <w:vAlign w:val="center"/>
          </w:tcPr>
          <w:p w14:paraId="2B4AF430" w14:textId="77777777" w:rsidR="00536C36" w:rsidRPr="0060644A" w:rsidRDefault="00536C36">
            <w:pPr>
              <w:numPr>
                <w:ilvl w:val="0"/>
                <w:numId w:val="63"/>
              </w:numPr>
              <w:spacing w:before="60" w:after="60"/>
              <w:jc w:val="both"/>
              <w:rPr>
                <w:rFonts w:cs="Arial"/>
                <w:b/>
              </w:rPr>
            </w:pPr>
            <w:r w:rsidRPr="0060644A">
              <w:rPr>
                <w:rFonts w:cs="Arial"/>
                <w:bCs/>
              </w:rPr>
              <w:t>Verify Member eligibility and/or authorizations for service.</w:t>
            </w:r>
          </w:p>
        </w:tc>
        <w:bookmarkStart w:id="81" w:name="Text85"/>
        <w:tc>
          <w:tcPr>
            <w:tcW w:w="1260" w:type="dxa"/>
            <w:tcBorders>
              <w:left w:val="nil"/>
              <w:right w:val="nil"/>
            </w:tcBorders>
            <w:vAlign w:val="bottom"/>
          </w:tcPr>
          <w:p w14:paraId="7586B019" w14:textId="009A6484" w:rsidR="00536C36" w:rsidRPr="0060644A" w:rsidRDefault="00536C36">
            <w:pPr>
              <w:tabs>
                <w:tab w:val="left" w:pos="720"/>
              </w:tabs>
              <w:spacing w:before="60" w:after="60"/>
              <w:jc w:val="both"/>
              <w:rPr>
                <w:rFonts w:cs="Arial"/>
              </w:rPr>
            </w:pPr>
            <w:r w:rsidRPr="0060644A">
              <w:rPr>
                <w:rFonts w:cs="Arial"/>
              </w:rPr>
              <w:fldChar w:fldCharType="begin">
                <w:ffData>
                  <w:name w:val="Text85"/>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1"/>
          </w:p>
        </w:tc>
      </w:tr>
      <w:tr w:rsidR="00536C36" w:rsidRPr="0060644A" w14:paraId="2F5EA39D" w14:textId="77777777" w:rsidTr="004A7DF4">
        <w:tc>
          <w:tcPr>
            <w:tcW w:w="9180" w:type="dxa"/>
            <w:tcBorders>
              <w:top w:val="nil"/>
              <w:left w:val="nil"/>
              <w:bottom w:val="nil"/>
              <w:right w:val="nil"/>
            </w:tcBorders>
            <w:vAlign w:val="center"/>
          </w:tcPr>
          <w:p w14:paraId="71FB237D" w14:textId="77777777" w:rsidR="00536C36" w:rsidRPr="0060644A" w:rsidRDefault="00536C36">
            <w:pPr>
              <w:numPr>
                <w:ilvl w:val="0"/>
                <w:numId w:val="63"/>
              </w:numPr>
              <w:spacing w:before="60" w:after="60"/>
              <w:jc w:val="both"/>
              <w:rPr>
                <w:rFonts w:cs="Arial"/>
              </w:rPr>
            </w:pPr>
            <w:r w:rsidRPr="0060644A">
              <w:rPr>
                <w:rFonts w:cs="Arial"/>
              </w:rPr>
              <w:t xml:space="preserve">Continuity of Care related to: </w:t>
            </w:r>
          </w:p>
        </w:tc>
        <w:bookmarkStart w:id="82" w:name="Text86"/>
        <w:tc>
          <w:tcPr>
            <w:tcW w:w="1260" w:type="dxa"/>
            <w:tcBorders>
              <w:left w:val="nil"/>
              <w:right w:val="nil"/>
            </w:tcBorders>
            <w:vAlign w:val="bottom"/>
          </w:tcPr>
          <w:p w14:paraId="4A8D7216" w14:textId="37AA5BA7" w:rsidR="00536C36" w:rsidRPr="0060644A" w:rsidRDefault="00536C36">
            <w:pPr>
              <w:tabs>
                <w:tab w:val="left" w:pos="720"/>
              </w:tabs>
              <w:spacing w:before="60" w:after="60"/>
              <w:jc w:val="both"/>
              <w:rPr>
                <w:rFonts w:cs="Arial"/>
              </w:rPr>
            </w:pPr>
            <w:r w:rsidRPr="0060644A">
              <w:rPr>
                <w:rFonts w:cs="Arial"/>
              </w:rPr>
              <w:fldChar w:fldCharType="begin">
                <w:ffData>
                  <w:name w:val="Text86"/>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2"/>
          </w:p>
        </w:tc>
      </w:tr>
      <w:tr w:rsidR="00536C36" w:rsidRPr="0060644A" w14:paraId="12A6284B" w14:textId="77777777" w:rsidTr="004A7DF4">
        <w:tc>
          <w:tcPr>
            <w:tcW w:w="9180" w:type="dxa"/>
            <w:tcBorders>
              <w:top w:val="nil"/>
              <w:left w:val="nil"/>
              <w:bottom w:val="nil"/>
              <w:right w:val="nil"/>
            </w:tcBorders>
            <w:vAlign w:val="center"/>
          </w:tcPr>
          <w:p w14:paraId="5CB78DE8" w14:textId="77777777" w:rsidR="00536C36" w:rsidRPr="0060644A" w:rsidRDefault="00536C36">
            <w:pPr>
              <w:pStyle w:val="BodyText3"/>
              <w:numPr>
                <w:ilvl w:val="0"/>
                <w:numId w:val="64"/>
              </w:numPr>
              <w:tabs>
                <w:tab w:val="left" w:pos="360"/>
              </w:tabs>
              <w:spacing w:before="60" w:after="60"/>
              <w:rPr>
                <w:b w:val="0"/>
                <w:bCs/>
              </w:rPr>
            </w:pPr>
            <w:r w:rsidRPr="0060644A">
              <w:rPr>
                <w:b w:val="0"/>
                <w:bCs/>
              </w:rPr>
              <w:t>Pregnant woman information.</w:t>
            </w:r>
          </w:p>
        </w:tc>
        <w:bookmarkStart w:id="83" w:name="Text87"/>
        <w:tc>
          <w:tcPr>
            <w:tcW w:w="1260" w:type="dxa"/>
            <w:tcBorders>
              <w:left w:val="nil"/>
              <w:right w:val="nil"/>
            </w:tcBorders>
            <w:vAlign w:val="bottom"/>
          </w:tcPr>
          <w:p w14:paraId="08CBEF40" w14:textId="4C59ABF8" w:rsidR="00536C36" w:rsidRPr="0060644A" w:rsidRDefault="00536C36">
            <w:pPr>
              <w:tabs>
                <w:tab w:val="left" w:pos="720"/>
              </w:tabs>
              <w:spacing w:before="60" w:after="60"/>
              <w:jc w:val="both"/>
              <w:rPr>
                <w:rFonts w:cs="Arial"/>
              </w:rPr>
            </w:pPr>
            <w:r w:rsidRPr="0060644A">
              <w:rPr>
                <w:rFonts w:cs="Arial"/>
              </w:rPr>
              <w:fldChar w:fldCharType="begin">
                <w:ffData>
                  <w:name w:val="Text87"/>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3"/>
          </w:p>
        </w:tc>
      </w:tr>
      <w:tr w:rsidR="00536C36" w:rsidRPr="0060644A" w14:paraId="03FB4CD4" w14:textId="77777777" w:rsidTr="004A7DF4">
        <w:tc>
          <w:tcPr>
            <w:tcW w:w="9180" w:type="dxa"/>
            <w:tcBorders>
              <w:top w:val="nil"/>
              <w:left w:val="nil"/>
              <w:bottom w:val="nil"/>
              <w:right w:val="nil"/>
            </w:tcBorders>
            <w:vAlign w:val="center"/>
          </w:tcPr>
          <w:p w14:paraId="0B648803" w14:textId="77777777" w:rsidR="00536C36" w:rsidRPr="0060644A" w:rsidRDefault="00536C36">
            <w:pPr>
              <w:numPr>
                <w:ilvl w:val="0"/>
                <w:numId w:val="64"/>
              </w:numPr>
              <w:spacing w:before="60" w:after="60"/>
              <w:jc w:val="both"/>
              <w:rPr>
                <w:rFonts w:cs="Arial"/>
              </w:rPr>
            </w:pPr>
            <w:r w:rsidRPr="0060644A">
              <w:rPr>
                <w:rFonts w:cs="Arial"/>
              </w:rPr>
              <w:t>Member moves out of state.</w:t>
            </w:r>
          </w:p>
        </w:tc>
        <w:bookmarkStart w:id="84" w:name="Text88"/>
        <w:tc>
          <w:tcPr>
            <w:tcW w:w="1260" w:type="dxa"/>
            <w:tcBorders>
              <w:left w:val="nil"/>
              <w:right w:val="nil"/>
            </w:tcBorders>
            <w:vAlign w:val="bottom"/>
          </w:tcPr>
          <w:p w14:paraId="2AC2887F" w14:textId="667E866B" w:rsidR="00536C36" w:rsidRPr="0060644A" w:rsidRDefault="00536C36">
            <w:pPr>
              <w:tabs>
                <w:tab w:val="left" w:pos="720"/>
              </w:tabs>
              <w:spacing w:before="60" w:after="60"/>
              <w:jc w:val="both"/>
              <w:rPr>
                <w:rFonts w:cs="Arial"/>
              </w:rPr>
            </w:pPr>
            <w:r w:rsidRPr="0060644A">
              <w:rPr>
                <w:rFonts w:cs="Arial"/>
              </w:rPr>
              <w:fldChar w:fldCharType="begin">
                <w:ffData>
                  <w:name w:val="Text88"/>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4"/>
          </w:p>
        </w:tc>
      </w:tr>
      <w:tr w:rsidR="00536C36" w:rsidRPr="0060644A" w14:paraId="6A42E530" w14:textId="77777777" w:rsidTr="004A7DF4">
        <w:tc>
          <w:tcPr>
            <w:tcW w:w="9180" w:type="dxa"/>
            <w:tcBorders>
              <w:top w:val="nil"/>
              <w:left w:val="nil"/>
              <w:bottom w:val="nil"/>
              <w:right w:val="nil"/>
            </w:tcBorders>
            <w:vAlign w:val="center"/>
          </w:tcPr>
          <w:p w14:paraId="5ABF0894" w14:textId="77777777" w:rsidR="00536C36" w:rsidRPr="0060644A" w:rsidRDefault="00536C36">
            <w:pPr>
              <w:numPr>
                <w:ilvl w:val="0"/>
                <w:numId w:val="64"/>
              </w:numPr>
              <w:spacing w:before="60" w:after="60"/>
              <w:rPr>
                <w:rFonts w:cs="Arial"/>
              </w:rPr>
            </w:pPr>
            <w:r w:rsidRPr="0060644A">
              <w:rPr>
                <w:rFonts w:cs="Arial"/>
              </w:rPr>
              <w:t>Pre-existing condition not imposed.</w:t>
            </w:r>
          </w:p>
        </w:tc>
        <w:bookmarkStart w:id="85" w:name="Text89"/>
        <w:tc>
          <w:tcPr>
            <w:tcW w:w="1260" w:type="dxa"/>
            <w:tcBorders>
              <w:left w:val="nil"/>
              <w:right w:val="nil"/>
            </w:tcBorders>
            <w:vAlign w:val="bottom"/>
          </w:tcPr>
          <w:p w14:paraId="6DB8EC01" w14:textId="0F91DFDF" w:rsidR="00536C36" w:rsidRPr="0060644A" w:rsidRDefault="00536C36">
            <w:pPr>
              <w:tabs>
                <w:tab w:val="left" w:pos="720"/>
              </w:tabs>
              <w:spacing w:before="60" w:after="60"/>
              <w:jc w:val="both"/>
              <w:rPr>
                <w:rFonts w:cs="Arial"/>
              </w:rPr>
            </w:pPr>
            <w:r w:rsidRPr="0060644A">
              <w:rPr>
                <w:rFonts w:cs="Arial"/>
              </w:rPr>
              <w:fldChar w:fldCharType="begin">
                <w:ffData>
                  <w:name w:val="Text8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5"/>
          </w:p>
        </w:tc>
      </w:tr>
      <w:tr w:rsidR="00536C36" w:rsidRPr="0060644A" w14:paraId="03FBBB50" w14:textId="77777777" w:rsidTr="004A7DF4">
        <w:tc>
          <w:tcPr>
            <w:tcW w:w="9180" w:type="dxa"/>
            <w:tcBorders>
              <w:top w:val="nil"/>
              <w:left w:val="nil"/>
              <w:bottom w:val="nil"/>
              <w:right w:val="nil"/>
            </w:tcBorders>
            <w:vAlign w:val="center"/>
          </w:tcPr>
          <w:p w14:paraId="235F41F9" w14:textId="77777777" w:rsidR="00536C36" w:rsidRPr="0060644A" w:rsidRDefault="00536C36">
            <w:pPr>
              <w:numPr>
                <w:ilvl w:val="0"/>
                <w:numId w:val="63"/>
              </w:numPr>
              <w:spacing w:before="60" w:after="60"/>
              <w:jc w:val="both"/>
              <w:rPr>
                <w:rFonts w:cs="Arial"/>
              </w:rPr>
            </w:pPr>
            <w:r w:rsidRPr="0060644A">
              <w:rPr>
                <w:rFonts w:cs="Arial"/>
              </w:rPr>
              <w:t>Information about standards that medical records must reflect all aspects of patient care, including ancillary services.  The use of electronic medical records must conform to the requirements of the Health Insurance Portability and Accountability Act (HIPAA) and other federal and state laws.</w:t>
            </w:r>
          </w:p>
        </w:tc>
        <w:bookmarkStart w:id="86" w:name="Text90"/>
        <w:tc>
          <w:tcPr>
            <w:tcW w:w="1260" w:type="dxa"/>
            <w:tcBorders>
              <w:left w:val="nil"/>
              <w:right w:val="nil"/>
            </w:tcBorders>
            <w:vAlign w:val="bottom"/>
          </w:tcPr>
          <w:p w14:paraId="1872B7A4" w14:textId="337C769C" w:rsidR="00536C36" w:rsidRPr="0060644A" w:rsidRDefault="00536C36">
            <w:pPr>
              <w:tabs>
                <w:tab w:val="left" w:pos="720"/>
              </w:tabs>
              <w:spacing w:before="60" w:after="60"/>
              <w:jc w:val="both"/>
              <w:rPr>
                <w:rFonts w:cs="Arial"/>
              </w:rPr>
            </w:pPr>
            <w:r w:rsidRPr="0060644A">
              <w:rPr>
                <w:rFonts w:cs="Arial"/>
              </w:rPr>
              <w:fldChar w:fldCharType="begin">
                <w:ffData>
                  <w:name w:val="Text90"/>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6"/>
          </w:p>
        </w:tc>
      </w:tr>
      <w:tr w:rsidR="00536C36" w:rsidRPr="0060644A" w14:paraId="0A68C3B4" w14:textId="77777777" w:rsidTr="004A7DF4">
        <w:tc>
          <w:tcPr>
            <w:tcW w:w="9180" w:type="dxa"/>
            <w:tcBorders>
              <w:top w:val="nil"/>
              <w:left w:val="nil"/>
              <w:bottom w:val="nil"/>
              <w:right w:val="nil"/>
            </w:tcBorders>
            <w:vAlign w:val="center"/>
          </w:tcPr>
          <w:p w14:paraId="6B4DB065" w14:textId="77777777" w:rsidR="00536C36" w:rsidRPr="0060644A" w:rsidRDefault="00536C36">
            <w:pPr>
              <w:numPr>
                <w:ilvl w:val="0"/>
                <w:numId w:val="63"/>
              </w:numPr>
              <w:spacing w:before="60" w:after="60"/>
              <w:jc w:val="both"/>
              <w:rPr>
                <w:rFonts w:cs="Arial"/>
              </w:rPr>
            </w:pPr>
            <w:r w:rsidRPr="0060644A">
              <w:rPr>
                <w:rFonts w:cs="Arial"/>
              </w:rPr>
              <w:t>Justification to MCO regarding Out-of-Network referrals - including partners not contracted with MCO.</w:t>
            </w:r>
          </w:p>
        </w:tc>
        <w:bookmarkStart w:id="87" w:name="Text91"/>
        <w:tc>
          <w:tcPr>
            <w:tcW w:w="1260" w:type="dxa"/>
            <w:tcBorders>
              <w:left w:val="nil"/>
              <w:right w:val="nil"/>
            </w:tcBorders>
            <w:vAlign w:val="bottom"/>
          </w:tcPr>
          <w:p w14:paraId="1E7505B5" w14:textId="31D9FA30" w:rsidR="00536C36" w:rsidRPr="0060644A" w:rsidRDefault="00536C36">
            <w:pPr>
              <w:tabs>
                <w:tab w:val="left" w:pos="720"/>
              </w:tabs>
              <w:spacing w:before="60" w:after="60"/>
              <w:jc w:val="both"/>
              <w:rPr>
                <w:rFonts w:cs="Arial"/>
              </w:rPr>
            </w:pPr>
            <w:r w:rsidRPr="0060644A">
              <w:rPr>
                <w:rFonts w:cs="Arial"/>
              </w:rPr>
              <w:fldChar w:fldCharType="begin">
                <w:ffData>
                  <w:name w:val="Text91"/>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7"/>
          </w:p>
        </w:tc>
      </w:tr>
      <w:tr w:rsidR="00536C36" w:rsidRPr="0060644A" w14:paraId="545B1DFD" w14:textId="77777777" w:rsidTr="004A7DF4">
        <w:tc>
          <w:tcPr>
            <w:tcW w:w="9180" w:type="dxa"/>
            <w:tcBorders>
              <w:top w:val="nil"/>
              <w:left w:val="nil"/>
              <w:bottom w:val="nil"/>
              <w:right w:val="nil"/>
            </w:tcBorders>
            <w:vAlign w:val="center"/>
          </w:tcPr>
          <w:p w14:paraId="702886C9" w14:textId="77777777" w:rsidR="00536C36" w:rsidRPr="0060644A" w:rsidRDefault="00536C36">
            <w:pPr>
              <w:numPr>
                <w:ilvl w:val="0"/>
                <w:numId w:val="63"/>
              </w:numPr>
              <w:spacing w:before="60" w:after="60"/>
              <w:jc w:val="both"/>
              <w:rPr>
                <w:rFonts w:cs="Arial"/>
                <w:b/>
                <w:bCs/>
              </w:rPr>
            </w:pPr>
            <w:r w:rsidRPr="0060644A">
              <w:rPr>
                <w:rFonts w:cs="Arial"/>
              </w:rPr>
              <w:t xml:space="preserve">Primary Care Provider must timely respond to requests for assessments for residential placement purposes (MCO will use HHSC’s provided language – </w:t>
            </w:r>
            <w:r w:rsidRPr="0060644A">
              <w:rPr>
                <w:rFonts w:cs="Arial"/>
                <w:b/>
                <w:bCs/>
              </w:rPr>
              <w:t>Attachment D</w:t>
            </w:r>
            <w:r w:rsidRPr="0060644A">
              <w:rPr>
                <w:rFonts w:cs="Arial"/>
              </w:rPr>
              <w:t>).</w:t>
            </w:r>
          </w:p>
        </w:tc>
        <w:bookmarkStart w:id="88" w:name="Text93"/>
        <w:tc>
          <w:tcPr>
            <w:tcW w:w="1260" w:type="dxa"/>
            <w:tcBorders>
              <w:left w:val="nil"/>
              <w:right w:val="nil"/>
            </w:tcBorders>
            <w:vAlign w:val="bottom"/>
          </w:tcPr>
          <w:p w14:paraId="5DC7C846" w14:textId="1EC23197" w:rsidR="00536C36" w:rsidRPr="0060644A" w:rsidRDefault="00536C36">
            <w:pPr>
              <w:tabs>
                <w:tab w:val="left" w:pos="720"/>
              </w:tabs>
              <w:spacing w:before="60" w:after="60"/>
              <w:jc w:val="both"/>
              <w:rPr>
                <w:rFonts w:cs="Arial"/>
              </w:rPr>
            </w:pPr>
            <w:r w:rsidRPr="0060644A">
              <w:rPr>
                <w:rFonts w:cs="Arial"/>
              </w:rPr>
              <w:fldChar w:fldCharType="begin">
                <w:ffData>
                  <w:name w:val="Text9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bookmarkEnd w:id="88"/>
          </w:p>
        </w:tc>
      </w:tr>
      <w:tr w:rsidR="00536C36" w:rsidRPr="0060644A" w14:paraId="7D799314" w14:textId="77777777" w:rsidTr="004A7DF4">
        <w:tc>
          <w:tcPr>
            <w:tcW w:w="9180" w:type="dxa"/>
            <w:tcBorders>
              <w:top w:val="nil"/>
              <w:left w:val="nil"/>
              <w:bottom w:val="nil"/>
              <w:right w:val="nil"/>
            </w:tcBorders>
            <w:vAlign w:val="center"/>
          </w:tcPr>
          <w:p w14:paraId="469A56B7" w14:textId="77777777" w:rsidR="00536C36" w:rsidRPr="0060644A" w:rsidRDefault="00536C36">
            <w:pPr>
              <w:numPr>
                <w:ilvl w:val="0"/>
                <w:numId w:val="63"/>
              </w:numPr>
              <w:spacing w:before="60" w:after="60"/>
              <w:jc w:val="both"/>
              <w:rPr>
                <w:rFonts w:cs="Arial"/>
                <w:b/>
                <w:bCs/>
              </w:rPr>
            </w:pPr>
            <w:r w:rsidRPr="0060644A">
              <w:rPr>
                <w:rFonts w:cs="Arial"/>
              </w:rPr>
              <w:t xml:space="preserve">Required to inform Members on how to report Abuse, Neglect, and Exploitation as defined in Attachment A of the Contract (MCO will use HHSC's provided language – </w:t>
            </w:r>
            <w:r w:rsidRPr="0060644A">
              <w:rPr>
                <w:rFonts w:cs="Arial"/>
                <w:b/>
              </w:rPr>
              <w:t>Attachment E</w:t>
            </w:r>
            <w:r w:rsidRPr="0060644A">
              <w:rPr>
                <w:rFonts w:cs="Arial"/>
              </w:rPr>
              <w:t xml:space="preserve">). </w:t>
            </w:r>
          </w:p>
        </w:tc>
        <w:tc>
          <w:tcPr>
            <w:tcW w:w="1260" w:type="dxa"/>
            <w:tcBorders>
              <w:left w:val="nil"/>
              <w:right w:val="nil"/>
            </w:tcBorders>
            <w:vAlign w:val="bottom"/>
          </w:tcPr>
          <w:p w14:paraId="29FD8239" w14:textId="671DA923" w:rsidR="00536C36" w:rsidRPr="0060644A" w:rsidRDefault="00536C36">
            <w:pPr>
              <w:tabs>
                <w:tab w:val="left" w:pos="720"/>
              </w:tabs>
              <w:spacing w:before="60" w:after="60"/>
              <w:jc w:val="both"/>
              <w:rPr>
                <w:rFonts w:cs="Arial"/>
              </w:rPr>
            </w:pPr>
            <w:r w:rsidRPr="0060644A">
              <w:rPr>
                <w:rFonts w:cs="Arial"/>
              </w:rPr>
              <w:fldChar w:fldCharType="begin">
                <w:ffData>
                  <w:name w:val="Text9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1235A52F" w14:textId="77777777" w:rsidTr="004A7DF4">
        <w:tc>
          <w:tcPr>
            <w:tcW w:w="9180" w:type="dxa"/>
            <w:tcBorders>
              <w:top w:val="nil"/>
              <w:left w:val="nil"/>
              <w:bottom w:val="nil"/>
              <w:right w:val="nil"/>
            </w:tcBorders>
            <w:vAlign w:val="center"/>
          </w:tcPr>
          <w:p w14:paraId="3C0C6652" w14:textId="77777777" w:rsidR="00536C36" w:rsidRPr="0060644A" w:rsidRDefault="00536C36">
            <w:pPr>
              <w:numPr>
                <w:ilvl w:val="0"/>
                <w:numId w:val="63"/>
              </w:numPr>
              <w:spacing w:before="60" w:after="60"/>
              <w:jc w:val="both"/>
              <w:rPr>
                <w:rFonts w:cs="Arial"/>
              </w:rPr>
            </w:pPr>
            <w:r w:rsidRPr="0060644A">
              <w:rPr>
                <w:rFonts w:cs="Arial"/>
              </w:rPr>
              <w:t xml:space="preserve">Required to train staff on how to recognize and report Abuse, Neglect, and Exploitation as defined in Attachment A of the Contract (MCOs will use HHSC's provided language – </w:t>
            </w:r>
            <w:r w:rsidRPr="0060644A">
              <w:rPr>
                <w:rFonts w:cs="Arial"/>
                <w:b/>
              </w:rPr>
              <w:t>Attachment E</w:t>
            </w:r>
            <w:r w:rsidRPr="0060644A">
              <w:rPr>
                <w:rFonts w:cs="Arial"/>
              </w:rPr>
              <w:t>).</w:t>
            </w:r>
          </w:p>
        </w:tc>
        <w:tc>
          <w:tcPr>
            <w:tcW w:w="1260" w:type="dxa"/>
            <w:tcBorders>
              <w:left w:val="nil"/>
              <w:right w:val="nil"/>
            </w:tcBorders>
            <w:vAlign w:val="bottom"/>
          </w:tcPr>
          <w:p w14:paraId="42BE1B99" w14:textId="77EE899D" w:rsidR="00536C36" w:rsidRPr="0060644A" w:rsidRDefault="00536C36">
            <w:pPr>
              <w:tabs>
                <w:tab w:val="left" w:pos="720"/>
              </w:tabs>
              <w:spacing w:before="60" w:after="60"/>
              <w:jc w:val="both"/>
              <w:rPr>
                <w:rFonts w:cs="Arial"/>
              </w:rPr>
            </w:pPr>
            <w:r w:rsidRPr="0060644A">
              <w:rPr>
                <w:rFonts w:cs="Arial"/>
              </w:rPr>
              <w:fldChar w:fldCharType="begin">
                <w:ffData>
                  <w:name w:val="Text9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961114" w:rsidRPr="0060644A" w14:paraId="237B43A8" w14:textId="77777777" w:rsidTr="004A7DF4">
        <w:tc>
          <w:tcPr>
            <w:tcW w:w="9180" w:type="dxa"/>
            <w:tcBorders>
              <w:top w:val="nil"/>
              <w:left w:val="nil"/>
              <w:bottom w:val="nil"/>
              <w:right w:val="nil"/>
            </w:tcBorders>
            <w:vAlign w:val="center"/>
          </w:tcPr>
          <w:p w14:paraId="2F0EC56E" w14:textId="7F4BC4D5" w:rsidR="00961114" w:rsidRPr="0060644A" w:rsidRDefault="00EF7A23">
            <w:pPr>
              <w:numPr>
                <w:ilvl w:val="0"/>
                <w:numId w:val="63"/>
              </w:numPr>
              <w:spacing w:before="60" w:after="60"/>
              <w:jc w:val="both"/>
              <w:rPr>
                <w:rFonts w:cs="Arial"/>
              </w:rPr>
            </w:pPr>
            <w:r w:rsidRPr="0060644A">
              <w:rPr>
                <w:rFonts w:cs="Arial"/>
              </w:rPr>
              <w:t xml:space="preserve">The Provider must provide the MCO with a copy of the abuse, neglect, and exploitation report findings within one </w:t>
            </w:r>
            <w:r w:rsidR="00335AE3">
              <w:rPr>
                <w:rFonts w:cs="Arial"/>
              </w:rPr>
              <w:t>B</w:t>
            </w:r>
            <w:r w:rsidRPr="0060644A">
              <w:rPr>
                <w:rFonts w:cs="Arial"/>
              </w:rPr>
              <w:t xml:space="preserve">usiness </w:t>
            </w:r>
            <w:r w:rsidR="00335AE3">
              <w:rPr>
                <w:rFonts w:cs="Arial"/>
              </w:rPr>
              <w:t>D</w:t>
            </w:r>
            <w:r w:rsidRPr="0060644A">
              <w:rPr>
                <w:rFonts w:cs="Arial"/>
              </w:rPr>
              <w:t>ay of receipt of the findings from the Department of Family and Protective Services (DFPS).</w:t>
            </w:r>
            <w:r w:rsidR="002F2B80" w:rsidRPr="0060644A">
              <w:rPr>
                <w:rFonts w:cs="Arial"/>
              </w:rPr>
              <w:t xml:space="preserve"> In addition, the provider is responsible for reporting individual remediation on confirmed allegation to the MCO. </w:t>
            </w:r>
            <w:r w:rsidR="00C20633">
              <w:rPr>
                <w:rFonts w:cs="Arial"/>
              </w:rPr>
              <w:t xml:space="preserve">(MCOs will use HHSC’s provided language – </w:t>
            </w:r>
            <w:r w:rsidR="00C20633" w:rsidRPr="00C20633">
              <w:rPr>
                <w:rFonts w:cs="Arial"/>
                <w:b/>
              </w:rPr>
              <w:t>Attachment E</w:t>
            </w:r>
            <w:r w:rsidR="00C20633">
              <w:rPr>
                <w:rFonts w:cs="Arial"/>
              </w:rPr>
              <w:t>.)</w:t>
            </w:r>
          </w:p>
        </w:tc>
        <w:tc>
          <w:tcPr>
            <w:tcW w:w="1260" w:type="dxa"/>
            <w:tcBorders>
              <w:left w:val="nil"/>
              <w:right w:val="nil"/>
            </w:tcBorders>
            <w:vAlign w:val="bottom"/>
          </w:tcPr>
          <w:p w14:paraId="64B8E021" w14:textId="15224D70" w:rsidR="00961114" w:rsidRPr="0060644A" w:rsidRDefault="00EF7A23">
            <w:pPr>
              <w:tabs>
                <w:tab w:val="left" w:pos="720"/>
              </w:tabs>
              <w:spacing w:before="60" w:after="60"/>
              <w:jc w:val="both"/>
              <w:rPr>
                <w:rFonts w:cs="Arial"/>
              </w:rPr>
            </w:pPr>
            <w:r w:rsidRPr="0060644A">
              <w:rPr>
                <w:rFonts w:cs="Arial"/>
              </w:rPr>
              <w:fldChar w:fldCharType="begin">
                <w:ffData>
                  <w:name w:val="Text9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A5A5738" w14:textId="77777777" w:rsidTr="004A7DF4">
        <w:tc>
          <w:tcPr>
            <w:tcW w:w="9180" w:type="dxa"/>
            <w:tcBorders>
              <w:top w:val="nil"/>
              <w:left w:val="nil"/>
              <w:right w:val="nil"/>
            </w:tcBorders>
            <w:vAlign w:val="center"/>
          </w:tcPr>
          <w:p w14:paraId="4ADF4C90" w14:textId="77777777" w:rsidR="00536C36" w:rsidRPr="0060644A" w:rsidRDefault="00536C36">
            <w:pPr>
              <w:numPr>
                <w:ilvl w:val="0"/>
                <w:numId w:val="63"/>
              </w:numPr>
              <w:spacing w:before="60" w:after="60"/>
              <w:jc w:val="both"/>
              <w:rPr>
                <w:rFonts w:cs="Arial"/>
              </w:rPr>
            </w:pPr>
            <w:r w:rsidRPr="0060644A">
              <w:rPr>
                <w:rFonts w:cs="Arial"/>
              </w:rPr>
              <w:t xml:space="preserve">Community First Choice (MCO will use HHSC’s provided language – </w:t>
            </w:r>
            <w:r w:rsidRPr="0060644A">
              <w:rPr>
                <w:rFonts w:cs="Arial"/>
                <w:b/>
                <w:bCs/>
              </w:rPr>
              <w:t>Attachment F.</w:t>
            </w:r>
            <w:r w:rsidRPr="0060644A">
              <w:rPr>
                <w:rFonts w:cs="Arial"/>
                <w:bCs/>
              </w:rPr>
              <w:t>)</w:t>
            </w:r>
          </w:p>
        </w:tc>
        <w:tc>
          <w:tcPr>
            <w:tcW w:w="1260" w:type="dxa"/>
            <w:tcBorders>
              <w:left w:val="nil"/>
              <w:right w:val="nil"/>
            </w:tcBorders>
            <w:vAlign w:val="bottom"/>
          </w:tcPr>
          <w:p w14:paraId="7389038E" w14:textId="60018FD6" w:rsidR="00536C36" w:rsidRPr="0060644A" w:rsidRDefault="00EF7A23">
            <w:pPr>
              <w:tabs>
                <w:tab w:val="left" w:pos="720"/>
              </w:tabs>
              <w:spacing w:before="60" w:after="60"/>
              <w:jc w:val="both"/>
              <w:rPr>
                <w:rFonts w:cs="Arial"/>
              </w:rPr>
            </w:pPr>
            <w:r w:rsidRPr="0060644A">
              <w:rPr>
                <w:rFonts w:cs="Arial"/>
              </w:rPr>
              <w:fldChar w:fldCharType="begin">
                <w:ffData>
                  <w:name w:val="Text93"/>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2BEE14D9" w14:textId="77777777" w:rsidTr="004A7DF4">
        <w:tc>
          <w:tcPr>
            <w:tcW w:w="9180" w:type="dxa"/>
            <w:tcBorders>
              <w:left w:val="nil"/>
              <w:bottom w:val="single" w:sz="4" w:space="0" w:color="auto"/>
              <w:right w:val="nil"/>
            </w:tcBorders>
            <w:vAlign w:val="center"/>
          </w:tcPr>
          <w:p w14:paraId="26D0EA45" w14:textId="77777777" w:rsidR="00536C36" w:rsidRPr="0060644A" w:rsidRDefault="00536C36">
            <w:pPr>
              <w:pStyle w:val="BodyText3"/>
              <w:numPr>
                <w:ilvl w:val="0"/>
                <w:numId w:val="22"/>
              </w:numPr>
              <w:tabs>
                <w:tab w:val="left" w:pos="360"/>
              </w:tabs>
              <w:spacing w:before="60" w:after="60"/>
            </w:pPr>
            <w:r w:rsidRPr="0060644A">
              <w:t>Pharmacy Provider Responsibilities</w:t>
            </w:r>
          </w:p>
        </w:tc>
        <w:tc>
          <w:tcPr>
            <w:tcW w:w="1260" w:type="dxa"/>
            <w:tcBorders>
              <w:left w:val="nil"/>
              <w:right w:val="nil"/>
            </w:tcBorders>
            <w:vAlign w:val="bottom"/>
          </w:tcPr>
          <w:p w14:paraId="37B81443" w14:textId="36F7EFE4"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34392030" w14:textId="77777777" w:rsidTr="004A7DF4">
        <w:tc>
          <w:tcPr>
            <w:tcW w:w="9180" w:type="dxa"/>
            <w:tcBorders>
              <w:left w:val="nil"/>
              <w:bottom w:val="nil"/>
              <w:right w:val="nil"/>
            </w:tcBorders>
            <w:vAlign w:val="center"/>
          </w:tcPr>
          <w:p w14:paraId="67A29FBF" w14:textId="77777777" w:rsidR="00536C36" w:rsidRPr="0060644A" w:rsidRDefault="00536C36">
            <w:pPr>
              <w:pStyle w:val="CM8"/>
              <w:numPr>
                <w:ilvl w:val="0"/>
                <w:numId w:val="65"/>
              </w:numPr>
              <w:spacing w:before="60" w:after="60"/>
              <w:rPr>
                <w:rFonts w:cs="Arial"/>
              </w:rPr>
            </w:pPr>
            <w:r w:rsidRPr="0060644A">
              <w:lastRenderedPageBreak/>
              <w:t xml:space="preserve">Adhere to the Vendor Drug Program (VDP) Formulary </w:t>
            </w:r>
          </w:p>
        </w:tc>
        <w:tc>
          <w:tcPr>
            <w:tcW w:w="1260" w:type="dxa"/>
            <w:tcBorders>
              <w:left w:val="nil"/>
              <w:right w:val="nil"/>
            </w:tcBorders>
            <w:vAlign w:val="bottom"/>
          </w:tcPr>
          <w:p w14:paraId="64D75733" w14:textId="60BACDED"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73B6ACE3" w14:textId="77777777" w:rsidTr="004A7DF4">
        <w:tc>
          <w:tcPr>
            <w:tcW w:w="9180" w:type="dxa"/>
            <w:tcBorders>
              <w:top w:val="nil"/>
              <w:left w:val="nil"/>
              <w:bottom w:val="nil"/>
              <w:right w:val="nil"/>
            </w:tcBorders>
            <w:vAlign w:val="center"/>
          </w:tcPr>
          <w:p w14:paraId="0E94910E" w14:textId="77777777" w:rsidR="00536C36" w:rsidRPr="0060644A" w:rsidRDefault="00536C36">
            <w:pPr>
              <w:pStyle w:val="CM8"/>
              <w:numPr>
                <w:ilvl w:val="0"/>
                <w:numId w:val="65"/>
              </w:numPr>
              <w:spacing w:before="60" w:after="60"/>
              <w:rPr>
                <w:rFonts w:cs="Arial"/>
              </w:rPr>
            </w:pPr>
            <w:r w:rsidRPr="0060644A">
              <w:t>Adhere</w:t>
            </w:r>
            <w:r w:rsidRPr="0060644A">
              <w:rPr>
                <w:rFonts w:cs="Arial"/>
              </w:rPr>
              <w:t xml:space="preserve"> to the Preferred Drug List (PDL)</w:t>
            </w:r>
          </w:p>
        </w:tc>
        <w:tc>
          <w:tcPr>
            <w:tcW w:w="1260" w:type="dxa"/>
            <w:tcBorders>
              <w:left w:val="nil"/>
              <w:right w:val="nil"/>
            </w:tcBorders>
            <w:vAlign w:val="bottom"/>
          </w:tcPr>
          <w:p w14:paraId="748D81BA" w14:textId="797ADD9A"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E827A3D" w14:textId="77777777" w:rsidTr="004A7DF4">
        <w:tc>
          <w:tcPr>
            <w:tcW w:w="9180" w:type="dxa"/>
            <w:tcBorders>
              <w:top w:val="nil"/>
              <w:left w:val="nil"/>
              <w:bottom w:val="nil"/>
              <w:right w:val="nil"/>
            </w:tcBorders>
            <w:vAlign w:val="center"/>
          </w:tcPr>
          <w:p w14:paraId="42136518" w14:textId="77777777" w:rsidR="00536C36" w:rsidRPr="0060644A" w:rsidRDefault="00536C36">
            <w:pPr>
              <w:pStyle w:val="CM8"/>
              <w:numPr>
                <w:ilvl w:val="0"/>
                <w:numId w:val="65"/>
              </w:numPr>
              <w:spacing w:before="60" w:after="60"/>
              <w:rPr>
                <w:rFonts w:cs="Arial"/>
              </w:rPr>
            </w:pPr>
            <w:r w:rsidRPr="0060644A">
              <w:t>Perform</w:t>
            </w:r>
            <w:r w:rsidRPr="0060644A">
              <w:rPr>
                <w:rFonts w:cs="Arial"/>
              </w:rPr>
              <w:t xml:space="preserve"> prospective and retrospective drug utilization review (DUR)</w:t>
            </w:r>
          </w:p>
        </w:tc>
        <w:tc>
          <w:tcPr>
            <w:tcW w:w="1260" w:type="dxa"/>
            <w:tcBorders>
              <w:left w:val="nil"/>
              <w:right w:val="nil"/>
            </w:tcBorders>
            <w:vAlign w:val="bottom"/>
          </w:tcPr>
          <w:p w14:paraId="7D1A2175" w14:textId="79945B59"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0B5204C4" w14:textId="77777777" w:rsidTr="004A7DF4">
        <w:tc>
          <w:tcPr>
            <w:tcW w:w="9180" w:type="dxa"/>
            <w:tcBorders>
              <w:top w:val="nil"/>
              <w:left w:val="nil"/>
              <w:bottom w:val="nil"/>
              <w:right w:val="nil"/>
            </w:tcBorders>
            <w:vAlign w:val="center"/>
          </w:tcPr>
          <w:p w14:paraId="1E98765D" w14:textId="77777777" w:rsidR="00536C36" w:rsidRPr="0060644A" w:rsidRDefault="00536C36">
            <w:pPr>
              <w:pStyle w:val="CM8"/>
              <w:numPr>
                <w:ilvl w:val="0"/>
                <w:numId w:val="65"/>
              </w:numPr>
              <w:spacing w:before="60" w:after="60"/>
              <w:rPr>
                <w:rFonts w:cs="Arial"/>
              </w:rPr>
            </w:pPr>
            <w:r w:rsidRPr="0060644A">
              <w:t>Coordinate</w:t>
            </w:r>
            <w:r w:rsidRPr="0060644A">
              <w:rPr>
                <w:rFonts w:cs="Arial"/>
              </w:rPr>
              <w:t xml:space="preserve"> with the prescribing physician</w:t>
            </w:r>
          </w:p>
        </w:tc>
        <w:tc>
          <w:tcPr>
            <w:tcW w:w="1260" w:type="dxa"/>
            <w:tcBorders>
              <w:left w:val="nil"/>
              <w:right w:val="nil"/>
            </w:tcBorders>
            <w:vAlign w:val="bottom"/>
          </w:tcPr>
          <w:p w14:paraId="5A019F88" w14:textId="4B814FA8"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3E44AC79" w14:textId="77777777" w:rsidTr="004A7DF4">
        <w:tc>
          <w:tcPr>
            <w:tcW w:w="9180" w:type="dxa"/>
            <w:tcBorders>
              <w:top w:val="nil"/>
              <w:left w:val="nil"/>
              <w:right w:val="nil"/>
            </w:tcBorders>
            <w:vAlign w:val="center"/>
          </w:tcPr>
          <w:p w14:paraId="648D9D4E" w14:textId="77777777" w:rsidR="00536C36" w:rsidRPr="0060644A" w:rsidRDefault="00536C36">
            <w:pPr>
              <w:pStyle w:val="CM8"/>
              <w:numPr>
                <w:ilvl w:val="0"/>
                <w:numId w:val="65"/>
              </w:numPr>
              <w:spacing w:before="60" w:after="60"/>
              <w:rPr>
                <w:rFonts w:cs="Arial"/>
              </w:rPr>
            </w:pPr>
            <w:r w:rsidRPr="0060644A">
              <w:t>Ensure</w:t>
            </w:r>
            <w:r w:rsidRPr="0060644A">
              <w:rPr>
                <w:rFonts w:cs="Arial"/>
              </w:rPr>
              <w:t xml:space="preserve"> members receive all medications for which they are eligible</w:t>
            </w:r>
          </w:p>
        </w:tc>
        <w:tc>
          <w:tcPr>
            <w:tcW w:w="1260" w:type="dxa"/>
            <w:tcBorders>
              <w:left w:val="nil"/>
              <w:right w:val="nil"/>
            </w:tcBorders>
            <w:vAlign w:val="bottom"/>
          </w:tcPr>
          <w:p w14:paraId="27D8ABD4" w14:textId="3AD9B048"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043059EA" w14:textId="77777777" w:rsidTr="004A7DF4">
        <w:tc>
          <w:tcPr>
            <w:tcW w:w="9180" w:type="dxa"/>
            <w:tcBorders>
              <w:left w:val="nil"/>
              <w:right w:val="nil"/>
            </w:tcBorders>
            <w:vAlign w:val="center"/>
          </w:tcPr>
          <w:p w14:paraId="6B996A3B" w14:textId="77777777" w:rsidR="00536C36" w:rsidRPr="0060644A" w:rsidRDefault="00536C36">
            <w:pPr>
              <w:pStyle w:val="BodyText3"/>
              <w:numPr>
                <w:ilvl w:val="0"/>
                <w:numId w:val="22"/>
              </w:numPr>
              <w:tabs>
                <w:tab w:val="left" w:pos="360"/>
              </w:tabs>
              <w:spacing w:before="60" w:after="60"/>
            </w:pPr>
            <w:r w:rsidRPr="0060644A">
              <w:t xml:space="preserve">Coordination </w:t>
            </w:r>
            <w:r w:rsidR="009646AF" w:rsidRPr="0060644A">
              <w:t>w</w:t>
            </w:r>
            <w:r w:rsidRPr="0060644A">
              <w:t xml:space="preserve">ith Texas Department of Family and Protective Services (DFPS) </w:t>
            </w:r>
          </w:p>
        </w:tc>
        <w:tc>
          <w:tcPr>
            <w:tcW w:w="1260" w:type="dxa"/>
            <w:tcBorders>
              <w:left w:val="nil"/>
              <w:right w:val="nil"/>
            </w:tcBorders>
            <w:vAlign w:val="bottom"/>
          </w:tcPr>
          <w:p w14:paraId="778D5630" w14:textId="4C4C823D"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285718E5" w14:textId="77777777" w:rsidTr="004A7DF4">
        <w:tc>
          <w:tcPr>
            <w:tcW w:w="9180" w:type="dxa"/>
            <w:tcBorders>
              <w:left w:val="nil"/>
              <w:bottom w:val="nil"/>
              <w:right w:val="nil"/>
            </w:tcBorders>
            <w:vAlign w:val="center"/>
          </w:tcPr>
          <w:p w14:paraId="4DF61DD4" w14:textId="77777777" w:rsidR="00536C36" w:rsidRPr="0060644A" w:rsidRDefault="00536C36">
            <w:pPr>
              <w:numPr>
                <w:ilvl w:val="0"/>
                <w:numId w:val="66"/>
              </w:numPr>
              <w:spacing w:before="60" w:after="60"/>
              <w:rPr>
                <w:rFonts w:cs="Arial"/>
              </w:rPr>
            </w:pPr>
            <w:r w:rsidRPr="0060644A">
              <w:rPr>
                <w:rFonts w:cs="Arial"/>
              </w:rPr>
              <w:t>Provider must coordinate with DFPS and foster parents for the care of a child who is receiving services from or has been placed in the conservatorship of DFPS and must respond to requests from DFPS, including:</w:t>
            </w:r>
          </w:p>
        </w:tc>
        <w:tc>
          <w:tcPr>
            <w:tcW w:w="1260" w:type="dxa"/>
            <w:tcBorders>
              <w:left w:val="nil"/>
              <w:right w:val="nil"/>
            </w:tcBorders>
            <w:vAlign w:val="bottom"/>
          </w:tcPr>
          <w:p w14:paraId="75E33437" w14:textId="2E2D2DF6"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8A22F43" w14:textId="77777777" w:rsidTr="004A7DF4">
        <w:tc>
          <w:tcPr>
            <w:tcW w:w="9180" w:type="dxa"/>
            <w:tcBorders>
              <w:top w:val="nil"/>
              <w:left w:val="nil"/>
              <w:bottom w:val="nil"/>
              <w:right w:val="nil"/>
            </w:tcBorders>
            <w:vAlign w:val="center"/>
          </w:tcPr>
          <w:p w14:paraId="3062C6DC" w14:textId="77777777" w:rsidR="00536C36" w:rsidRPr="0060644A" w:rsidRDefault="00536C36">
            <w:pPr>
              <w:numPr>
                <w:ilvl w:val="0"/>
                <w:numId w:val="67"/>
              </w:numPr>
              <w:spacing w:before="60" w:after="60"/>
              <w:rPr>
                <w:rFonts w:cs="Arial"/>
              </w:rPr>
            </w:pPr>
            <w:r w:rsidRPr="0060644A">
              <w:rPr>
                <w:rFonts w:cs="Arial"/>
              </w:rPr>
              <w:t>Providing medical records</w:t>
            </w:r>
          </w:p>
        </w:tc>
        <w:tc>
          <w:tcPr>
            <w:tcW w:w="1260" w:type="dxa"/>
            <w:tcBorders>
              <w:left w:val="nil"/>
              <w:right w:val="nil"/>
            </w:tcBorders>
            <w:vAlign w:val="bottom"/>
          </w:tcPr>
          <w:p w14:paraId="5873AC34" w14:textId="1648FB01"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48DFBE97" w14:textId="77777777" w:rsidTr="004A7DF4">
        <w:tc>
          <w:tcPr>
            <w:tcW w:w="9180" w:type="dxa"/>
            <w:tcBorders>
              <w:top w:val="nil"/>
              <w:left w:val="nil"/>
              <w:bottom w:val="nil"/>
              <w:right w:val="nil"/>
            </w:tcBorders>
            <w:vAlign w:val="center"/>
          </w:tcPr>
          <w:p w14:paraId="30FC1E84" w14:textId="77777777" w:rsidR="00536C36" w:rsidRPr="0060644A" w:rsidRDefault="00536C36">
            <w:pPr>
              <w:numPr>
                <w:ilvl w:val="0"/>
                <w:numId w:val="67"/>
              </w:numPr>
              <w:spacing w:before="60" w:after="60"/>
              <w:jc w:val="both"/>
              <w:rPr>
                <w:rFonts w:cs="Arial"/>
              </w:rPr>
            </w:pPr>
            <w:r w:rsidRPr="0060644A">
              <w:rPr>
                <w:rFonts w:cs="Arial"/>
              </w:rPr>
              <w:t>Testifying in court for child protection litigation</w:t>
            </w:r>
          </w:p>
        </w:tc>
        <w:tc>
          <w:tcPr>
            <w:tcW w:w="1260" w:type="dxa"/>
            <w:tcBorders>
              <w:left w:val="nil"/>
              <w:right w:val="nil"/>
            </w:tcBorders>
            <w:vAlign w:val="bottom"/>
          </w:tcPr>
          <w:p w14:paraId="532B8D7C" w14:textId="08D21787"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920C878" w14:textId="77777777" w:rsidTr="004A7DF4">
        <w:tc>
          <w:tcPr>
            <w:tcW w:w="9180" w:type="dxa"/>
            <w:tcBorders>
              <w:top w:val="nil"/>
              <w:left w:val="nil"/>
              <w:bottom w:val="nil"/>
              <w:right w:val="nil"/>
            </w:tcBorders>
            <w:vAlign w:val="center"/>
          </w:tcPr>
          <w:p w14:paraId="4A9F79F3" w14:textId="77777777" w:rsidR="00536C36" w:rsidRPr="0060644A" w:rsidRDefault="00536C36">
            <w:pPr>
              <w:numPr>
                <w:ilvl w:val="0"/>
                <w:numId w:val="66"/>
              </w:numPr>
              <w:spacing w:before="60" w:after="60"/>
              <w:rPr>
                <w:rFonts w:cs="Arial"/>
              </w:rPr>
            </w:pPr>
            <w:r w:rsidRPr="0060644A">
              <w:rPr>
                <w:rFonts w:cs="Arial"/>
              </w:rPr>
              <w:t>DFPS policy related to medical consenter and the release of confidential information</w:t>
            </w:r>
          </w:p>
        </w:tc>
        <w:tc>
          <w:tcPr>
            <w:tcW w:w="1260" w:type="dxa"/>
            <w:tcBorders>
              <w:left w:val="nil"/>
              <w:right w:val="nil"/>
            </w:tcBorders>
            <w:vAlign w:val="bottom"/>
          </w:tcPr>
          <w:p w14:paraId="631649F9" w14:textId="7EDD586D"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4C914C37" w14:textId="77777777" w:rsidTr="004A7DF4">
        <w:tc>
          <w:tcPr>
            <w:tcW w:w="9180" w:type="dxa"/>
            <w:tcBorders>
              <w:top w:val="nil"/>
              <w:left w:val="nil"/>
              <w:right w:val="nil"/>
            </w:tcBorders>
            <w:vAlign w:val="center"/>
          </w:tcPr>
          <w:p w14:paraId="29B79CD4" w14:textId="77777777" w:rsidR="00536C36" w:rsidRPr="0060644A" w:rsidRDefault="00536C36">
            <w:pPr>
              <w:numPr>
                <w:ilvl w:val="0"/>
                <w:numId w:val="66"/>
              </w:numPr>
              <w:spacing w:before="60" w:after="60"/>
              <w:rPr>
                <w:rFonts w:cs="Arial"/>
              </w:rPr>
            </w:pPr>
            <w:r w:rsidRPr="0060644A">
              <w:rPr>
                <w:rFonts w:cs="Arial"/>
              </w:rPr>
              <w:t>Recognition of abuse and neglect, and appropriate referral to DFPS</w:t>
            </w:r>
          </w:p>
        </w:tc>
        <w:tc>
          <w:tcPr>
            <w:tcW w:w="1260" w:type="dxa"/>
            <w:tcBorders>
              <w:left w:val="nil"/>
              <w:right w:val="nil"/>
            </w:tcBorders>
            <w:vAlign w:val="bottom"/>
          </w:tcPr>
          <w:p w14:paraId="040846D0" w14:textId="0C964B42"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2C2A1AB7" w14:textId="77777777" w:rsidTr="004A7DF4">
        <w:tc>
          <w:tcPr>
            <w:tcW w:w="9180" w:type="dxa"/>
            <w:tcBorders>
              <w:left w:val="nil"/>
              <w:right w:val="nil"/>
            </w:tcBorders>
            <w:vAlign w:val="center"/>
          </w:tcPr>
          <w:p w14:paraId="7D25ABB9" w14:textId="77777777" w:rsidR="00536C36" w:rsidRPr="0060644A" w:rsidRDefault="00536C36">
            <w:pPr>
              <w:spacing w:before="60" w:after="60"/>
              <w:ind w:left="360"/>
              <w:rPr>
                <w:rFonts w:cs="Arial"/>
              </w:rPr>
            </w:pPr>
            <w:r w:rsidRPr="0060644A">
              <w:rPr>
                <w:rFonts w:cs="Arial"/>
                <w:b/>
              </w:rPr>
              <w:t>D.  Routine, Urgent and Emergency Services</w:t>
            </w:r>
          </w:p>
        </w:tc>
        <w:tc>
          <w:tcPr>
            <w:tcW w:w="1260" w:type="dxa"/>
            <w:tcBorders>
              <w:left w:val="nil"/>
              <w:right w:val="nil"/>
            </w:tcBorders>
            <w:vAlign w:val="bottom"/>
          </w:tcPr>
          <w:p w14:paraId="2939DEEE" w14:textId="7CD1C79D" w:rsidR="00536C36" w:rsidRPr="0060644A" w:rsidRDefault="00536C36">
            <w:pPr>
              <w:tabs>
                <w:tab w:val="left" w:pos="720"/>
              </w:tabs>
              <w:spacing w:before="60" w:after="60"/>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F820CED" w14:textId="77777777" w:rsidTr="004A7DF4">
        <w:tc>
          <w:tcPr>
            <w:tcW w:w="9180" w:type="dxa"/>
            <w:tcBorders>
              <w:left w:val="nil"/>
              <w:bottom w:val="nil"/>
              <w:right w:val="nil"/>
            </w:tcBorders>
            <w:vAlign w:val="center"/>
          </w:tcPr>
          <w:p w14:paraId="664FB88B" w14:textId="77777777" w:rsidR="00536C36" w:rsidRPr="0060644A" w:rsidRDefault="00536C36">
            <w:pPr>
              <w:numPr>
                <w:ilvl w:val="0"/>
                <w:numId w:val="5"/>
              </w:numPr>
              <w:spacing w:before="60" w:after="60"/>
              <w:rPr>
                <w:rFonts w:cs="Arial"/>
              </w:rPr>
            </w:pPr>
            <w:r w:rsidRPr="0060644A">
              <w:rPr>
                <w:rFonts w:cs="Arial"/>
              </w:rPr>
              <w:t>Definitions</w:t>
            </w:r>
          </w:p>
        </w:tc>
        <w:tc>
          <w:tcPr>
            <w:tcW w:w="1260" w:type="dxa"/>
            <w:tcBorders>
              <w:left w:val="nil"/>
              <w:right w:val="nil"/>
            </w:tcBorders>
            <w:vAlign w:val="bottom"/>
          </w:tcPr>
          <w:p w14:paraId="1B679313" w14:textId="16E3CB6C"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13777996" w14:textId="77777777" w:rsidTr="004A7DF4">
        <w:tc>
          <w:tcPr>
            <w:tcW w:w="9180" w:type="dxa"/>
            <w:tcBorders>
              <w:top w:val="nil"/>
              <w:left w:val="nil"/>
              <w:bottom w:val="nil"/>
              <w:right w:val="nil"/>
            </w:tcBorders>
            <w:vAlign w:val="center"/>
          </w:tcPr>
          <w:p w14:paraId="6B36D5CF" w14:textId="77777777" w:rsidR="00536C36" w:rsidRPr="0060644A" w:rsidRDefault="00536C36">
            <w:pPr>
              <w:numPr>
                <w:ilvl w:val="0"/>
                <w:numId w:val="5"/>
              </w:numPr>
              <w:spacing w:before="60" w:after="60"/>
              <w:rPr>
                <w:rFonts w:cs="Arial"/>
              </w:rPr>
            </w:pPr>
            <w:r w:rsidRPr="0060644A">
              <w:rPr>
                <w:rFonts w:cs="Arial"/>
              </w:rPr>
              <w:t>Requirements for scheduling appointments</w:t>
            </w:r>
          </w:p>
        </w:tc>
        <w:tc>
          <w:tcPr>
            <w:tcW w:w="1260" w:type="dxa"/>
            <w:tcBorders>
              <w:left w:val="nil"/>
              <w:right w:val="nil"/>
            </w:tcBorders>
            <w:vAlign w:val="bottom"/>
          </w:tcPr>
          <w:p w14:paraId="31B54DD4" w14:textId="3BFFAB9A"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5F38B8F5" w14:textId="77777777" w:rsidTr="004A7DF4">
        <w:tc>
          <w:tcPr>
            <w:tcW w:w="9180" w:type="dxa"/>
            <w:tcBorders>
              <w:top w:val="nil"/>
              <w:left w:val="nil"/>
              <w:bottom w:val="nil"/>
              <w:right w:val="nil"/>
            </w:tcBorders>
            <w:vAlign w:val="center"/>
          </w:tcPr>
          <w:p w14:paraId="6980327A" w14:textId="18CB207C" w:rsidR="00536C36" w:rsidRPr="0060644A" w:rsidRDefault="00536C36">
            <w:pPr>
              <w:numPr>
                <w:ilvl w:val="0"/>
                <w:numId w:val="68"/>
              </w:numPr>
              <w:spacing w:before="60" w:after="60"/>
              <w:rPr>
                <w:rFonts w:cs="Arial"/>
                <w:b/>
              </w:rPr>
            </w:pPr>
            <w:r w:rsidRPr="0060644A">
              <w:rPr>
                <w:rFonts w:cs="Arial"/>
              </w:rPr>
              <w:t xml:space="preserve">All new enrolled Members’ Texas Health Steps visits within 30 </w:t>
            </w:r>
            <w:r w:rsidR="00335AE3">
              <w:rPr>
                <w:rFonts w:cs="Arial"/>
              </w:rPr>
              <w:t>D</w:t>
            </w:r>
            <w:r w:rsidRPr="0060644A">
              <w:rPr>
                <w:rFonts w:cs="Arial"/>
              </w:rPr>
              <w:t>ays of enrollment</w:t>
            </w:r>
          </w:p>
        </w:tc>
        <w:tc>
          <w:tcPr>
            <w:tcW w:w="1260" w:type="dxa"/>
            <w:tcBorders>
              <w:left w:val="nil"/>
              <w:right w:val="nil"/>
            </w:tcBorders>
            <w:vAlign w:val="bottom"/>
          </w:tcPr>
          <w:p w14:paraId="761D5AFE" w14:textId="5A6703B7" w:rsidR="00536C36" w:rsidRPr="0060644A" w:rsidRDefault="00536C36">
            <w:pPr>
              <w:tabs>
                <w:tab w:val="left" w:pos="720"/>
              </w:tabs>
              <w:spacing w:before="60" w:after="60"/>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9EA8E3B" w14:textId="77777777" w:rsidTr="004A7DF4">
        <w:tc>
          <w:tcPr>
            <w:tcW w:w="9180" w:type="dxa"/>
            <w:tcBorders>
              <w:top w:val="nil"/>
              <w:left w:val="nil"/>
              <w:bottom w:val="nil"/>
              <w:right w:val="nil"/>
            </w:tcBorders>
            <w:vAlign w:val="center"/>
          </w:tcPr>
          <w:p w14:paraId="1E1C846B" w14:textId="43A9E753" w:rsidR="00536C36" w:rsidRPr="0060644A" w:rsidRDefault="00C204AE">
            <w:pPr>
              <w:numPr>
                <w:ilvl w:val="0"/>
                <w:numId w:val="68"/>
              </w:numPr>
              <w:spacing w:before="60" w:after="60"/>
              <w:jc w:val="both"/>
              <w:rPr>
                <w:rFonts w:cs="Arial"/>
                <w:b/>
              </w:rPr>
            </w:pPr>
            <w:r w:rsidRPr="0060644A">
              <w:rPr>
                <w:rFonts w:cs="Arial"/>
              </w:rPr>
              <w:t>Texas Health Steps Dental exam w</w:t>
            </w:r>
            <w:r w:rsidR="00536C36" w:rsidRPr="0060644A">
              <w:rPr>
                <w:rFonts w:cs="Arial"/>
              </w:rPr>
              <w:t xml:space="preserve">ithin 60 </w:t>
            </w:r>
            <w:r w:rsidR="00335AE3">
              <w:rPr>
                <w:rFonts w:cs="Arial"/>
              </w:rPr>
              <w:t>D</w:t>
            </w:r>
            <w:r w:rsidR="00536C36" w:rsidRPr="0060644A">
              <w:rPr>
                <w:rFonts w:cs="Arial"/>
              </w:rPr>
              <w:t xml:space="preserve">ays of enrollment for Members age 6 months and </w:t>
            </w:r>
            <w:r w:rsidR="00EF7A23" w:rsidRPr="0060644A">
              <w:rPr>
                <w:rFonts w:cs="Arial"/>
              </w:rPr>
              <w:t>older</w:t>
            </w:r>
          </w:p>
        </w:tc>
        <w:tc>
          <w:tcPr>
            <w:tcW w:w="1260" w:type="dxa"/>
            <w:tcBorders>
              <w:left w:val="nil"/>
              <w:right w:val="nil"/>
            </w:tcBorders>
            <w:vAlign w:val="bottom"/>
          </w:tcPr>
          <w:p w14:paraId="4710C88C" w14:textId="3D067C57" w:rsidR="00536C36" w:rsidRPr="0060644A" w:rsidRDefault="00536C36">
            <w:pPr>
              <w:tabs>
                <w:tab w:val="left" w:pos="720"/>
              </w:tabs>
              <w:spacing w:before="60" w:after="60"/>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EF7A23" w:rsidRPr="0060644A" w14:paraId="4877D28B" w14:textId="77777777" w:rsidTr="004A7DF4">
        <w:tc>
          <w:tcPr>
            <w:tcW w:w="9180" w:type="dxa"/>
            <w:tcBorders>
              <w:top w:val="nil"/>
              <w:left w:val="nil"/>
              <w:bottom w:val="nil"/>
              <w:right w:val="nil"/>
            </w:tcBorders>
            <w:vAlign w:val="center"/>
          </w:tcPr>
          <w:p w14:paraId="665F526F" w14:textId="681C306B" w:rsidR="00EF7A23" w:rsidRPr="0060644A" w:rsidRDefault="00EF7A23">
            <w:pPr>
              <w:numPr>
                <w:ilvl w:val="0"/>
                <w:numId w:val="68"/>
              </w:numPr>
              <w:spacing w:before="60" w:after="60"/>
              <w:rPr>
                <w:rFonts w:cs="Arial"/>
              </w:rPr>
            </w:pPr>
            <w:r w:rsidRPr="0060644A">
              <w:rPr>
                <w:rFonts w:cs="Arial"/>
              </w:rPr>
              <w:t xml:space="preserve">CANS 2.0 (child welfare) assessment within 30 </w:t>
            </w:r>
            <w:r w:rsidR="00335AE3">
              <w:rPr>
                <w:rFonts w:cs="Arial"/>
              </w:rPr>
              <w:t>D</w:t>
            </w:r>
            <w:r w:rsidRPr="0060644A">
              <w:rPr>
                <w:rFonts w:cs="Arial"/>
              </w:rPr>
              <w:t>ays of enrollment</w:t>
            </w:r>
          </w:p>
        </w:tc>
        <w:tc>
          <w:tcPr>
            <w:tcW w:w="1260" w:type="dxa"/>
            <w:tcBorders>
              <w:left w:val="nil"/>
              <w:right w:val="nil"/>
            </w:tcBorders>
            <w:vAlign w:val="bottom"/>
          </w:tcPr>
          <w:p w14:paraId="71EA66D4" w14:textId="3CDCEEEC" w:rsidR="00EF7A23" w:rsidRPr="0060644A" w:rsidRDefault="00EF7A23">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538E1DA6" w14:textId="77777777" w:rsidTr="004A7DF4">
        <w:tc>
          <w:tcPr>
            <w:tcW w:w="9180" w:type="dxa"/>
            <w:tcBorders>
              <w:top w:val="nil"/>
              <w:left w:val="nil"/>
              <w:bottom w:val="nil"/>
              <w:right w:val="nil"/>
            </w:tcBorders>
            <w:vAlign w:val="center"/>
          </w:tcPr>
          <w:p w14:paraId="37D4FE55" w14:textId="77777777" w:rsidR="00536C36" w:rsidRPr="0060644A" w:rsidRDefault="00536C36">
            <w:pPr>
              <w:numPr>
                <w:ilvl w:val="0"/>
                <w:numId w:val="68"/>
              </w:numPr>
              <w:spacing w:before="60" w:after="60"/>
              <w:rPr>
                <w:rFonts w:cs="Arial"/>
              </w:rPr>
            </w:pPr>
            <w:r w:rsidRPr="0060644A">
              <w:rPr>
                <w:rFonts w:cs="Arial"/>
              </w:rPr>
              <w:t>Emergency Services upon Member presentation at the service delivery site.</w:t>
            </w:r>
          </w:p>
        </w:tc>
        <w:tc>
          <w:tcPr>
            <w:tcW w:w="1260" w:type="dxa"/>
            <w:tcBorders>
              <w:left w:val="nil"/>
              <w:right w:val="nil"/>
            </w:tcBorders>
            <w:vAlign w:val="bottom"/>
          </w:tcPr>
          <w:p w14:paraId="012DC292" w14:textId="02C69AFF"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3605B95A" w14:textId="77777777" w:rsidTr="004A7DF4">
        <w:tc>
          <w:tcPr>
            <w:tcW w:w="9180" w:type="dxa"/>
            <w:tcBorders>
              <w:top w:val="nil"/>
              <w:left w:val="nil"/>
              <w:bottom w:val="nil"/>
              <w:right w:val="nil"/>
            </w:tcBorders>
            <w:vAlign w:val="center"/>
          </w:tcPr>
          <w:p w14:paraId="0E145581" w14:textId="77777777" w:rsidR="00536C36" w:rsidRPr="0060644A" w:rsidRDefault="00536C36">
            <w:pPr>
              <w:numPr>
                <w:ilvl w:val="0"/>
                <w:numId w:val="68"/>
              </w:numPr>
              <w:spacing w:before="60" w:after="60"/>
              <w:rPr>
                <w:rFonts w:cs="Arial"/>
              </w:rPr>
            </w:pPr>
            <w:r w:rsidRPr="0060644A">
              <w:rPr>
                <w:rFonts w:cs="Arial"/>
              </w:rPr>
              <w:t xml:space="preserve">Urgent care, including urgent specialty and </w:t>
            </w:r>
            <w:r w:rsidR="00EF7A23" w:rsidRPr="0060644A">
              <w:rPr>
                <w:rFonts w:cs="Arial"/>
              </w:rPr>
              <w:t xml:space="preserve">Behavioral Health </w:t>
            </w:r>
            <w:r w:rsidRPr="0060644A">
              <w:rPr>
                <w:rFonts w:cs="Arial"/>
              </w:rPr>
              <w:t>care, within 24 hours.</w:t>
            </w:r>
          </w:p>
        </w:tc>
        <w:tc>
          <w:tcPr>
            <w:tcW w:w="1260" w:type="dxa"/>
            <w:tcBorders>
              <w:left w:val="nil"/>
              <w:right w:val="nil"/>
            </w:tcBorders>
            <w:vAlign w:val="bottom"/>
          </w:tcPr>
          <w:p w14:paraId="3D20FFE5" w14:textId="1834D226"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0F9209CC" w14:textId="77777777" w:rsidTr="004A7DF4">
        <w:tc>
          <w:tcPr>
            <w:tcW w:w="9180" w:type="dxa"/>
            <w:tcBorders>
              <w:top w:val="nil"/>
              <w:left w:val="nil"/>
              <w:bottom w:val="nil"/>
              <w:right w:val="nil"/>
            </w:tcBorders>
            <w:vAlign w:val="center"/>
          </w:tcPr>
          <w:p w14:paraId="14A47E46" w14:textId="1C7A6DD6" w:rsidR="00536C36" w:rsidRPr="0060644A" w:rsidRDefault="00536C36">
            <w:pPr>
              <w:numPr>
                <w:ilvl w:val="0"/>
                <w:numId w:val="68"/>
              </w:numPr>
              <w:spacing w:before="60" w:after="60"/>
              <w:rPr>
                <w:rFonts w:cs="Arial"/>
              </w:rPr>
            </w:pPr>
            <w:r w:rsidRPr="0060644A">
              <w:rPr>
                <w:rFonts w:cs="Arial"/>
              </w:rPr>
              <w:t xml:space="preserve">Routine primary care and </w:t>
            </w:r>
            <w:r w:rsidR="00EF7A23" w:rsidRPr="0060644A">
              <w:rPr>
                <w:rFonts w:cs="Arial"/>
              </w:rPr>
              <w:t xml:space="preserve">Behavioral Health </w:t>
            </w:r>
            <w:r w:rsidRPr="0060644A">
              <w:rPr>
                <w:rFonts w:cs="Arial"/>
              </w:rPr>
              <w:t xml:space="preserve">appointments within 14 </w:t>
            </w:r>
            <w:r w:rsidR="00335AE3">
              <w:rPr>
                <w:rFonts w:cs="Arial"/>
              </w:rPr>
              <w:t>D</w:t>
            </w:r>
            <w:r w:rsidRPr="0060644A">
              <w:rPr>
                <w:rFonts w:cs="Arial"/>
              </w:rPr>
              <w:t>ays unless requested earlier by DFPS</w:t>
            </w:r>
          </w:p>
        </w:tc>
        <w:tc>
          <w:tcPr>
            <w:tcW w:w="1260" w:type="dxa"/>
            <w:tcBorders>
              <w:left w:val="nil"/>
              <w:right w:val="nil"/>
            </w:tcBorders>
            <w:vAlign w:val="bottom"/>
          </w:tcPr>
          <w:p w14:paraId="058D0F56" w14:textId="3D6EC769"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61937C8B" w14:textId="77777777" w:rsidTr="004A7DF4">
        <w:tc>
          <w:tcPr>
            <w:tcW w:w="9180" w:type="dxa"/>
            <w:tcBorders>
              <w:top w:val="nil"/>
              <w:left w:val="nil"/>
              <w:bottom w:val="nil"/>
              <w:right w:val="nil"/>
            </w:tcBorders>
            <w:vAlign w:val="center"/>
          </w:tcPr>
          <w:p w14:paraId="708E8962" w14:textId="1FD472FA" w:rsidR="00536C36" w:rsidRPr="0060644A" w:rsidRDefault="00536C36">
            <w:pPr>
              <w:numPr>
                <w:ilvl w:val="0"/>
                <w:numId w:val="68"/>
              </w:numPr>
              <w:spacing w:before="60" w:after="60"/>
              <w:rPr>
                <w:rFonts w:cs="Arial"/>
              </w:rPr>
            </w:pPr>
            <w:r w:rsidRPr="0060644A">
              <w:rPr>
                <w:rFonts w:cs="Arial"/>
              </w:rPr>
              <w:t xml:space="preserve">Non-urgent specialty care within 60 </w:t>
            </w:r>
            <w:r w:rsidR="00335AE3">
              <w:rPr>
                <w:rFonts w:cs="Arial"/>
              </w:rPr>
              <w:t>D</w:t>
            </w:r>
            <w:r w:rsidRPr="0060644A">
              <w:rPr>
                <w:rFonts w:cs="Arial"/>
              </w:rPr>
              <w:t>ays of authorization.</w:t>
            </w:r>
          </w:p>
        </w:tc>
        <w:tc>
          <w:tcPr>
            <w:tcW w:w="1260" w:type="dxa"/>
            <w:tcBorders>
              <w:left w:val="nil"/>
              <w:right w:val="nil"/>
            </w:tcBorders>
            <w:vAlign w:val="bottom"/>
          </w:tcPr>
          <w:p w14:paraId="2739703C" w14:textId="5DE4DC30"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0740DBDA" w14:textId="77777777" w:rsidTr="004A7DF4">
        <w:tc>
          <w:tcPr>
            <w:tcW w:w="9180" w:type="dxa"/>
            <w:tcBorders>
              <w:top w:val="nil"/>
              <w:left w:val="nil"/>
              <w:bottom w:val="nil"/>
              <w:right w:val="nil"/>
            </w:tcBorders>
            <w:vAlign w:val="center"/>
          </w:tcPr>
          <w:p w14:paraId="721DDD06" w14:textId="531A728E" w:rsidR="00536C36" w:rsidRPr="0060644A" w:rsidRDefault="00536C36">
            <w:pPr>
              <w:numPr>
                <w:ilvl w:val="0"/>
                <w:numId w:val="68"/>
              </w:numPr>
              <w:spacing w:before="60" w:after="60"/>
              <w:rPr>
                <w:rFonts w:cs="Arial"/>
              </w:rPr>
            </w:pPr>
            <w:r w:rsidRPr="0060644A">
              <w:rPr>
                <w:rFonts w:cs="Arial"/>
              </w:rPr>
              <w:lastRenderedPageBreak/>
              <w:t xml:space="preserve">Prenatal care within 14 </w:t>
            </w:r>
            <w:r w:rsidR="00335AE3">
              <w:rPr>
                <w:rFonts w:cs="Arial"/>
              </w:rPr>
              <w:t>D</w:t>
            </w:r>
            <w:r w:rsidRPr="0060644A">
              <w:rPr>
                <w:rFonts w:cs="Arial"/>
              </w:rPr>
              <w:t xml:space="preserve">ays, or for high risk pregnancies and new Members in their third trimester, within 5 </w:t>
            </w:r>
            <w:r w:rsidR="00335AE3">
              <w:rPr>
                <w:rFonts w:cs="Arial"/>
              </w:rPr>
              <w:t>D</w:t>
            </w:r>
            <w:r w:rsidRPr="0060644A">
              <w:rPr>
                <w:rFonts w:cs="Arial"/>
              </w:rPr>
              <w:t>ays if non-urgent.</w:t>
            </w:r>
          </w:p>
        </w:tc>
        <w:tc>
          <w:tcPr>
            <w:tcW w:w="1260" w:type="dxa"/>
            <w:tcBorders>
              <w:left w:val="nil"/>
              <w:right w:val="nil"/>
            </w:tcBorders>
            <w:vAlign w:val="bottom"/>
          </w:tcPr>
          <w:p w14:paraId="7EB52B08" w14:textId="2FDFFD7F"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536C36" w:rsidRPr="0060644A" w14:paraId="36B25A66" w14:textId="77777777" w:rsidTr="004A7DF4">
        <w:tc>
          <w:tcPr>
            <w:tcW w:w="9180" w:type="dxa"/>
            <w:tcBorders>
              <w:top w:val="nil"/>
              <w:left w:val="nil"/>
              <w:bottom w:val="nil"/>
              <w:right w:val="nil"/>
            </w:tcBorders>
            <w:vAlign w:val="center"/>
          </w:tcPr>
          <w:p w14:paraId="5E3EFD1B" w14:textId="77777777" w:rsidR="00536C36" w:rsidRPr="0060644A" w:rsidRDefault="00536C36">
            <w:pPr>
              <w:numPr>
                <w:ilvl w:val="0"/>
                <w:numId w:val="5"/>
              </w:numPr>
              <w:spacing w:before="60" w:after="60"/>
              <w:rPr>
                <w:rFonts w:cs="Arial"/>
              </w:rPr>
            </w:pPr>
            <w:r w:rsidRPr="0060644A">
              <w:rPr>
                <w:rFonts w:cs="Arial"/>
              </w:rPr>
              <w:t xml:space="preserve">Emergency prescription supply (MCO will use HHSC’s provided language – </w:t>
            </w:r>
            <w:r w:rsidRPr="0060644A">
              <w:rPr>
                <w:rFonts w:cs="Arial"/>
                <w:b/>
                <w:bCs/>
              </w:rPr>
              <w:t>Attachment G</w:t>
            </w:r>
            <w:r w:rsidRPr="0060644A">
              <w:rPr>
                <w:rFonts w:cs="Arial"/>
                <w:bCs/>
              </w:rPr>
              <w:t>)</w:t>
            </w:r>
          </w:p>
        </w:tc>
        <w:tc>
          <w:tcPr>
            <w:tcW w:w="1260" w:type="dxa"/>
            <w:tcBorders>
              <w:left w:val="nil"/>
              <w:right w:val="nil"/>
            </w:tcBorders>
            <w:vAlign w:val="bottom"/>
          </w:tcPr>
          <w:p w14:paraId="3180D684" w14:textId="3F0CC5BB" w:rsidR="00536C36" w:rsidRPr="0060644A" w:rsidRDefault="00536C36">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D5A240A" w14:textId="05615A06" w:rsidTr="004A7DF4">
        <w:tc>
          <w:tcPr>
            <w:tcW w:w="9180" w:type="dxa"/>
            <w:tcBorders>
              <w:top w:val="nil"/>
              <w:left w:val="nil"/>
              <w:bottom w:val="nil"/>
              <w:right w:val="nil"/>
            </w:tcBorders>
            <w:vAlign w:val="center"/>
          </w:tcPr>
          <w:p w14:paraId="7342C9BA" w14:textId="5D28A996" w:rsidR="00C204AE" w:rsidRPr="00367E0E" w:rsidRDefault="00C204AE">
            <w:pPr>
              <w:numPr>
                <w:ilvl w:val="0"/>
                <w:numId w:val="5"/>
              </w:numPr>
              <w:spacing w:before="60" w:after="60"/>
              <w:rPr>
                <w:rFonts w:cs="Arial"/>
              </w:rPr>
            </w:pPr>
            <w:r w:rsidRPr="00367E0E">
              <w:rPr>
                <w:rFonts w:cs="Arial"/>
              </w:rPr>
              <w:t>Emergency transportation (explanation), including</w:t>
            </w:r>
          </w:p>
        </w:tc>
        <w:tc>
          <w:tcPr>
            <w:tcW w:w="1260" w:type="dxa"/>
            <w:tcBorders>
              <w:left w:val="nil"/>
              <w:right w:val="nil"/>
            </w:tcBorders>
            <w:vAlign w:val="bottom"/>
          </w:tcPr>
          <w:p w14:paraId="6441DA22" w14:textId="09D9D8DD"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F009826" w14:textId="77777777" w:rsidTr="004A7DF4">
        <w:tc>
          <w:tcPr>
            <w:tcW w:w="9180" w:type="dxa"/>
            <w:tcBorders>
              <w:top w:val="nil"/>
              <w:left w:val="nil"/>
              <w:bottom w:val="nil"/>
              <w:right w:val="nil"/>
            </w:tcBorders>
            <w:vAlign w:val="center"/>
          </w:tcPr>
          <w:p w14:paraId="16257DBC" w14:textId="77777777" w:rsidR="00C204AE" w:rsidRPr="0060644A" w:rsidRDefault="00C204AE">
            <w:pPr>
              <w:numPr>
                <w:ilvl w:val="0"/>
                <w:numId w:val="5"/>
              </w:numPr>
              <w:spacing w:before="60" w:after="60"/>
              <w:rPr>
                <w:rFonts w:cs="Arial"/>
              </w:rPr>
            </w:pPr>
            <w:r w:rsidRPr="0060644A">
              <w:rPr>
                <w:rFonts w:cs="Arial"/>
              </w:rPr>
              <w:t xml:space="preserve">Durable Medical Equipment (DME) (MCO will use HHSC’s provided language – </w:t>
            </w:r>
            <w:r w:rsidRPr="0060644A">
              <w:rPr>
                <w:rFonts w:cs="Arial"/>
                <w:b/>
                <w:bCs/>
              </w:rPr>
              <w:t>Attachment H</w:t>
            </w:r>
            <w:r w:rsidRPr="0060644A">
              <w:rPr>
                <w:rFonts w:cs="Arial"/>
                <w:bCs/>
              </w:rPr>
              <w:t>)</w:t>
            </w:r>
          </w:p>
        </w:tc>
        <w:tc>
          <w:tcPr>
            <w:tcW w:w="1260" w:type="dxa"/>
            <w:tcBorders>
              <w:left w:val="nil"/>
              <w:right w:val="nil"/>
            </w:tcBorders>
            <w:vAlign w:val="bottom"/>
          </w:tcPr>
          <w:p w14:paraId="37555091" w14:textId="73FF88D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A53E0B8" w14:textId="77777777" w:rsidTr="004A7DF4">
        <w:tc>
          <w:tcPr>
            <w:tcW w:w="9180" w:type="dxa"/>
            <w:tcBorders>
              <w:top w:val="nil"/>
              <w:left w:val="nil"/>
              <w:right w:val="nil"/>
            </w:tcBorders>
            <w:vAlign w:val="center"/>
          </w:tcPr>
          <w:p w14:paraId="48726AC7" w14:textId="77777777" w:rsidR="00C204AE" w:rsidRDefault="00C204AE">
            <w:pPr>
              <w:numPr>
                <w:ilvl w:val="0"/>
                <w:numId w:val="5"/>
              </w:numPr>
              <w:spacing w:before="60" w:after="60"/>
              <w:rPr>
                <w:rFonts w:cs="Arial"/>
              </w:rPr>
            </w:pPr>
            <w:r w:rsidRPr="0060644A">
              <w:rPr>
                <w:rFonts w:cs="Arial"/>
              </w:rPr>
              <w:t>Case by Case Added Services and supports for Members with Primary Medical Needs (explanation)</w:t>
            </w:r>
          </w:p>
          <w:p w14:paraId="34D9E2F7" w14:textId="6C0A5A6A" w:rsidR="00346ABB" w:rsidRPr="0060644A" w:rsidRDefault="00346ABB">
            <w:pPr>
              <w:numPr>
                <w:ilvl w:val="0"/>
                <w:numId w:val="5"/>
              </w:numPr>
              <w:spacing w:before="60" w:after="60"/>
              <w:rPr>
                <w:rFonts w:cs="Arial"/>
              </w:rPr>
            </w:pPr>
            <w:r w:rsidRPr="003F40A1">
              <w:t>MDCP/</w:t>
            </w:r>
            <w:r>
              <w:t>DBMD</w:t>
            </w:r>
            <w:r w:rsidRPr="003F40A1">
              <w:t xml:space="preserve"> </w:t>
            </w:r>
            <w:r>
              <w:t>escalation help line</w:t>
            </w:r>
            <w:r w:rsidRPr="003F40A1">
              <w:t xml:space="preserve"> (MCO will use HHSC’s provided language)  - (Attachment </w:t>
            </w:r>
            <w:r w:rsidR="005044D7">
              <w:t>Q</w:t>
            </w:r>
            <w:r w:rsidRPr="003F40A1">
              <w:t>)</w:t>
            </w:r>
          </w:p>
        </w:tc>
        <w:tc>
          <w:tcPr>
            <w:tcW w:w="1260" w:type="dxa"/>
            <w:tcBorders>
              <w:left w:val="nil"/>
              <w:right w:val="nil"/>
            </w:tcBorders>
            <w:vAlign w:val="bottom"/>
          </w:tcPr>
          <w:p w14:paraId="25E4EC8F" w14:textId="2D30944A"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CC27FA6" w14:textId="77777777" w:rsidTr="004A7DF4">
        <w:tc>
          <w:tcPr>
            <w:tcW w:w="9180" w:type="dxa"/>
            <w:tcBorders>
              <w:left w:val="nil"/>
              <w:bottom w:val="single" w:sz="4" w:space="0" w:color="auto"/>
              <w:right w:val="nil"/>
            </w:tcBorders>
            <w:vAlign w:val="center"/>
          </w:tcPr>
          <w:p w14:paraId="5EE0EA94" w14:textId="77777777" w:rsidR="00C204AE" w:rsidRPr="0060644A" w:rsidRDefault="00C204AE">
            <w:pPr>
              <w:spacing w:before="60" w:after="60"/>
              <w:ind w:left="360"/>
              <w:rPr>
                <w:rFonts w:cs="Arial"/>
              </w:rPr>
            </w:pPr>
            <w:r w:rsidRPr="0060644A">
              <w:rPr>
                <w:rFonts w:cs="Arial"/>
                <w:b/>
                <w:bCs/>
              </w:rPr>
              <w:t>E. Long-Term Services and Supports Provider Responsibilities</w:t>
            </w:r>
            <w:r w:rsidRPr="0060644A">
              <w:rPr>
                <w:rFonts w:cs="Arial"/>
              </w:rPr>
              <w:t xml:space="preserve"> </w:t>
            </w:r>
          </w:p>
        </w:tc>
        <w:tc>
          <w:tcPr>
            <w:tcW w:w="1260" w:type="dxa"/>
            <w:tcBorders>
              <w:left w:val="nil"/>
              <w:right w:val="nil"/>
            </w:tcBorders>
            <w:vAlign w:val="bottom"/>
          </w:tcPr>
          <w:p w14:paraId="759413A4" w14:textId="3BB5B71F"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F1E3EB0" w14:textId="77777777" w:rsidTr="004A7DF4">
        <w:tc>
          <w:tcPr>
            <w:tcW w:w="9180" w:type="dxa"/>
            <w:tcBorders>
              <w:left w:val="nil"/>
              <w:bottom w:val="nil"/>
              <w:right w:val="nil"/>
            </w:tcBorders>
            <w:vAlign w:val="center"/>
          </w:tcPr>
          <w:p w14:paraId="5CA7F3EC" w14:textId="77777777" w:rsidR="00C204AE" w:rsidRPr="0060644A" w:rsidRDefault="00C204AE">
            <w:pPr>
              <w:numPr>
                <w:ilvl w:val="0"/>
                <w:numId w:val="69"/>
              </w:numPr>
              <w:spacing w:before="60" w:after="60"/>
              <w:rPr>
                <w:rFonts w:cs="Arial"/>
              </w:rPr>
            </w:pPr>
            <w:r w:rsidRPr="0060644A">
              <w:rPr>
                <w:rFonts w:cs="Arial"/>
              </w:rPr>
              <w:t>Responsibility to contact the MCO to verify Member eligibility or authorizations for service.</w:t>
            </w:r>
          </w:p>
        </w:tc>
        <w:tc>
          <w:tcPr>
            <w:tcW w:w="1260" w:type="dxa"/>
            <w:tcBorders>
              <w:left w:val="nil"/>
              <w:right w:val="nil"/>
            </w:tcBorders>
            <w:vAlign w:val="bottom"/>
          </w:tcPr>
          <w:p w14:paraId="32457ECD" w14:textId="453EEAB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8C04FD2" w14:textId="77777777" w:rsidTr="004A7DF4">
        <w:tc>
          <w:tcPr>
            <w:tcW w:w="9180" w:type="dxa"/>
            <w:tcBorders>
              <w:top w:val="nil"/>
              <w:left w:val="nil"/>
              <w:bottom w:val="nil"/>
              <w:right w:val="nil"/>
            </w:tcBorders>
            <w:vAlign w:val="center"/>
          </w:tcPr>
          <w:p w14:paraId="3657B2F7" w14:textId="77777777" w:rsidR="00C204AE" w:rsidRPr="0060644A" w:rsidRDefault="00C204AE">
            <w:pPr>
              <w:numPr>
                <w:ilvl w:val="0"/>
                <w:numId w:val="69"/>
              </w:numPr>
              <w:spacing w:before="60" w:after="60"/>
              <w:rPr>
                <w:rFonts w:cs="Arial"/>
                <w:b/>
              </w:rPr>
            </w:pPr>
            <w:r w:rsidRPr="0060644A">
              <w:rPr>
                <w:rFonts w:cs="Arial"/>
              </w:rPr>
              <w:t>Continuity of Care</w:t>
            </w:r>
          </w:p>
        </w:tc>
        <w:tc>
          <w:tcPr>
            <w:tcW w:w="1260" w:type="dxa"/>
            <w:tcBorders>
              <w:left w:val="nil"/>
              <w:right w:val="nil"/>
            </w:tcBorders>
            <w:vAlign w:val="bottom"/>
          </w:tcPr>
          <w:p w14:paraId="5D797D14" w14:textId="19C043A2"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161F33C" w14:textId="77777777" w:rsidTr="004A7DF4">
        <w:tc>
          <w:tcPr>
            <w:tcW w:w="9180" w:type="dxa"/>
            <w:tcBorders>
              <w:top w:val="nil"/>
              <w:left w:val="nil"/>
              <w:bottom w:val="nil"/>
              <w:right w:val="nil"/>
            </w:tcBorders>
            <w:vAlign w:val="center"/>
          </w:tcPr>
          <w:p w14:paraId="24C2DFD1" w14:textId="77777777" w:rsidR="00C204AE" w:rsidRPr="0060644A" w:rsidRDefault="00C204AE">
            <w:pPr>
              <w:numPr>
                <w:ilvl w:val="0"/>
                <w:numId w:val="69"/>
              </w:numPr>
              <w:spacing w:before="60" w:after="60"/>
              <w:rPr>
                <w:rFonts w:cs="Arial"/>
                <w:b/>
              </w:rPr>
            </w:pPr>
            <w:r w:rsidRPr="0060644A">
              <w:rPr>
                <w:rFonts w:cs="Arial"/>
              </w:rPr>
              <w:t>Medicaid/Medicare coordination for dual eligible Members</w:t>
            </w:r>
          </w:p>
        </w:tc>
        <w:tc>
          <w:tcPr>
            <w:tcW w:w="1260" w:type="dxa"/>
            <w:tcBorders>
              <w:left w:val="nil"/>
              <w:right w:val="nil"/>
            </w:tcBorders>
            <w:vAlign w:val="bottom"/>
          </w:tcPr>
          <w:p w14:paraId="63111510" w14:textId="7FEF51B3"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42BC926" w14:textId="77777777" w:rsidTr="004A7DF4">
        <w:tc>
          <w:tcPr>
            <w:tcW w:w="9180" w:type="dxa"/>
            <w:tcBorders>
              <w:top w:val="nil"/>
              <w:left w:val="nil"/>
              <w:bottom w:val="nil"/>
              <w:right w:val="nil"/>
            </w:tcBorders>
            <w:vAlign w:val="center"/>
          </w:tcPr>
          <w:p w14:paraId="45BD1844" w14:textId="77777777" w:rsidR="00C204AE" w:rsidRPr="0060644A" w:rsidRDefault="00C204AE">
            <w:pPr>
              <w:numPr>
                <w:ilvl w:val="0"/>
                <w:numId w:val="69"/>
              </w:numPr>
              <w:spacing w:before="60" w:after="60"/>
              <w:rPr>
                <w:rFonts w:cs="Arial"/>
              </w:rPr>
            </w:pPr>
            <w:r w:rsidRPr="0060644A">
              <w:rPr>
                <w:rFonts w:cs="Arial"/>
              </w:rPr>
              <w:t xml:space="preserve">Coordination of benefits for Dual </w:t>
            </w:r>
            <w:proofErr w:type="spellStart"/>
            <w:r w:rsidRPr="0060644A">
              <w:rPr>
                <w:rFonts w:cs="Arial"/>
              </w:rPr>
              <w:t>Eligibles</w:t>
            </w:r>
            <w:proofErr w:type="spellEnd"/>
            <w:r w:rsidRPr="0060644A">
              <w:rPr>
                <w:rFonts w:cs="Arial"/>
              </w:rPr>
              <w:t xml:space="preserve"> as applicable</w:t>
            </w:r>
          </w:p>
        </w:tc>
        <w:tc>
          <w:tcPr>
            <w:tcW w:w="1260" w:type="dxa"/>
            <w:tcBorders>
              <w:left w:val="nil"/>
              <w:right w:val="nil"/>
            </w:tcBorders>
            <w:vAlign w:val="bottom"/>
          </w:tcPr>
          <w:p w14:paraId="0258CFE2" w14:textId="1B1E348B"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F394727" w14:textId="77777777" w:rsidTr="004A7DF4">
        <w:tc>
          <w:tcPr>
            <w:tcW w:w="9180" w:type="dxa"/>
            <w:tcBorders>
              <w:top w:val="nil"/>
              <w:left w:val="nil"/>
              <w:bottom w:val="nil"/>
              <w:right w:val="nil"/>
            </w:tcBorders>
            <w:vAlign w:val="center"/>
          </w:tcPr>
          <w:p w14:paraId="3ED08B8D" w14:textId="77777777" w:rsidR="00C204AE" w:rsidRPr="0060644A" w:rsidRDefault="00C204AE">
            <w:pPr>
              <w:numPr>
                <w:ilvl w:val="0"/>
                <w:numId w:val="69"/>
              </w:numPr>
              <w:spacing w:before="60" w:after="60"/>
              <w:rPr>
                <w:rFonts w:cs="Arial"/>
                <w:b/>
              </w:rPr>
            </w:pPr>
            <w:r w:rsidRPr="0060644A">
              <w:rPr>
                <w:rFonts w:cs="Arial"/>
              </w:rPr>
              <w:t>CFC services</w:t>
            </w:r>
          </w:p>
        </w:tc>
        <w:tc>
          <w:tcPr>
            <w:tcW w:w="1260" w:type="dxa"/>
            <w:tcBorders>
              <w:left w:val="nil"/>
              <w:right w:val="nil"/>
            </w:tcBorders>
            <w:vAlign w:val="bottom"/>
          </w:tcPr>
          <w:p w14:paraId="61867B69" w14:textId="70D27D5A"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B8C6A47" w14:textId="77777777" w:rsidTr="004A7DF4">
        <w:tc>
          <w:tcPr>
            <w:tcW w:w="9180" w:type="dxa"/>
            <w:tcBorders>
              <w:top w:val="nil"/>
              <w:left w:val="nil"/>
              <w:right w:val="nil"/>
            </w:tcBorders>
            <w:vAlign w:val="center"/>
          </w:tcPr>
          <w:p w14:paraId="536BA578" w14:textId="77777777" w:rsidR="00C204AE" w:rsidRPr="0060644A" w:rsidRDefault="00C204AE">
            <w:pPr>
              <w:numPr>
                <w:ilvl w:val="0"/>
                <w:numId w:val="69"/>
              </w:numPr>
              <w:spacing w:before="60" w:after="60"/>
              <w:rPr>
                <w:rFonts w:cs="Arial"/>
              </w:rPr>
            </w:pPr>
            <w:r w:rsidRPr="0060644A">
              <w:rPr>
                <w:rFonts w:cs="Arial"/>
              </w:rPr>
              <w:t>MDCP services</w:t>
            </w:r>
          </w:p>
        </w:tc>
        <w:tc>
          <w:tcPr>
            <w:tcW w:w="1260" w:type="dxa"/>
            <w:tcBorders>
              <w:left w:val="nil"/>
              <w:right w:val="nil"/>
            </w:tcBorders>
            <w:vAlign w:val="bottom"/>
          </w:tcPr>
          <w:p w14:paraId="63B7C1A3" w14:textId="561FE32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F5E20B4" w14:textId="77777777" w:rsidTr="004A7DF4">
        <w:tc>
          <w:tcPr>
            <w:tcW w:w="9180" w:type="dxa"/>
            <w:tcBorders>
              <w:left w:val="nil"/>
              <w:right w:val="nil"/>
            </w:tcBorders>
            <w:vAlign w:val="center"/>
          </w:tcPr>
          <w:p w14:paraId="74D5D405" w14:textId="77777777" w:rsidR="00C204AE" w:rsidRPr="0060644A" w:rsidRDefault="00C204AE">
            <w:pPr>
              <w:spacing w:before="60" w:after="60"/>
              <w:ind w:left="360"/>
              <w:rPr>
                <w:rFonts w:cs="Arial"/>
                <w:b/>
              </w:rPr>
            </w:pPr>
            <w:r w:rsidRPr="0060644A">
              <w:rPr>
                <w:rFonts w:cs="Arial"/>
                <w:b/>
              </w:rPr>
              <w:t xml:space="preserve">F.  </w:t>
            </w:r>
            <w:r w:rsidRPr="0060644A">
              <w:rPr>
                <w:rFonts w:cs="Arial"/>
                <w:b/>
                <w:bCs/>
              </w:rPr>
              <w:t>Prior Authorization (PA)</w:t>
            </w:r>
          </w:p>
        </w:tc>
        <w:tc>
          <w:tcPr>
            <w:tcW w:w="1260" w:type="dxa"/>
            <w:tcBorders>
              <w:left w:val="nil"/>
              <w:right w:val="nil"/>
            </w:tcBorders>
            <w:vAlign w:val="bottom"/>
          </w:tcPr>
          <w:p w14:paraId="4A33C6CA" w14:textId="20591F2A"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8D47A6E" w14:textId="77777777" w:rsidTr="004A7DF4">
        <w:tc>
          <w:tcPr>
            <w:tcW w:w="9180" w:type="dxa"/>
            <w:tcBorders>
              <w:left w:val="nil"/>
              <w:bottom w:val="nil"/>
              <w:right w:val="nil"/>
            </w:tcBorders>
            <w:vAlign w:val="center"/>
          </w:tcPr>
          <w:p w14:paraId="191973C2" w14:textId="77777777" w:rsidR="00C204AE" w:rsidRPr="0060644A" w:rsidRDefault="00C204AE">
            <w:pPr>
              <w:numPr>
                <w:ilvl w:val="0"/>
                <w:numId w:val="26"/>
              </w:numPr>
              <w:spacing w:before="60" w:after="60"/>
              <w:rPr>
                <w:rFonts w:cs="Arial"/>
                <w:b/>
              </w:rPr>
            </w:pPr>
            <w:r w:rsidRPr="0060644A">
              <w:rPr>
                <w:rFonts w:cs="Arial"/>
                <w:bCs/>
              </w:rPr>
              <w:t xml:space="preserve">Explain </w:t>
            </w:r>
            <w:r w:rsidRPr="0060644A">
              <w:rPr>
                <w:rFonts w:cs="Arial"/>
              </w:rPr>
              <w:t>prior authorization</w:t>
            </w:r>
            <w:r w:rsidRPr="0060644A">
              <w:rPr>
                <w:rFonts w:cs="Arial"/>
                <w:bCs/>
              </w:rPr>
              <w:t xml:space="preserve"> process</w:t>
            </w:r>
          </w:p>
        </w:tc>
        <w:tc>
          <w:tcPr>
            <w:tcW w:w="1260" w:type="dxa"/>
            <w:tcBorders>
              <w:left w:val="nil"/>
              <w:right w:val="nil"/>
            </w:tcBorders>
            <w:vAlign w:val="bottom"/>
          </w:tcPr>
          <w:p w14:paraId="007A8F34" w14:textId="160D4E4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42E56EE" w14:textId="77777777" w:rsidTr="004A7DF4">
        <w:tc>
          <w:tcPr>
            <w:tcW w:w="9180" w:type="dxa"/>
            <w:tcBorders>
              <w:top w:val="nil"/>
              <w:left w:val="nil"/>
              <w:bottom w:val="nil"/>
              <w:right w:val="nil"/>
            </w:tcBorders>
            <w:vAlign w:val="center"/>
          </w:tcPr>
          <w:p w14:paraId="0A69C52D" w14:textId="77777777" w:rsidR="00C204AE" w:rsidRPr="0060644A" w:rsidRDefault="00C204AE">
            <w:pPr>
              <w:numPr>
                <w:ilvl w:val="0"/>
                <w:numId w:val="70"/>
              </w:numPr>
              <w:spacing w:before="60" w:after="60"/>
              <w:rPr>
                <w:noProof/>
              </w:rPr>
            </w:pPr>
            <w:r w:rsidRPr="0060644A">
              <w:rPr>
                <w:rFonts w:cs="Arial"/>
              </w:rPr>
              <w:t>How</w:t>
            </w:r>
            <w:r w:rsidRPr="0060644A">
              <w:rPr>
                <w:rFonts w:cs="Arial"/>
                <w:bCs/>
              </w:rPr>
              <w:t xml:space="preserve"> to request peer-to-peer review</w:t>
            </w:r>
          </w:p>
        </w:tc>
        <w:tc>
          <w:tcPr>
            <w:tcW w:w="1260" w:type="dxa"/>
            <w:tcBorders>
              <w:left w:val="nil"/>
              <w:right w:val="nil"/>
            </w:tcBorders>
            <w:vAlign w:val="bottom"/>
          </w:tcPr>
          <w:p w14:paraId="16BE0E11" w14:textId="177FA56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2B5B350" w14:textId="77777777" w:rsidTr="004A7DF4">
        <w:tc>
          <w:tcPr>
            <w:tcW w:w="9180" w:type="dxa"/>
            <w:tcBorders>
              <w:top w:val="nil"/>
              <w:left w:val="nil"/>
              <w:bottom w:val="nil"/>
              <w:right w:val="nil"/>
            </w:tcBorders>
            <w:vAlign w:val="center"/>
          </w:tcPr>
          <w:p w14:paraId="50C99724" w14:textId="77777777" w:rsidR="00C204AE" w:rsidRPr="0060644A" w:rsidRDefault="00C204AE">
            <w:pPr>
              <w:numPr>
                <w:ilvl w:val="0"/>
                <w:numId w:val="26"/>
              </w:numPr>
              <w:spacing w:before="60" w:after="60"/>
              <w:rPr>
                <w:noProof/>
              </w:rPr>
            </w:pPr>
            <w:r w:rsidRPr="0060644A">
              <w:rPr>
                <w:rFonts w:cs="Arial"/>
                <w:bCs/>
              </w:rPr>
              <w:t xml:space="preserve">How to identify services and codes that require </w:t>
            </w:r>
            <w:r w:rsidRPr="0060644A">
              <w:rPr>
                <w:rFonts w:cs="Arial"/>
              </w:rPr>
              <w:t>prior authorization</w:t>
            </w:r>
          </w:p>
        </w:tc>
        <w:tc>
          <w:tcPr>
            <w:tcW w:w="1260" w:type="dxa"/>
            <w:tcBorders>
              <w:left w:val="nil"/>
              <w:right w:val="nil"/>
            </w:tcBorders>
            <w:vAlign w:val="bottom"/>
          </w:tcPr>
          <w:p w14:paraId="60B82022" w14:textId="16F8093A"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A14D82F" w14:textId="77777777" w:rsidTr="004A7DF4">
        <w:tc>
          <w:tcPr>
            <w:tcW w:w="9180" w:type="dxa"/>
            <w:tcBorders>
              <w:top w:val="nil"/>
              <w:left w:val="nil"/>
              <w:bottom w:val="nil"/>
              <w:right w:val="nil"/>
            </w:tcBorders>
            <w:vAlign w:val="center"/>
          </w:tcPr>
          <w:p w14:paraId="5FACBA4F" w14:textId="77777777" w:rsidR="00C204AE" w:rsidRPr="0060644A" w:rsidRDefault="00C204AE">
            <w:pPr>
              <w:numPr>
                <w:ilvl w:val="0"/>
                <w:numId w:val="71"/>
              </w:numPr>
              <w:spacing w:before="60" w:after="60"/>
              <w:rPr>
                <w:rFonts w:cs="Arial"/>
              </w:rPr>
            </w:pPr>
            <w:r w:rsidRPr="0060644A">
              <w:rPr>
                <w:rFonts w:cs="Arial"/>
              </w:rPr>
              <w:t>Explain meaning of “PA Not Required” on returned PA request form</w:t>
            </w:r>
          </w:p>
        </w:tc>
        <w:tc>
          <w:tcPr>
            <w:tcW w:w="1260" w:type="dxa"/>
            <w:tcBorders>
              <w:left w:val="nil"/>
              <w:right w:val="nil"/>
            </w:tcBorders>
            <w:vAlign w:val="bottom"/>
          </w:tcPr>
          <w:p w14:paraId="00745606" w14:textId="4486B622"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9581F6A" w14:textId="77777777" w:rsidTr="004A7DF4">
        <w:tc>
          <w:tcPr>
            <w:tcW w:w="9180" w:type="dxa"/>
            <w:tcBorders>
              <w:top w:val="nil"/>
              <w:left w:val="nil"/>
              <w:bottom w:val="nil"/>
              <w:right w:val="nil"/>
            </w:tcBorders>
            <w:vAlign w:val="center"/>
          </w:tcPr>
          <w:p w14:paraId="5CB638CC" w14:textId="77777777" w:rsidR="00C204AE" w:rsidRPr="0060644A" w:rsidRDefault="00C204AE">
            <w:pPr>
              <w:numPr>
                <w:ilvl w:val="0"/>
                <w:numId w:val="71"/>
              </w:numPr>
              <w:spacing w:before="60" w:after="60"/>
              <w:rPr>
                <w:rFonts w:cs="Arial"/>
              </w:rPr>
            </w:pPr>
            <w:r w:rsidRPr="0060644A">
              <w:rPr>
                <w:rFonts w:cs="Arial"/>
              </w:rPr>
              <w:t>“PA Not Required” does not mean that service is approved.</w:t>
            </w:r>
          </w:p>
        </w:tc>
        <w:tc>
          <w:tcPr>
            <w:tcW w:w="1260" w:type="dxa"/>
            <w:tcBorders>
              <w:left w:val="nil"/>
              <w:right w:val="nil"/>
            </w:tcBorders>
            <w:vAlign w:val="bottom"/>
          </w:tcPr>
          <w:p w14:paraId="55ADD884" w14:textId="7F061BCD"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6B8D3C6" w14:textId="77777777" w:rsidTr="004A7DF4">
        <w:tc>
          <w:tcPr>
            <w:tcW w:w="9180" w:type="dxa"/>
            <w:tcBorders>
              <w:top w:val="nil"/>
              <w:left w:val="nil"/>
              <w:bottom w:val="nil"/>
              <w:right w:val="nil"/>
            </w:tcBorders>
            <w:vAlign w:val="center"/>
          </w:tcPr>
          <w:p w14:paraId="14B9E8B9" w14:textId="77777777" w:rsidR="00C204AE" w:rsidRPr="0060644A" w:rsidRDefault="00C204AE">
            <w:pPr>
              <w:numPr>
                <w:ilvl w:val="0"/>
                <w:numId w:val="26"/>
              </w:numPr>
              <w:spacing w:before="60" w:after="60"/>
              <w:rPr>
                <w:rFonts w:cs="Arial"/>
              </w:rPr>
            </w:pPr>
            <w:r w:rsidRPr="0060644A">
              <w:rPr>
                <w:rFonts w:cs="Arial"/>
              </w:rPr>
              <w:t>Submitting PA Options</w:t>
            </w:r>
          </w:p>
        </w:tc>
        <w:tc>
          <w:tcPr>
            <w:tcW w:w="1260" w:type="dxa"/>
            <w:tcBorders>
              <w:left w:val="nil"/>
              <w:right w:val="nil"/>
            </w:tcBorders>
            <w:vAlign w:val="bottom"/>
          </w:tcPr>
          <w:p w14:paraId="3B21B210" w14:textId="2865856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3EDC8A7" w14:textId="77777777" w:rsidTr="004A7DF4">
        <w:tc>
          <w:tcPr>
            <w:tcW w:w="9180" w:type="dxa"/>
            <w:tcBorders>
              <w:top w:val="nil"/>
              <w:left w:val="nil"/>
              <w:bottom w:val="nil"/>
              <w:right w:val="nil"/>
            </w:tcBorders>
            <w:vAlign w:val="center"/>
          </w:tcPr>
          <w:p w14:paraId="4BA1231A" w14:textId="77777777" w:rsidR="00C204AE" w:rsidRPr="0060644A" w:rsidRDefault="00C204AE">
            <w:pPr>
              <w:numPr>
                <w:ilvl w:val="0"/>
                <w:numId w:val="72"/>
              </w:numPr>
              <w:spacing w:before="60" w:after="60"/>
              <w:rPr>
                <w:rFonts w:cs="Arial"/>
              </w:rPr>
            </w:pPr>
            <w:r w:rsidRPr="0060644A">
              <w:rPr>
                <w:rFonts w:cs="Arial"/>
              </w:rPr>
              <w:t>Portal</w:t>
            </w:r>
          </w:p>
        </w:tc>
        <w:tc>
          <w:tcPr>
            <w:tcW w:w="1260" w:type="dxa"/>
            <w:tcBorders>
              <w:left w:val="nil"/>
              <w:right w:val="nil"/>
            </w:tcBorders>
            <w:vAlign w:val="bottom"/>
          </w:tcPr>
          <w:p w14:paraId="7FCC83EB" w14:textId="59BC8D79"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5D15C74" w14:textId="77777777" w:rsidTr="004A7DF4">
        <w:tc>
          <w:tcPr>
            <w:tcW w:w="9180" w:type="dxa"/>
            <w:tcBorders>
              <w:top w:val="nil"/>
              <w:left w:val="nil"/>
              <w:bottom w:val="nil"/>
              <w:right w:val="nil"/>
            </w:tcBorders>
            <w:vAlign w:val="center"/>
          </w:tcPr>
          <w:p w14:paraId="3437994B" w14:textId="77777777" w:rsidR="00C204AE" w:rsidRPr="0060644A" w:rsidRDefault="00C204AE">
            <w:pPr>
              <w:numPr>
                <w:ilvl w:val="0"/>
                <w:numId w:val="72"/>
              </w:numPr>
              <w:spacing w:before="60" w:after="60"/>
              <w:rPr>
                <w:noProof/>
              </w:rPr>
            </w:pPr>
            <w:r w:rsidRPr="0060644A">
              <w:rPr>
                <w:rFonts w:cs="Arial"/>
              </w:rPr>
              <w:t>Fax</w:t>
            </w:r>
          </w:p>
        </w:tc>
        <w:tc>
          <w:tcPr>
            <w:tcW w:w="1260" w:type="dxa"/>
            <w:tcBorders>
              <w:left w:val="nil"/>
              <w:right w:val="nil"/>
            </w:tcBorders>
            <w:vAlign w:val="bottom"/>
          </w:tcPr>
          <w:p w14:paraId="540097EE" w14:textId="318C43DC"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0DB5867" w14:textId="77777777" w:rsidTr="004A7DF4">
        <w:tc>
          <w:tcPr>
            <w:tcW w:w="9180" w:type="dxa"/>
            <w:tcBorders>
              <w:top w:val="nil"/>
              <w:left w:val="nil"/>
              <w:bottom w:val="single" w:sz="4" w:space="0" w:color="auto"/>
              <w:right w:val="nil"/>
            </w:tcBorders>
            <w:vAlign w:val="center"/>
          </w:tcPr>
          <w:p w14:paraId="3BD4A38F" w14:textId="77777777" w:rsidR="00C204AE" w:rsidRPr="0060644A" w:rsidRDefault="00C204AE">
            <w:pPr>
              <w:numPr>
                <w:ilvl w:val="0"/>
                <w:numId w:val="26"/>
              </w:numPr>
              <w:spacing w:before="60" w:after="60"/>
              <w:rPr>
                <w:rFonts w:cs="Arial"/>
                <w:b/>
              </w:rPr>
            </w:pPr>
            <w:r w:rsidRPr="0060644A">
              <w:rPr>
                <w:rFonts w:cs="Arial"/>
              </w:rPr>
              <w:t>Out of Network Provider PA Requirements</w:t>
            </w:r>
          </w:p>
        </w:tc>
        <w:tc>
          <w:tcPr>
            <w:tcW w:w="1260" w:type="dxa"/>
            <w:tcBorders>
              <w:left w:val="nil"/>
              <w:bottom w:val="single" w:sz="4" w:space="0" w:color="auto"/>
              <w:right w:val="nil"/>
            </w:tcBorders>
            <w:vAlign w:val="bottom"/>
          </w:tcPr>
          <w:p w14:paraId="6793817C" w14:textId="6D140DC9"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4A060E6" w14:textId="77777777" w:rsidTr="004A7DF4">
        <w:tc>
          <w:tcPr>
            <w:tcW w:w="9180" w:type="dxa"/>
            <w:tcBorders>
              <w:top w:val="single" w:sz="4" w:space="0" w:color="auto"/>
              <w:left w:val="nil"/>
              <w:bottom w:val="single" w:sz="4" w:space="0" w:color="auto"/>
              <w:right w:val="nil"/>
            </w:tcBorders>
            <w:vAlign w:val="center"/>
          </w:tcPr>
          <w:p w14:paraId="19DB1F8B" w14:textId="77777777" w:rsidR="00C204AE" w:rsidRPr="0060644A" w:rsidRDefault="00C204AE">
            <w:pPr>
              <w:pStyle w:val="BodyText3"/>
              <w:tabs>
                <w:tab w:val="left" w:pos="360"/>
              </w:tabs>
              <w:spacing w:before="60" w:after="60"/>
              <w:ind w:left="360"/>
            </w:pPr>
            <w:r w:rsidRPr="0060644A">
              <w:t>G.   Electronic Visit Verification</w:t>
            </w:r>
          </w:p>
        </w:tc>
        <w:tc>
          <w:tcPr>
            <w:tcW w:w="1260" w:type="dxa"/>
            <w:tcBorders>
              <w:top w:val="single" w:sz="4" w:space="0" w:color="auto"/>
              <w:left w:val="nil"/>
              <w:bottom w:val="single" w:sz="4" w:space="0" w:color="auto"/>
              <w:right w:val="nil"/>
            </w:tcBorders>
            <w:vAlign w:val="bottom"/>
          </w:tcPr>
          <w:p w14:paraId="0655CCD9" w14:textId="3561C112"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FB2906" w:rsidRPr="0060644A" w14:paraId="5A243133" w14:textId="77777777" w:rsidTr="004A7DF4">
        <w:tc>
          <w:tcPr>
            <w:tcW w:w="9180" w:type="dxa"/>
            <w:tcBorders>
              <w:top w:val="single" w:sz="4" w:space="0" w:color="auto"/>
              <w:left w:val="nil"/>
              <w:bottom w:val="nil"/>
              <w:right w:val="nil"/>
            </w:tcBorders>
            <w:vAlign w:val="center"/>
          </w:tcPr>
          <w:p w14:paraId="51E37BF5" w14:textId="7D5EA0AA" w:rsidR="00FB2906" w:rsidRPr="00AC3779" w:rsidRDefault="00FB2906" w:rsidP="00AC3779">
            <w:pPr>
              <w:spacing w:before="60" w:after="60"/>
              <w:ind w:left="1080"/>
              <w:rPr>
                <w:rFonts w:cs="Arial"/>
                <w:b/>
                <w:bCs/>
              </w:rPr>
            </w:pPr>
            <w:r>
              <w:rPr>
                <w:rFonts w:cs="Arial"/>
                <w:b/>
                <w:bCs/>
              </w:rPr>
              <w:t>General Information about EVV</w:t>
            </w:r>
          </w:p>
        </w:tc>
        <w:tc>
          <w:tcPr>
            <w:tcW w:w="1260" w:type="dxa"/>
            <w:tcBorders>
              <w:top w:val="single" w:sz="4" w:space="0" w:color="auto"/>
              <w:left w:val="nil"/>
              <w:bottom w:val="nil"/>
              <w:right w:val="nil"/>
            </w:tcBorders>
            <w:vAlign w:val="bottom"/>
          </w:tcPr>
          <w:p w14:paraId="1F1740F8" w14:textId="77777777" w:rsidR="00FB2906" w:rsidRPr="0060644A" w:rsidRDefault="00FB2906">
            <w:pPr>
              <w:tabs>
                <w:tab w:val="left" w:pos="720"/>
              </w:tabs>
              <w:spacing w:before="60" w:after="60"/>
              <w:jc w:val="both"/>
              <w:rPr>
                <w:rFonts w:cs="Arial"/>
              </w:rPr>
            </w:pPr>
          </w:p>
        </w:tc>
      </w:tr>
      <w:tr w:rsidR="00C204AE" w:rsidRPr="0060644A" w14:paraId="0AA48E10" w14:textId="77777777" w:rsidTr="004A7DF4">
        <w:tc>
          <w:tcPr>
            <w:tcW w:w="9180" w:type="dxa"/>
            <w:tcBorders>
              <w:top w:val="nil"/>
              <w:left w:val="nil"/>
              <w:bottom w:val="nil"/>
              <w:right w:val="nil"/>
            </w:tcBorders>
            <w:vAlign w:val="center"/>
          </w:tcPr>
          <w:p w14:paraId="7C12422F" w14:textId="77777777" w:rsidR="00C204AE" w:rsidRPr="0060644A" w:rsidRDefault="00C204AE">
            <w:pPr>
              <w:numPr>
                <w:ilvl w:val="0"/>
                <w:numId w:val="73"/>
              </w:numPr>
              <w:spacing w:before="60" w:after="60"/>
              <w:rPr>
                <w:rFonts w:cs="Arial"/>
              </w:rPr>
            </w:pPr>
            <w:r w:rsidRPr="0060644A">
              <w:rPr>
                <w:rFonts w:cs="Arial"/>
              </w:rPr>
              <w:lastRenderedPageBreak/>
              <w:t xml:space="preserve">What is EVV?  (MCO will use HHSC’s provided language – </w:t>
            </w:r>
            <w:r w:rsidRPr="0060644A">
              <w:rPr>
                <w:rFonts w:cs="Arial"/>
                <w:b/>
                <w:bCs/>
              </w:rPr>
              <w:t>Attachment I</w:t>
            </w:r>
            <w:r w:rsidRPr="0060644A">
              <w:rPr>
                <w:rFonts w:cs="Arial"/>
                <w:bCs/>
              </w:rPr>
              <w:t>.)</w:t>
            </w:r>
          </w:p>
        </w:tc>
        <w:tc>
          <w:tcPr>
            <w:tcW w:w="1260" w:type="dxa"/>
            <w:tcBorders>
              <w:top w:val="nil"/>
              <w:left w:val="nil"/>
              <w:bottom w:val="single" w:sz="4" w:space="0" w:color="auto"/>
              <w:right w:val="nil"/>
            </w:tcBorders>
            <w:vAlign w:val="bottom"/>
          </w:tcPr>
          <w:p w14:paraId="6381EE6C" w14:textId="50D85627"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2F23786" w14:textId="77777777" w:rsidTr="004A7DF4">
        <w:tc>
          <w:tcPr>
            <w:tcW w:w="9180" w:type="dxa"/>
            <w:tcBorders>
              <w:top w:val="nil"/>
              <w:left w:val="nil"/>
              <w:bottom w:val="nil"/>
              <w:right w:val="nil"/>
            </w:tcBorders>
            <w:vAlign w:val="center"/>
          </w:tcPr>
          <w:p w14:paraId="65EAB3B5" w14:textId="2432026C" w:rsidR="00C204AE" w:rsidRPr="0060644A" w:rsidRDefault="00FB2906">
            <w:pPr>
              <w:numPr>
                <w:ilvl w:val="0"/>
                <w:numId w:val="73"/>
              </w:numPr>
              <w:spacing w:before="60" w:after="60"/>
              <w:rPr>
                <w:rFonts w:cs="Arial"/>
              </w:rPr>
            </w:pPr>
            <w:r w:rsidRPr="00FB2906">
              <w:rPr>
                <w:rFonts w:cs="Arial"/>
              </w:rPr>
              <w:t xml:space="preserve">Is there a law that requires the use of EVV? </w:t>
            </w:r>
            <w:r w:rsidR="00C204AE" w:rsidRPr="0060644A">
              <w:rPr>
                <w:rFonts w:cs="Arial"/>
              </w:rPr>
              <w:t>(MCO will</w:t>
            </w:r>
            <w:r w:rsidR="00A80B62" w:rsidRPr="0060644A">
              <w:rPr>
                <w:rFonts w:cs="Arial"/>
              </w:rPr>
              <w:t xml:space="preserve"> use</w:t>
            </w:r>
            <w:r w:rsidR="00C204AE" w:rsidRPr="0060644A">
              <w:rPr>
                <w:rFonts w:cs="Arial"/>
              </w:rPr>
              <w:t xml:space="preserve"> HHSC's provided language - </w:t>
            </w:r>
            <w:r w:rsidR="00C204AE" w:rsidRPr="0060644A">
              <w:rPr>
                <w:rFonts w:cs="Arial"/>
                <w:b/>
              </w:rPr>
              <w:t xml:space="preserve">Attachment </w:t>
            </w:r>
            <w:r w:rsidR="00C204AE" w:rsidRPr="0060644A">
              <w:rPr>
                <w:rFonts w:cs="Arial"/>
                <w:b/>
                <w:bCs/>
              </w:rPr>
              <w:t>I</w:t>
            </w:r>
            <w:r w:rsidR="00C204AE" w:rsidRPr="0060644A">
              <w:rPr>
                <w:rFonts w:cs="Arial"/>
              </w:rPr>
              <w:t>.)</w:t>
            </w:r>
          </w:p>
        </w:tc>
        <w:tc>
          <w:tcPr>
            <w:tcW w:w="1260" w:type="dxa"/>
            <w:tcBorders>
              <w:top w:val="single" w:sz="4" w:space="0" w:color="auto"/>
              <w:left w:val="nil"/>
              <w:bottom w:val="single" w:sz="4" w:space="0" w:color="auto"/>
              <w:right w:val="nil"/>
            </w:tcBorders>
            <w:vAlign w:val="bottom"/>
          </w:tcPr>
          <w:p w14:paraId="77FD13EC" w14:textId="166E01D8"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E37FFFE" w14:textId="77777777" w:rsidTr="004A7DF4">
        <w:tc>
          <w:tcPr>
            <w:tcW w:w="9180" w:type="dxa"/>
            <w:tcBorders>
              <w:top w:val="nil"/>
              <w:left w:val="nil"/>
              <w:bottom w:val="nil"/>
              <w:right w:val="nil"/>
            </w:tcBorders>
            <w:vAlign w:val="center"/>
          </w:tcPr>
          <w:p w14:paraId="6148F402" w14:textId="1611BFB6" w:rsidR="00C204AE" w:rsidRPr="0060644A" w:rsidRDefault="00FB2906">
            <w:pPr>
              <w:numPr>
                <w:ilvl w:val="0"/>
                <w:numId w:val="73"/>
              </w:numPr>
              <w:spacing w:before="60" w:after="60"/>
              <w:rPr>
                <w:rFonts w:cs="Arial"/>
              </w:rPr>
            </w:pPr>
            <w:r w:rsidRPr="00FB2906">
              <w:rPr>
                <w:rFonts w:cs="Arial"/>
              </w:rPr>
              <w:t xml:space="preserve">Which services must a Service Provider or CDS Employee electronically document and verify using EVV? </w:t>
            </w:r>
            <w:r w:rsidR="00C204AE" w:rsidRPr="0060644A">
              <w:rPr>
                <w:rFonts w:cs="Arial"/>
              </w:rPr>
              <w:t xml:space="preserve">(MCO will use HHSC’s provided language – </w:t>
            </w:r>
            <w:r w:rsidR="00C204AE" w:rsidRPr="0060644A">
              <w:rPr>
                <w:rFonts w:cs="Arial"/>
                <w:b/>
                <w:bCs/>
              </w:rPr>
              <w:t>Attachment I</w:t>
            </w:r>
            <w:r w:rsidR="00C204AE" w:rsidRPr="0060644A">
              <w:rPr>
                <w:rFonts w:cs="Arial"/>
                <w:bCs/>
              </w:rPr>
              <w:t>.)</w:t>
            </w:r>
          </w:p>
        </w:tc>
        <w:tc>
          <w:tcPr>
            <w:tcW w:w="1260" w:type="dxa"/>
            <w:tcBorders>
              <w:top w:val="single" w:sz="4" w:space="0" w:color="auto"/>
              <w:left w:val="nil"/>
              <w:bottom w:val="single" w:sz="4" w:space="0" w:color="auto"/>
              <w:right w:val="nil"/>
            </w:tcBorders>
            <w:vAlign w:val="bottom"/>
          </w:tcPr>
          <w:p w14:paraId="46C5D2E2" w14:textId="154986A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EAC680A" w14:textId="77777777" w:rsidTr="004A7DF4">
        <w:tc>
          <w:tcPr>
            <w:tcW w:w="9180" w:type="dxa"/>
            <w:tcBorders>
              <w:top w:val="nil"/>
              <w:left w:val="nil"/>
              <w:bottom w:val="nil"/>
              <w:right w:val="nil"/>
            </w:tcBorders>
            <w:vAlign w:val="center"/>
          </w:tcPr>
          <w:p w14:paraId="35648F96" w14:textId="41F45D44" w:rsidR="00C204AE" w:rsidRPr="0060644A" w:rsidRDefault="00FB2906">
            <w:pPr>
              <w:numPr>
                <w:ilvl w:val="0"/>
                <w:numId w:val="73"/>
              </w:numPr>
              <w:spacing w:before="60" w:after="60"/>
              <w:rPr>
                <w:rFonts w:cs="Arial"/>
                <w:b/>
              </w:rPr>
            </w:pPr>
            <w:r w:rsidRPr="00FB2906">
              <w:rPr>
                <w:rFonts w:cs="Arial"/>
                <w:bCs/>
                <w:lang w:val="en"/>
              </w:rPr>
              <w:t xml:space="preserve">Who must use EVV? </w:t>
            </w:r>
            <w:r w:rsidR="00C204AE" w:rsidRPr="0060644A">
              <w:rPr>
                <w:rFonts w:cs="Arial"/>
              </w:rPr>
              <w:t xml:space="preserve">(MCO will use HHSC’s provided language – </w:t>
            </w:r>
            <w:r w:rsidR="00C204AE" w:rsidRPr="0060644A">
              <w:rPr>
                <w:rFonts w:cs="Arial"/>
                <w:b/>
                <w:bCs/>
              </w:rPr>
              <w:t>Attachment I</w:t>
            </w:r>
            <w:r w:rsidR="00C204AE" w:rsidRPr="0060644A">
              <w:rPr>
                <w:rFonts w:cs="Arial"/>
                <w:bCs/>
              </w:rPr>
              <w:t>.)</w:t>
            </w:r>
          </w:p>
        </w:tc>
        <w:tc>
          <w:tcPr>
            <w:tcW w:w="1260" w:type="dxa"/>
            <w:tcBorders>
              <w:top w:val="single" w:sz="4" w:space="0" w:color="auto"/>
              <w:left w:val="nil"/>
              <w:bottom w:val="single" w:sz="4" w:space="0" w:color="auto"/>
              <w:right w:val="nil"/>
            </w:tcBorders>
            <w:vAlign w:val="bottom"/>
          </w:tcPr>
          <w:p w14:paraId="6DE53EF0" w14:textId="40BE62B8"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EB7AFA" w:rsidRPr="0060644A" w14:paraId="557CA4A1" w14:textId="77777777" w:rsidTr="004A7DF4">
        <w:tc>
          <w:tcPr>
            <w:tcW w:w="9180" w:type="dxa"/>
            <w:tcBorders>
              <w:top w:val="nil"/>
              <w:left w:val="nil"/>
              <w:bottom w:val="nil"/>
              <w:right w:val="nil"/>
            </w:tcBorders>
            <w:vAlign w:val="center"/>
          </w:tcPr>
          <w:p w14:paraId="52C727AC" w14:textId="1D2C6A84" w:rsidR="00EB7AFA" w:rsidRPr="00AC3779" w:rsidRDefault="00EB7AFA" w:rsidP="00AC3779">
            <w:pPr>
              <w:spacing w:before="60" w:after="60"/>
              <w:ind w:left="1080"/>
              <w:rPr>
                <w:rFonts w:cs="Arial"/>
                <w:b/>
                <w:bCs/>
              </w:rPr>
            </w:pPr>
            <w:r>
              <w:rPr>
                <w:rFonts w:cs="Arial"/>
                <w:b/>
                <w:bCs/>
              </w:rPr>
              <w:t>EVV Systems</w:t>
            </w:r>
          </w:p>
        </w:tc>
        <w:tc>
          <w:tcPr>
            <w:tcW w:w="1260" w:type="dxa"/>
            <w:tcBorders>
              <w:top w:val="single" w:sz="4" w:space="0" w:color="auto"/>
              <w:left w:val="nil"/>
              <w:bottom w:val="single" w:sz="4" w:space="0" w:color="auto"/>
              <w:right w:val="nil"/>
            </w:tcBorders>
            <w:vAlign w:val="bottom"/>
          </w:tcPr>
          <w:p w14:paraId="3D49DBA9" w14:textId="77777777" w:rsidR="00EB7AFA" w:rsidRPr="0060644A" w:rsidRDefault="00EB7AFA">
            <w:pPr>
              <w:tabs>
                <w:tab w:val="left" w:pos="720"/>
              </w:tabs>
              <w:spacing w:before="60" w:after="60"/>
              <w:jc w:val="both"/>
              <w:rPr>
                <w:rFonts w:cs="Arial"/>
              </w:rPr>
            </w:pPr>
          </w:p>
        </w:tc>
      </w:tr>
      <w:tr w:rsidR="00C204AE" w:rsidRPr="0060644A" w14:paraId="1B85588C" w14:textId="77777777" w:rsidTr="004A7DF4">
        <w:tc>
          <w:tcPr>
            <w:tcW w:w="9180" w:type="dxa"/>
            <w:tcBorders>
              <w:top w:val="nil"/>
              <w:left w:val="nil"/>
              <w:bottom w:val="nil"/>
              <w:right w:val="nil"/>
            </w:tcBorders>
            <w:vAlign w:val="center"/>
          </w:tcPr>
          <w:p w14:paraId="071FFC03" w14:textId="56AAE3BA" w:rsidR="00C204AE" w:rsidRPr="0060644A" w:rsidRDefault="00EB7AFA">
            <w:pPr>
              <w:numPr>
                <w:ilvl w:val="0"/>
                <w:numId w:val="73"/>
              </w:numPr>
              <w:spacing w:before="60" w:after="60"/>
              <w:rPr>
                <w:rFonts w:cs="Arial"/>
              </w:rPr>
            </w:pPr>
            <w:r w:rsidRPr="00EB7AFA">
              <w:rPr>
                <w:rFonts w:cs="Arial"/>
              </w:rPr>
              <w:t xml:space="preserve">Do Providers and FMSAs have a choice of EVV Systems? </w:t>
            </w:r>
            <w:r w:rsidR="00C204AE" w:rsidRPr="0060644A">
              <w:rPr>
                <w:rFonts w:cs="Arial"/>
              </w:rPr>
              <w:t xml:space="preserve">(MCO will use HHSC’s provided language – </w:t>
            </w:r>
            <w:r w:rsidR="00C204AE" w:rsidRPr="0060644A">
              <w:rPr>
                <w:rFonts w:cs="Arial"/>
                <w:b/>
                <w:bCs/>
              </w:rPr>
              <w:t>Attachment I</w:t>
            </w:r>
            <w:r w:rsidR="00C204AE" w:rsidRPr="0060644A">
              <w:rPr>
                <w:rFonts w:cs="Arial"/>
                <w:bCs/>
              </w:rPr>
              <w:t>.)</w:t>
            </w:r>
          </w:p>
        </w:tc>
        <w:tc>
          <w:tcPr>
            <w:tcW w:w="1260" w:type="dxa"/>
            <w:tcBorders>
              <w:top w:val="single" w:sz="4" w:space="0" w:color="auto"/>
              <w:left w:val="nil"/>
              <w:bottom w:val="single" w:sz="4" w:space="0" w:color="auto"/>
              <w:right w:val="nil"/>
            </w:tcBorders>
            <w:vAlign w:val="bottom"/>
          </w:tcPr>
          <w:p w14:paraId="7113B14A" w14:textId="62DE0854"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E798AB3" w14:textId="77777777" w:rsidTr="004A7DF4">
        <w:tc>
          <w:tcPr>
            <w:tcW w:w="9180" w:type="dxa"/>
            <w:tcBorders>
              <w:top w:val="nil"/>
              <w:left w:val="nil"/>
              <w:bottom w:val="nil"/>
              <w:right w:val="nil"/>
            </w:tcBorders>
            <w:vAlign w:val="center"/>
          </w:tcPr>
          <w:p w14:paraId="65A2C5A7" w14:textId="24BCA130" w:rsidR="00C204AE" w:rsidRPr="0060644A" w:rsidRDefault="00EB7AFA">
            <w:pPr>
              <w:numPr>
                <w:ilvl w:val="0"/>
                <w:numId w:val="73"/>
              </w:numPr>
              <w:spacing w:before="60" w:after="60"/>
              <w:rPr>
                <w:rFonts w:cs="Arial"/>
              </w:rPr>
            </w:pPr>
            <w:r w:rsidRPr="00EB7AFA">
              <w:rPr>
                <w:rFonts w:cs="Arial"/>
              </w:rPr>
              <w:t xml:space="preserve">Does a CDS Employer have a choice of EVV Systems? </w:t>
            </w:r>
            <w:r w:rsidR="00552E4E" w:rsidRPr="0060644A">
              <w:rPr>
                <w:rFonts w:cs="Arial"/>
              </w:rPr>
              <w:t>(MCO will use HHSC’s provided language</w:t>
            </w:r>
            <w:r w:rsidR="00C204AE" w:rsidRPr="0060644A">
              <w:rPr>
                <w:rFonts w:cs="Arial"/>
              </w:rPr>
              <w:t xml:space="preserve">– </w:t>
            </w:r>
            <w:r w:rsidR="00C204AE" w:rsidRPr="0060644A">
              <w:rPr>
                <w:rFonts w:cs="Arial"/>
                <w:b/>
                <w:bCs/>
              </w:rPr>
              <w:t>Attachment I</w:t>
            </w:r>
            <w:r w:rsidR="00C204AE" w:rsidRPr="0060644A">
              <w:rPr>
                <w:rFonts w:cs="Arial"/>
                <w:bCs/>
              </w:rPr>
              <w:t>.)</w:t>
            </w:r>
          </w:p>
        </w:tc>
        <w:tc>
          <w:tcPr>
            <w:tcW w:w="1260" w:type="dxa"/>
            <w:tcBorders>
              <w:top w:val="single" w:sz="4" w:space="0" w:color="auto"/>
              <w:left w:val="nil"/>
              <w:bottom w:val="single" w:sz="4" w:space="0" w:color="auto"/>
              <w:right w:val="nil"/>
            </w:tcBorders>
            <w:vAlign w:val="bottom"/>
          </w:tcPr>
          <w:p w14:paraId="30858CDB" w14:textId="7AF27666"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2845985" w14:textId="77777777" w:rsidTr="004A7DF4">
        <w:tc>
          <w:tcPr>
            <w:tcW w:w="9180" w:type="dxa"/>
            <w:tcBorders>
              <w:top w:val="nil"/>
              <w:left w:val="nil"/>
              <w:bottom w:val="nil"/>
              <w:right w:val="nil"/>
            </w:tcBorders>
            <w:vAlign w:val="center"/>
          </w:tcPr>
          <w:p w14:paraId="67CAA009" w14:textId="5F367E55" w:rsidR="00C204AE" w:rsidRPr="007313CD" w:rsidRDefault="00EB7AFA">
            <w:pPr>
              <w:numPr>
                <w:ilvl w:val="0"/>
                <w:numId w:val="73"/>
              </w:numPr>
              <w:spacing w:before="60" w:after="60"/>
              <w:rPr>
                <w:rFonts w:cs="Arial"/>
              </w:rPr>
            </w:pPr>
            <w:r w:rsidRPr="007313CD">
              <w:rPr>
                <w:rFonts w:cs="Arial"/>
              </w:rPr>
              <w:t xml:space="preserve">What is the process for a Provider or FMSA to select an EVV System? </w:t>
            </w:r>
            <w:r w:rsidR="00D17F70" w:rsidRPr="007313CD">
              <w:rPr>
                <w:rFonts w:cs="Arial"/>
              </w:rPr>
              <w:t xml:space="preserve">(MCO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636A5D26" w14:textId="42B518DF"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B433F02" w14:textId="77777777" w:rsidTr="004A7DF4">
        <w:tc>
          <w:tcPr>
            <w:tcW w:w="9180" w:type="dxa"/>
            <w:tcBorders>
              <w:top w:val="nil"/>
              <w:left w:val="nil"/>
              <w:bottom w:val="nil"/>
              <w:right w:val="nil"/>
            </w:tcBorders>
            <w:vAlign w:val="center"/>
          </w:tcPr>
          <w:p w14:paraId="2A6AE735" w14:textId="7D71C23E" w:rsidR="00C204AE" w:rsidRPr="007313CD" w:rsidRDefault="00EB7AFA">
            <w:pPr>
              <w:numPr>
                <w:ilvl w:val="0"/>
                <w:numId w:val="73"/>
              </w:numPr>
              <w:spacing w:before="60" w:after="60"/>
              <w:rPr>
                <w:rFonts w:cs="Arial"/>
              </w:rPr>
            </w:pPr>
            <w:r w:rsidRPr="007313CD">
              <w:rPr>
                <w:rFonts w:cs="Arial"/>
              </w:rPr>
              <w:t>What requirements must a Provider or FMSA meet before using the selected EVV System?</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6234B651" w14:textId="3887F98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A0754CD" w14:textId="77777777" w:rsidTr="004A7DF4">
        <w:tc>
          <w:tcPr>
            <w:tcW w:w="9180" w:type="dxa"/>
            <w:tcBorders>
              <w:top w:val="nil"/>
              <w:left w:val="nil"/>
              <w:bottom w:val="nil"/>
              <w:right w:val="nil"/>
            </w:tcBorders>
            <w:vAlign w:val="center"/>
          </w:tcPr>
          <w:p w14:paraId="7DD4F3AF" w14:textId="138D2A86" w:rsidR="00C204AE" w:rsidRPr="007313CD" w:rsidRDefault="00EB7AFA">
            <w:pPr>
              <w:numPr>
                <w:ilvl w:val="0"/>
                <w:numId w:val="73"/>
              </w:numPr>
              <w:spacing w:before="60" w:after="60"/>
              <w:rPr>
                <w:rFonts w:cs="Arial"/>
              </w:rPr>
            </w:pPr>
            <w:r w:rsidRPr="007313CD">
              <w:rPr>
                <w:rFonts w:cs="Arial"/>
              </w:rPr>
              <w:t xml:space="preserve">Does a Provider or FMSA pay to use the selected EVV System?  </w:t>
            </w:r>
            <w:r w:rsidR="009442D0" w:rsidRPr="007313CD">
              <w:rPr>
                <w:rFonts w:cs="Arial"/>
              </w:rPr>
              <w:t xml:space="preserve">(MCO will use HHSC’s provided language – </w:t>
            </w:r>
            <w:r w:rsidR="009442D0" w:rsidRPr="007313CD">
              <w:rPr>
                <w:rFonts w:cs="Arial"/>
                <w:b/>
                <w:bCs/>
              </w:rPr>
              <w:t>Attachment I</w:t>
            </w:r>
            <w:r w:rsidR="009442D0" w:rsidRPr="007313CD">
              <w:rPr>
                <w:rFonts w:cs="Arial"/>
                <w:bCs/>
              </w:rPr>
              <w:t>.)</w:t>
            </w:r>
          </w:p>
        </w:tc>
        <w:tc>
          <w:tcPr>
            <w:tcW w:w="1260" w:type="dxa"/>
            <w:tcBorders>
              <w:top w:val="single" w:sz="4" w:space="0" w:color="auto"/>
              <w:left w:val="nil"/>
              <w:bottom w:val="single" w:sz="4" w:space="0" w:color="auto"/>
              <w:right w:val="nil"/>
            </w:tcBorders>
            <w:vAlign w:val="bottom"/>
          </w:tcPr>
          <w:p w14:paraId="6D95771C" w14:textId="537D8E8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06505DD" w14:textId="77777777" w:rsidTr="004A7DF4">
        <w:tc>
          <w:tcPr>
            <w:tcW w:w="9180" w:type="dxa"/>
            <w:tcBorders>
              <w:top w:val="nil"/>
              <w:left w:val="nil"/>
              <w:bottom w:val="nil"/>
              <w:right w:val="nil"/>
            </w:tcBorders>
            <w:vAlign w:val="center"/>
          </w:tcPr>
          <w:p w14:paraId="264CF80B" w14:textId="214CB125" w:rsidR="00C204AE" w:rsidRPr="007313CD" w:rsidRDefault="00EB7AFA">
            <w:pPr>
              <w:numPr>
                <w:ilvl w:val="0"/>
                <w:numId w:val="73"/>
              </w:numPr>
              <w:spacing w:before="60" w:after="60"/>
              <w:rPr>
                <w:rFonts w:cs="Arial"/>
              </w:rPr>
            </w:pPr>
            <w:r w:rsidRPr="007313CD">
              <w:rPr>
                <w:rFonts w:cs="Arial"/>
              </w:rPr>
              <w:t>Can a Provider or FMSA change EVV Systems?</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71D480FB" w14:textId="12D2D2DA"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0311040" w14:textId="77777777" w:rsidTr="004A7DF4">
        <w:tc>
          <w:tcPr>
            <w:tcW w:w="9180" w:type="dxa"/>
            <w:tcBorders>
              <w:top w:val="nil"/>
              <w:left w:val="nil"/>
              <w:bottom w:val="nil"/>
              <w:right w:val="nil"/>
            </w:tcBorders>
            <w:vAlign w:val="center"/>
          </w:tcPr>
          <w:p w14:paraId="2BC02F08" w14:textId="0165FE1A" w:rsidR="00C204AE" w:rsidRPr="007313CD" w:rsidRDefault="006E56A9">
            <w:pPr>
              <w:numPr>
                <w:ilvl w:val="0"/>
                <w:numId w:val="73"/>
              </w:numPr>
              <w:spacing w:before="60" w:after="60"/>
              <w:rPr>
                <w:rFonts w:cs="Arial"/>
              </w:rPr>
            </w:pPr>
            <w:r w:rsidRPr="007313CD">
              <w:rPr>
                <w:rFonts w:cs="Arial"/>
              </w:rPr>
              <w:t xml:space="preserve"> </w:t>
            </w:r>
            <w:r w:rsidR="00EB7AFA" w:rsidRPr="007313CD">
              <w:rPr>
                <w:rFonts w:cs="Arial"/>
              </w:rPr>
              <w:t xml:space="preserve"> What is the process to change from one EVV System to another EVV System?</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r w:rsidR="007B3C12" w:rsidRPr="007313CD">
              <w:rPr>
                <w:rFonts w:cs="Arial"/>
              </w:rPr>
              <w:br/>
            </w:r>
          </w:p>
        </w:tc>
        <w:tc>
          <w:tcPr>
            <w:tcW w:w="1260" w:type="dxa"/>
            <w:tcBorders>
              <w:top w:val="single" w:sz="4" w:space="0" w:color="auto"/>
              <w:left w:val="nil"/>
              <w:bottom w:val="single" w:sz="4" w:space="0" w:color="auto"/>
              <w:right w:val="nil"/>
            </w:tcBorders>
            <w:vAlign w:val="bottom"/>
          </w:tcPr>
          <w:p w14:paraId="06D90F6A" w14:textId="52B06E7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EB7AFA" w:rsidRPr="0060644A" w14:paraId="7D1C898C" w14:textId="77777777" w:rsidTr="004A7DF4">
        <w:tc>
          <w:tcPr>
            <w:tcW w:w="9180" w:type="dxa"/>
            <w:tcBorders>
              <w:top w:val="nil"/>
              <w:left w:val="nil"/>
              <w:bottom w:val="nil"/>
              <w:right w:val="nil"/>
            </w:tcBorders>
            <w:shd w:val="clear" w:color="auto" w:fill="auto"/>
            <w:vAlign w:val="center"/>
          </w:tcPr>
          <w:p w14:paraId="2CC01CEC" w14:textId="36BB7F45" w:rsidR="00EB7AFA" w:rsidRPr="007313CD" w:rsidRDefault="00EB7AFA">
            <w:pPr>
              <w:numPr>
                <w:ilvl w:val="0"/>
                <w:numId w:val="73"/>
              </w:numPr>
              <w:spacing w:before="60" w:after="60"/>
              <w:rPr>
                <w:rFonts w:cs="Arial"/>
              </w:rPr>
            </w:pPr>
            <w:r w:rsidRPr="007313CD">
              <w:rPr>
                <w:rFonts w:cs="Arial"/>
              </w:rPr>
              <w:t>Are the EVV Systems accessible for people with disabilities?</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612254D0" w14:textId="77777777" w:rsidR="00EB7AFA" w:rsidRPr="0060644A" w:rsidRDefault="00EB7AFA">
            <w:pPr>
              <w:tabs>
                <w:tab w:val="left" w:pos="720"/>
              </w:tabs>
              <w:spacing w:before="60" w:after="60"/>
              <w:jc w:val="both"/>
              <w:rPr>
                <w:rFonts w:cs="Arial"/>
              </w:rPr>
            </w:pPr>
          </w:p>
        </w:tc>
      </w:tr>
      <w:tr w:rsidR="00B10265" w:rsidRPr="0060644A" w14:paraId="361B2391" w14:textId="77777777" w:rsidTr="004A7DF4">
        <w:tc>
          <w:tcPr>
            <w:tcW w:w="9180" w:type="dxa"/>
            <w:tcBorders>
              <w:top w:val="nil"/>
              <w:left w:val="nil"/>
              <w:bottom w:val="nil"/>
              <w:right w:val="nil"/>
            </w:tcBorders>
            <w:vAlign w:val="center"/>
          </w:tcPr>
          <w:p w14:paraId="102682D5" w14:textId="5F4D19D7" w:rsidR="00B10265" w:rsidRPr="0060644A" w:rsidRDefault="00B10265" w:rsidP="00AC3779">
            <w:pPr>
              <w:spacing w:before="60" w:after="60"/>
              <w:ind w:left="1080"/>
              <w:rPr>
                <w:rFonts w:cs="Arial"/>
              </w:rPr>
            </w:pPr>
            <w:r w:rsidRPr="00B10265">
              <w:rPr>
                <w:rFonts w:cs="Arial"/>
                <w:b/>
                <w:bCs/>
              </w:rPr>
              <w:t>EVV Service Authorizations</w:t>
            </w:r>
          </w:p>
        </w:tc>
        <w:tc>
          <w:tcPr>
            <w:tcW w:w="1260" w:type="dxa"/>
            <w:tcBorders>
              <w:top w:val="single" w:sz="4" w:space="0" w:color="auto"/>
              <w:left w:val="nil"/>
              <w:bottom w:val="single" w:sz="4" w:space="0" w:color="auto"/>
              <w:right w:val="nil"/>
            </w:tcBorders>
            <w:vAlign w:val="bottom"/>
          </w:tcPr>
          <w:p w14:paraId="3075E691" w14:textId="77777777" w:rsidR="00B10265" w:rsidRPr="0060644A" w:rsidRDefault="00B10265">
            <w:pPr>
              <w:tabs>
                <w:tab w:val="left" w:pos="720"/>
              </w:tabs>
              <w:spacing w:before="60" w:after="60"/>
              <w:jc w:val="both"/>
              <w:rPr>
                <w:rFonts w:cs="Arial"/>
              </w:rPr>
            </w:pPr>
          </w:p>
        </w:tc>
      </w:tr>
      <w:tr w:rsidR="00EB7AFA" w:rsidRPr="0060644A" w14:paraId="417D532C" w14:textId="77777777" w:rsidTr="004A7DF4">
        <w:tc>
          <w:tcPr>
            <w:tcW w:w="9180" w:type="dxa"/>
            <w:tcBorders>
              <w:top w:val="nil"/>
              <w:left w:val="nil"/>
              <w:bottom w:val="nil"/>
              <w:right w:val="nil"/>
            </w:tcBorders>
            <w:vAlign w:val="center"/>
          </w:tcPr>
          <w:p w14:paraId="2D920305" w14:textId="08D2D2AF" w:rsidR="00EB7AFA" w:rsidRPr="007313CD" w:rsidRDefault="00B10265">
            <w:pPr>
              <w:numPr>
                <w:ilvl w:val="0"/>
                <w:numId w:val="73"/>
              </w:numPr>
              <w:spacing w:before="60" w:after="60"/>
              <w:rPr>
                <w:rFonts w:cs="Arial"/>
              </w:rPr>
            </w:pPr>
            <w:r w:rsidRPr="007313CD">
              <w:rPr>
                <w:rFonts w:cs="Arial"/>
              </w:rPr>
              <w:t>What responsibilities does a Provider or FMSA have regarding service authorizations issued by an MCO for an EVV required service?</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558A9B86" w14:textId="77777777" w:rsidR="00EB7AFA" w:rsidRPr="0060644A" w:rsidRDefault="00EB7AFA">
            <w:pPr>
              <w:tabs>
                <w:tab w:val="left" w:pos="720"/>
              </w:tabs>
              <w:spacing w:before="60" w:after="60"/>
              <w:jc w:val="both"/>
              <w:rPr>
                <w:rFonts w:cs="Arial"/>
              </w:rPr>
            </w:pPr>
          </w:p>
        </w:tc>
      </w:tr>
      <w:tr w:rsidR="00B10265" w:rsidRPr="0060644A" w14:paraId="3F738AB0" w14:textId="77777777" w:rsidTr="004A7DF4">
        <w:tc>
          <w:tcPr>
            <w:tcW w:w="9180" w:type="dxa"/>
            <w:tcBorders>
              <w:top w:val="nil"/>
              <w:left w:val="nil"/>
              <w:bottom w:val="nil"/>
              <w:right w:val="nil"/>
            </w:tcBorders>
            <w:vAlign w:val="center"/>
          </w:tcPr>
          <w:p w14:paraId="69CFA8B9" w14:textId="5E7CBEE6" w:rsidR="00B10265" w:rsidRPr="007313CD" w:rsidRDefault="008B51AC" w:rsidP="00AC3779">
            <w:pPr>
              <w:spacing w:before="60" w:after="60"/>
              <w:ind w:left="1080"/>
              <w:rPr>
                <w:rFonts w:cs="Arial"/>
              </w:rPr>
            </w:pPr>
            <w:r w:rsidRPr="007313CD">
              <w:rPr>
                <w:rFonts w:cs="Arial"/>
                <w:b/>
                <w:bCs/>
              </w:rPr>
              <w:t>EVV Clock In and Clock Out Methods</w:t>
            </w:r>
          </w:p>
        </w:tc>
        <w:tc>
          <w:tcPr>
            <w:tcW w:w="1260" w:type="dxa"/>
            <w:tcBorders>
              <w:top w:val="single" w:sz="4" w:space="0" w:color="auto"/>
              <w:left w:val="nil"/>
              <w:bottom w:val="single" w:sz="4" w:space="0" w:color="auto"/>
              <w:right w:val="nil"/>
            </w:tcBorders>
            <w:vAlign w:val="bottom"/>
          </w:tcPr>
          <w:p w14:paraId="5E88C17C" w14:textId="77777777" w:rsidR="00B10265" w:rsidRPr="0060644A" w:rsidRDefault="00B10265">
            <w:pPr>
              <w:tabs>
                <w:tab w:val="left" w:pos="720"/>
              </w:tabs>
              <w:spacing w:before="60" w:after="60"/>
              <w:jc w:val="both"/>
              <w:rPr>
                <w:rFonts w:cs="Arial"/>
              </w:rPr>
            </w:pPr>
          </w:p>
        </w:tc>
      </w:tr>
      <w:tr w:rsidR="00EB7AFA" w:rsidRPr="0060644A" w14:paraId="24DFF0E1" w14:textId="77777777" w:rsidTr="004A7DF4">
        <w:tc>
          <w:tcPr>
            <w:tcW w:w="9180" w:type="dxa"/>
            <w:tcBorders>
              <w:top w:val="nil"/>
              <w:left w:val="nil"/>
              <w:bottom w:val="nil"/>
              <w:right w:val="nil"/>
            </w:tcBorders>
            <w:vAlign w:val="center"/>
          </w:tcPr>
          <w:p w14:paraId="1F74E1F3" w14:textId="00257D12" w:rsidR="00EB7AFA" w:rsidRPr="007313CD" w:rsidRDefault="008B51AC">
            <w:pPr>
              <w:numPr>
                <w:ilvl w:val="0"/>
                <w:numId w:val="73"/>
              </w:numPr>
              <w:spacing w:before="60" w:after="60"/>
              <w:rPr>
                <w:rFonts w:cs="Arial"/>
              </w:rPr>
            </w:pPr>
            <w:r w:rsidRPr="007313CD">
              <w:rPr>
                <w:rFonts w:cs="Arial"/>
              </w:rPr>
              <w:t xml:space="preserve">What are the approved methods a Service Provider or CDS Employee may use to clock in and to clock out to begin and to end service delivery </w:t>
            </w:r>
            <w:r w:rsidRPr="007313CD">
              <w:rPr>
                <w:rFonts w:cs="Arial"/>
              </w:rPr>
              <w:lastRenderedPageBreak/>
              <w:t>when providing services to a member in the home or in the community?</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620CECA9" w14:textId="77777777" w:rsidR="00EB7AFA" w:rsidRPr="0060644A" w:rsidRDefault="00EB7AFA">
            <w:pPr>
              <w:tabs>
                <w:tab w:val="left" w:pos="720"/>
              </w:tabs>
              <w:spacing w:before="60" w:after="60"/>
              <w:jc w:val="both"/>
              <w:rPr>
                <w:rFonts w:cs="Arial"/>
              </w:rPr>
            </w:pPr>
          </w:p>
        </w:tc>
      </w:tr>
      <w:tr w:rsidR="00EB7AFA" w:rsidRPr="0060644A" w14:paraId="0B759A03" w14:textId="77777777" w:rsidTr="004A7DF4">
        <w:tc>
          <w:tcPr>
            <w:tcW w:w="9180" w:type="dxa"/>
            <w:tcBorders>
              <w:top w:val="nil"/>
              <w:left w:val="nil"/>
              <w:bottom w:val="nil"/>
              <w:right w:val="nil"/>
            </w:tcBorders>
            <w:vAlign w:val="center"/>
          </w:tcPr>
          <w:p w14:paraId="599F9E74" w14:textId="46D21A81" w:rsidR="00EB7AFA" w:rsidRPr="007313CD" w:rsidRDefault="008B51AC">
            <w:pPr>
              <w:numPr>
                <w:ilvl w:val="0"/>
                <w:numId w:val="73"/>
              </w:numPr>
              <w:spacing w:before="60" w:after="60"/>
              <w:rPr>
                <w:rFonts w:cs="Arial"/>
              </w:rPr>
            </w:pPr>
            <w:r w:rsidRPr="007313CD">
              <w:rPr>
                <w:rFonts w:cs="Arial"/>
              </w:rPr>
              <w:t>What actions must the Provider or FMSA take if a Service Provider or CDS Employee does not clock in or clock out or enters inaccurate information in the EVV System while clocking in or clocking out?</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5B8EAC52" w14:textId="77777777" w:rsidR="00EB7AFA" w:rsidRPr="0060644A" w:rsidRDefault="00EB7AFA">
            <w:pPr>
              <w:tabs>
                <w:tab w:val="left" w:pos="720"/>
              </w:tabs>
              <w:spacing w:before="60" w:after="60"/>
              <w:jc w:val="both"/>
              <w:rPr>
                <w:rFonts w:cs="Arial"/>
              </w:rPr>
            </w:pPr>
          </w:p>
        </w:tc>
      </w:tr>
      <w:tr w:rsidR="00EB7AFA" w:rsidRPr="0060644A" w14:paraId="1A86A28A" w14:textId="77777777" w:rsidTr="004A7DF4">
        <w:tc>
          <w:tcPr>
            <w:tcW w:w="9180" w:type="dxa"/>
            <w:tcBorders>
              <w:top w:val="nil"/>
              <w:left w:val="nil"/>
              <w:bottom w:val="nil"/>
              <w:right w:val="nil"/>
            </w:tcBorders>
            <w:vAlign w:val="center"/>
          </w:tcPr>
          <w:p w14:paraId="39A21EDC" w14:textId="5B3874FA" w:rsidR="00EB7AFA" w:rsidRPr="0060644A" w:rsidRDefault="008B51AC" w:rsidP="00AC3779">
            <w:pPr>
              <w:spacing w:before="60" w:after="60"/>
              <w:ind w:left="1080"/>
              <w:rPr>
                <w:rFonts w:cs="Arial"/>
              </w:rPr>
            </w:pPr>
            <w:r w:rsidRPr="008B51AC">
              <w:rPr>
                <w:rFonts w:cs="Arial"/>
                <w:b/>
                <w:bCs/>
              </w:rPr>
              <w:t>EVV Visit Maintenance</w:t>
            </w:r>
          </w:p>
        </w:tc>
        <w:tc>
          <w:tcPr>
            <w:tcW w:w="1260" w:type="dxa"/>
            <w:tcBorders>
              <w:top w:val="single" w:sz="4" w:space="0" w:color="auto"/>
              <w:left w:val="nil"/>
              <w:bottom w:val="single" w:sz="4" w:space="0" w:color="auto"/>
              <w:right w:val="nil"/>
            </w:tcBorders>
            <w:vAlign w:val="bottom"/>
          </w:tcPr>
          <w:p w14:paraId="1B86B97D" w14:textId="77777777" w:rsidR="00EB7AFA" w:rsidRPr="0060644A" w:rsidRDefault="00EB7AFA">
            <w:pPr>
              <w:tabs>
                <w:tab w:val="left" w:pos="720"/>
              </w:tabs>
              <w:spacing w:before="60" w:after="60"/>
              <w:jc w:val="both"/>
              <w:rPr>
                <w:rFonts w:cs="Arial"/>
              </w:rPr>
            </w:pPr>
          </w:p>
        </w:tc>
      </w:tr>
      <w:tr w:rsidR="008B51AC" w:rsidRPr="0060644A" w14:paraId="6B526229" w14:textId="77777777" w:rsidTr="004A7DF4">
        <w:tc>
          <w:tcPr>
            <w:tcW w:w="9180" w:type="dxa"/>
            <w:tcBorders>
              <w:top w:val="nil"/>
              <w:left w:val="nil"/>
              <w:bottom w:val="nil"/>
              <w:right w:val="nil"/>
            </w:tcBorders>
            <w:vAlign w:val="center"/>
          </w:tcPr>
          <w:p w14:paraId="74D7FC26" w14:textId="5CE01386" w:rsidR="008B51AC" w:rsidRPr="0060644A" w:rsidRDefault="008B51AC">
            <w:pPr>
              <w:numPr>
                <w:ilvl w:val="0"/>
                <w:numId w:val="73"/>
              </w:numPr>
              <w:spacing w:before="60" w:after="60"/>
              <w:rPr>
                <w:rFonts w:cs="Arial"/>
              </w:rPr>
            </w:pPr>
            <w:r w:rsidRPr="007313CD">
              <w:rPr>
                <w:rFonts w:cs="Arial"/>
              </w:rPr>
              <w:t>Is there a timeframe in which Providers, FMSAs, and CDS Employers must perform Visit Maintenance?</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1CF12CDA" w14:textId="77777777" w:rsidR="008B51AC" w:rsidRPr="0060644A" w:rsidRDefault="008B51AC">
            <w:pPr>
              <w:tabs>
                <w:tab w:val="left" w:pos="720"/>
              </w:tabs>
              <w:spacing w:before="60" w:after="60"/>
              <w:jc w:val="both"/>
              <w:rPr>
                <w:rFonts w:cs="Arial"/>
              </w:rPr>
            </w:pPr>
          </w:p>
        </w:tc>
      </w:tr>
      <w:tr w:rsidR="00EB7AFA" w:rsidRPr="0060644A" w14:paraId="07932363" w14:textId="77777777" w:rsidTr="004A7DF4">
        <w:tc>
          <w:tcPr>
            <w:tcW w:w="9180" w:type="dxa"/>
            <w:tcBorders>
              <w:top w:val="nil"/>
              <w:left w:val="nil"/>
              <w:bottom w:val="nil"/>
              <w:right w:val="nil"/>
            </w:tcBorders>
            <w:vAlign w:val="center"/>
          </w:tcPr>
          <w:p w14:paraId="3A164F77" w14:textId="29A5006B" w:rsidR="00EB7AFA" w:rsidRPr="007313CD" w:rsidRDefault="008B51AC">
            <w:pPr>
              <w:numPr>
                <w:ilvl w:val="0"/>
                <w:numId w:val="73"/>
              </w:numPr>
              <w:spacing w:before="60" w:after="60"/>
              <w:rPr>
                <w:rFonts w:cs="Arial"/>
              </w:rPr>
            </w:pPr>
            <w:r w:rsidRPr="007313CD">
              <w:rPr>
                <w:rFonts w:cs="Arial"/>
              </w:rPr>
              <w:t xml:space="preserve">Are Providers, FMSAs, and CDS Employers required to include information in the EVV System to explain why they </w:t>
            </w:r>
            <w:r w:rsidR="001C0839" w:rsidRPr="007313CD">
              <w:rPr>
                <w:rFonts w:cs="Arial"/>
              </w:rPr>
              <w:t xml:space="preserve">are performing </w:t>
            </w:r>
            <w:r w:rsidRPr="007313CD">
              <w:rPr>
                <w:rFonts w:cs="Arial"/>
              </w:rPr>
              <w:t>Visit Maintenance?</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04F35F14" w14:textId="77777777" w:rsidR="00EB7AFA" w:rsidRPr="0060644A" w:rsidRDefault="00EB7AFA">
            <w:pPr>
              <w:tabs>
                <w:tab w:val="left" w:pos="720"/>
              </w:tabs>
              <w:spacing w:before="60" w:after="60"/>
              <w:jc w:val="both"/>
              <w:rPr>
                <w:rFonts w:cs="Arial"/>
              </w:rPr>
            </w:pPr>
          </w:p>
        </w:tc>
      </w:tr>
      <w:tr w:rsidR="008B51AC" w:rsidRPr="0060644A" w14:paraId="66C99D77" w14:textId="77777777" w:rsidTr="004A7DF4">
        <w:tc>
          <w:tcPr>
            <w:tcW w:w="9180" w:type="dxa"/>
            <w:tcBorders>
              <w:top w:val="nil"/>
              <w:left w:val="nil"/>
              <w:bottom w:val="nil"/>
              <w:right w:val="nil"/>
            </w:tcBorders>
            <w:vAlign w:val="center"/>
          </w:tcPr>
          <w:p w14:paraId="10E5DB20" w14:textId="11A61393" w:rsidR="008B51AC" w:rsidRPr="007313CD" w:rsidRDefault="008B51AC" w:rsidP="00AC3779">
            <w:pPr>
              <w:spacing w:before="60" w:after="60"/>
              <w:ind w:left="1080"/>
              <w:rPr>
                <w:rFonts w:cs="Arial"/>
              </w:rPr>
            </w:pPr>
            <w:r w:rsidRPr="007313CD">
              <w:rPr>
                <w:rFonts w:cs="Arial"/>
                <w:b/>
                <w:bCs/>
              </w:rPr>
              <w:t>EVV Training</w:t>
            </w:r>
          </w:p>
        </w:tc>
        <w:tc>
          <w:tcPr>
            <w:tcW w:w="1260" w:type="dxa"/>
            <w:tcBorders>
              <w:top w:val="single" w:sz="4" w:space="0" w:color="auto"/>
              <w:left w:val="nil"/>
              <w:bottom w:val="single" w:sz="4" w:space="0" w:color="auto"/>
              <w:right w:val="nil"/>
            </w:tcBorders>
            <w:vAlign w:val="bottom"/>
          </w:tcPr>
          <w:p w14:paraId="5D14172A" w14:textId="77777777" w:rsidR="008B51AC" w:rsidRPr="0060644A" w:rsidRDefault="008B51AC">
            <w:pPr>
              <w:tabs>
                <w:tab w:val="left" w:pos="720"/>
              </w:tabs>
              <w:spacing w:before="60" w:after="60"/>
              <w:jc w:val="both"/>
              <w:rPr>
                <w:rFonts w:cs="Arial"/>
              </w:rPr>
            </w:pPr>
          </w:p>
        </w:tc>
      </w:tr>
      <w:tr w:rsidR="00EB7AFA" w:rsidRPr="0060644A" w14:paraId="776235D2" w14:textId="77777777" w:rsidTr="004A7DF4">
        <w:tc>
          <w:tcPr>
            <w:tcW w:w="9180" w:type="dxa"/>
            <w:tcBorders>
              <w:top w:val="nil"/>
              <w:left w:val="nil"/>
              <w:bottom w:val="nil"/>
              <w:right w:val="nil"/>
            </w:tcBorders>
            <w:vAlign w:val="center"/>
          </w:tcPr>
          <w:p w14:paraId="099AF6A3" w14:textId="29237C9F" w:rsidR="00EB7AFA" w:rsidRPr="007313CD" w:rsidRDefault="008B51AC">
            <w:pPr>
              <w:numPr>
                <w:ilvl w:val="0"/>
                <w:numId w:val="73"/>
              </w:numPr>
              <w:spacing w:before="60" w:after="60"/>
              <w:rPr>
                <w:rFonts w:cs="Arial"/>
              </w:rPr>
            </w:pPr>
            <w:r w:rsidRPr="007313CD">
              <w:rPr>
                <w:rFonts w:cs="Arial"/>
              </w:rPr>
              <w:t>What are the EVV training requirements for each EVV System user?</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18F4836A" w14:textId="77777777" w:rsidR="00EB7AFA" w:rsidRPr="0060644A" w:rsidRDefault="00EB7AFA">
            <w:pPr>
              <w:tabs>
                <w:tab w:val="left" w:pos="720"/>
              </w:tabs>
              <w:spacing w:before="60" w:after="60"/>
              <w:jc w:val="both"/>
              <w:rPr>
                <w:rFonts w:cs="Arial"/>
              </w:rPr>
            </w:pPr>
          </w:p>
        </w:tc>
      </w:tr>
      <w:tr w:rsidR="00EB7AFA" w:rsidRPr="0060644A" w14:paraId="471DF473" w14:textId="77777777" w:rsidTr="004A7DF4">
        <w:tc>
          <w:tcPr>
            <w:tcW w:w="9180" w:type="dxa"/>
            <w:tcBorders>
              <w:top w:val="nil"/>
              <w:left w:val="nil"/>
              <w:bottom w:val="nil"/>
              <w:right w:val="nil"/>
            </w:tcBorders>
            <w:vAlign w:val="center"/>
          </w:tcPr>
          <w:p w14:paraId="0DB7C1F6" w14:textId="0F8F809C" w:rsidR="00EB7AFA" w:rsidRPr="0060644A" w:rsidRDefault="008B51AC" w:rsidP="00AC3779">
            <w:pPr>
              <w:spacing w:before="60" w:after="60"/>
              <w:ind w:left="1080"/>
              <w:rPr>
                <w:rFonts w:cs="Arial"/>
              </w:rPr>
            </w:pPr>
            <w:r w:rsidRPr="008B51AC">
              <w:rPr>
                <w:rFonts w:cs="Arial"/>
                <w:b/>
                <w:bCs/>
              </w:rPr>
              <w:t>Compliance Reviews</w:t>
            </w:r>
          </w:p>
        </w:tc>
        <w:tc>
          <w:tcPr>
            <w:tcW w:w="1260" w:type="dxa"/>
            <w:tcBorders>
              <w:top w:val="single" w:sz="4" w:space="0" w:color="auto"/>
              <w:left w:val="nil"/>
              <w:bottom w:val="single" w:sz="4" w:space="0" w:color="auto"/>
              <w:right w:val="nil"/>
            </w:tcBorders>
            <w:vAlign w:val="bottom"/>
          </w:tcPr>
          <w:p w14:paraId="5D98B9D4" w14:textId="77777777" w:rsidR="00EB7AFA" w:rsidRPr="0060644A" w:rsidRDefault="00EB7AFA">
            <w:pPr>
              <w:tabs>
                <w:tab w:val="left" w:pos="720"/>
              </w:tabs>
              <w:spacing w:before="60" w:after="60"/>
              <w:jc w:val="both"/>
              <w:rPr>
                <w:rFonts w:cs="Arial"/>
              </w:rPr>
            </w:pPr>
          </w:p>
        </w:tc>
      </w:tr>
      <w:tr w:rsidR="00EB7AFA" w:rsidRPr="0060644A" w14:paraId="05135160" w14:textId="77777777" w:rsidTr="004A7DF4">
        <w:tc>
          <w:tcPr>
            <w:tcW w:w="9180" w:type="dxa"/>
            <w:tcBorders>
              <w:top w:val="nil"/>
              <w:left w:val="nil"/>
              <w:bottom w:val="nil"/>
              <w:right w:val="nil"/>
            </w:tcBorders>
            <w:vAlign w:val="center"/>
          </w:tcPr>
          <w:p w14:paraId="6603789B" w14:textId="6734D82D" w:rsidR="00EB7AFA" w:rsidRPr="007313CD" w:rsidRDefault="008B51AC">
            <w:pPr>
              <w:numPr>
                <w:ilvl w:val="0"/>
                <w:numId w:val="73"/>
              </w:numPr>
              <w:spacing w:before="60" w:after="60"/>
              <w:rPr>
                <w:rFonts w:cs="Arial"/>
              </w:rPr>
            </w:pPr>
            <w:r w:rsidRPr="007313CD">
              <w:rPr>
                <w:rFonts w:cs="Arial"/>
              </w:rPr>
              <w:t>What are EVV Compliance Reviews?</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2E36BD92" w14:textId="77777777" w:rsidR="00EB7AFA" w:rsidRPr="0060644A" w:rsidRDefault="00EB7AFA">
            <w:pPr>
              <w:tabs>
                <w:tab w:val="left" w:pos="720"/>
              </w:tabs>
              <w:spacing w:before="60" w:after="60"/>
              <w:jc w:val="both"/>
              <w:rPr>
                <w:rFonts w:cs="Arial"/>
              </w:rPr>
            </w:pPr>
          </w:p>
        </w:tc>
      </w:tr>
      <w:tr w:rsidR="00EB7AFA" w:rsidRPr="0060644A" w14:paraId="0372BF16" w14:textId="77777777" w:rsidTr="004A7DF4">
        <w:tc>
          <w:tcPr>
            <w:tcW w:w="9180" w:type="dxa"/>
            <w:tcBorders>
              <w:top w:val="nil"/>
              <w:left w:val="nil"/>
              <w:bottom w:val="nil"/>
              <w:right w:val="nil"/>
            </w:tcBorders>
            <w:vAlign w:val="center"/>
          </w:tcPr>
          <w:p w14:paraId="6337B1F9" w14:textId="52B4B594" w:rsidR="00EB7AFA" w:rsidRPr="007313CD" w:rsidRDefault="008B51AC" w:rsidP="00AC3779">
            <w:pPr>
              <w:spacing w:before="60" w:after="60"/>
              <w:ind w:left="1080"/>
              <w:rPr>
                <w:rFonts w:cs="Arial"/>
              </w:rPr>
            </w:pPr>
            <w:r w:rsidRPr="007313CD">
              <w:rPr>
                <w:rFonts w:cs="Arial"/>
                <w:b/>
                <w:bCs/>
              </w:rPr>
              <w:t>EVV Claims</w:t>
            </w:r>
          </w:p>
        </w:tc>
        <w:tc>
          <w:tcPr>
            <w:tcW w:w="1260" w:type="dxa"/>
            <w:tcBorders>
              <w:top w:val="single" w:sz="4" w:space="0" w:color="auto"/>
              <w:left w:val="nil"/>
              <w:bottom w:val="single" w:sz="4" w:space="0" w:color="auto"/>
              <w:right w:val="nil"/>
            </w:tcBorders>
            <w:vAlign w:val="bottom"/>
          </w:tcPr>
          <w:p w14:paraId="6AB38142" w14:textId="77777777" w:rsidR="00EB7AFA" w:rsidRPr="0060644A" w:rsidRDefault="00EB7AFA">
            <w:pPr>
              <w:tabs>
                <w:tab w:val="left" w:pos="720"/>
              </w:tabs>
              <w:spacing w:before="60" w:after="60"/>
              <w:jc w:val="both"/>
              <w:rPr>
                <w:rFonts w:cs="Arial"/>
              </w:rPr>
            </w:pPr>
          </w:p>
        </w:tc>
      </w:tr>
      <w:tr w:rsidR="00EB7AFA" w:rsidRPr="0060644A" w14:paraId="648B4335" w14:textId="77777777" w:rsidTr="004A7DF4">
        <w:tc>
          <w:tcPr>
            <w:tcW w:w="9180" w:type="dxa"/>
            <w:tcBorders>
              <w:top w:val="nil"/>
              <w:left w:val="nil"/>
              <w:bottom w:val="nil"/>
              <w:right w:val="nil"/>
            </w:tcBorders>
            <w:vAlign w:val="center"/>
          </w:tcPr>
          <w:p w14:paraId="12E82BD3" w14:textId="0E6A0B18" w:rsidR="00EB7AFA" w:rsidRPr="007313CD" w:rsidRDefault="008B51AC">
            <w:pPr>
              <w:numPr>
                <w:ilvl w:val="0"/>
                <w:numId w:val="73"/>
              </w:numPr>
              <w:spacing w:before="60" w:after="60"/>
              <w:rPr>
                <w:rFonts w:cs="Arial"/>
              </w:rPr>
            </w:pPr>
            <w:r w:rsidRPr="007313CD">
              <w:rPr>
                <w:rFonts w:cs="Arial"/>
              </w:rPr>
              <w:t>Are Providers and FMSAs required to use an EVV System to receive payment for EVV required services?</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6FE5F8EB" w14:textId="77777777" w:rsidR="00EB7AFA" w:rsidRPr="0060644A" w:rsidRDefault="00EB7AFA">
            <w:pPr>
              <w:tabs>
                <w:tab w:val="left" w:pos="720"/>
              </w:tabs>
              <w:spacing w:before="60" w:after="60"/>
              <w:jc w:val="both"/>
              <w:rPr>
                <w:rFonts w:cs="Arial"/>
              </w:rPr>
            </w:pPr>
          </w:p>
        </w:tc>
      </w:tr>
      <w:tr w:rsidR="008B51AC" w:rsidRPr="0060644A" w14:paraId="2B80A01F" w14:textId="77777777" w:rsidTr="004A7DF4">
        <w:tc>
          <w:tcPr>
            <w:tcW w:w="9180" w:type="dxa"/>
            <w:tcBorders>
              <w:top w:val="nil"/>
              <w:left w:val="nil"/>
              <w:bottom w:val="nil"/>
              <w:right w:val="nil"/>
            </w:tcBorders>
            <w:vAlign w:val="center"/>
          </w:tcPr>
          <w:p w14:paraId="5E06E772" w14:textId="2D8C791C" w:rsidR="008B51AC" w:rsidRPr="007313CD" w:rsidRDefault="008B51AC">
            <w:pPr>
              <w:numPr>
                <w:ilvl w:val="0"/>
                <w:numId w:val="73"/>
              </w:numPr>
              <w:spacing w:before="60" w:after="60"/>
              <w:rPr>
                <w:rFonts w:cs="Arial"/>
              </w:rPr>
            </w:pPr>
            <w:r w:rsidRPr="007313CD">
              <w:rPr>
                <w:rFonts w:cs="Arial"/>
              </w:rPr>
              <w:t>Where does a Provider or FMSA submit an EVV claim?</w:t>
            </w:r>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49E9DAED" w14:textId="77777777" w:rsidR="008B51AC" w:rsidRPr="0060644A" w:rsidRDefault="008B51AC">
            <w:pPr>
              <w:tabs>
                <w:tab w:val="left" w:pos="720"/>
              </w:tabs>
              <w:spacing w:before="60" w:after="60"/>
              <w:jc w:val="both"/>
              <w:rPr>
                <w:rFonts w:cs="Arial"/>
              </w:rPr>
            </w:pPr>
          </w:p>
        </w:tc>
      </w:tr>
      <w:tr w:rsidR="00EB7AFA" w:rsidRPr="0060644A" w14:paraId="5996C3CB" w14:textId="77777777" w:rsidTr="004A7DF4">
        <w:tc>
          <w:tcPr>
            <w:tcW w:w="9180" w:type="dxa"/>
            <w:tcBorders>
              <w:top w:val="nil"/>
              <w:left w:val="nil"/>
              <w:bottom w:val="nil"/>
              <w:right w:val="nil"/>
            </w:tcBorders>
            <w:vAlign w:val="center"/>
          </w:tcPr>
          <w:p w14:paraId="4D9E4190" w14:textId="7B4A95DE" w:rsidR="00EB7AFA" w:rsidRPr="007313CD" w:rsidRDefault="008B51AC">
            <w:pPr>
              <w:numPr>
                <w:ilvl w:val="0"/>
                <w:numId w:val="73"/>
              </w:numPr>
              <w:spacing w:before="60" w:after="60"/>
              <w:rPr>
                <w:rFonts w:cs="Arial"/>
              </w:rPr>
            </w:pPr>
            <w:bookmarkStart w:id="89" w:name="OLE_LINK40"/>
            <w:r w:rsidRPr="007313CD">
              <w:rPr>
                <w:rFonts w:cs="Arial"/>
              </w:rPr>
              <w:t xml:space="preserve">What happens if a Provider or FMSA submits an EVV claim to the MCO instead of the </w:t>
            </w:r>
            <w:r w:rsidR="007060CD" w:rsidRPr="007313CD">
              <w:rPr>
                <w:rFonts w:cs="Arial"/>
              </w:rPr>
              <w:t xml:space="preserve">HHSC </w:t>
            </w:r>
            <w:r w:rsidRPr="007313CD">
              <w:rPr>
                <w:rFonts w:cs="Arial"/>
              </w:rPr>
              <w:t>Claims Administrator?</w:t>
            </w:r>
            <w:bookmarkEnd w:id="89"/>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4B460E13" w14:textId="77777777" w:rsidR="00EB7AFA" w:rsidRPr="0060644A" w:rsidRDefault="00EB7AFA">
            <w:pPr>
              <w:tabs>
                <w:tab w:val="left" w:pos="720"/>
              </w:tabs>
              <w:spacing w:before="60" w:after="60"/>
              <w:jc w:val="both"/>
              <w:rPr>
                <w:rFonts w:cs="Arial"/>
              </w:rPr>
            </w:pPr>
          </w:p>
        </w:tc>
      </w:tr>
      <w:tr w:rsidR="00EB7AFA" w:rsidRPr="0060644A" w14:paraId="65E0E9ED" w14:textId="77777777" w:rsidTr="004A7DF4">
        <w:tc>
          <w:tcPr>
            <w:tcW w:w="9180" w:type="dxa"/>
            <w:tcBorders>
              <w:top w:val="nil"/>
              <w:left w:val="nil"/>
              <w:bottom w:val="nil"/>
              <w:right w:val="nil"/>
            </w:tcBorders>
            <w:vAlign w:val="center"/>
          </w:tcPr>
          <w:p w14:paraId="07E23B3C" w14:textId="49BB526E" w:rsidR="00EB7AFA" w:rsidRPr="007313CD" w:rsidRDefault="008B51AC">
            <w:pPr>
              <w:numPr>
                <w:ilvl w:val="0"/>
                <w:numId w:val="73"/>
              </w:numPr>
              <w:spacing w:before="60" w:after="60"/>
              <w:rPr>
                <w:rFonts w:cs="Arial"/>
              </w:rPr>
            </w:pPr>
            <w:bookmarkStart w:id="90" w:name="OLE_LINK41"/>
            <w:bookmarkStart w:id="91" w:name="OLE_LINK42"/>
            <w:r w:rsidRPr="007313CD">
              <w:rPr>
                <w:rFonts w:cs="Arial"/>
              </w:rPr>
              <w:t>What happens after the</w:t>
            </w:r>
            <w:r w:rsidR="00940FE8" w:rsidRPr="007313CD">
              <w:rPr>
                <w:rFonts w:cs="Arial"/>
              </w:rPr>
              <w:t xml:space="preserve"> HHSC</w:t>
            </w:r>
            <w:r w:rsidRPr="007313CD">
              <w:rPr>
                <w:rFonts w:cs="Arial"/>
              </w:rPr>
              <w:t xml:space="preserve"> Claims Administrator receives an EVV claim </w:t>
            </w:r>
            <w:bookmarkStart w:id="92" w:name="OLE_LINK43"/>
            <w:bookmarkStart w:id="93" w:name="OLE_LINK44"/>
            <w:bookmarkEnd w:id="90"/>
            <w:bookmarkEnd w:id="91"/>
            <w:r w:rsidRPr="007313CD">
              <w:rPr>
                <w:rFonts w:cs="Arial"/>
              </w:rPr>
              <w:t>from a Provider or FMSA?</w:t>
            </w:r>
            <w:bookmarkEnd w:id="92"/>
            <w:bookmarkEnd w:id="93"/>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0D072346" w14:textId="77777777" w:rsidR="00EB7AFA" w:rsidRPr="0060644A" w:rsidRDefault="00EB7AFA">
            <w:pPr>
              <w:tabs>
                <w:tab w:val="left" w:pos="720"/>
              </w:tabs>
              <w:spacing w:before="60" w:after="60"/>
              <w:jc w:val="both"/>
              <w:rPr>
                <w:rFonts w:cs="Arial"/>
              </w:rPr>
            </w:pPr>
          </w:p>
        </w:tc>
      </w:tr>
      <w:tr w:rsidR="00EB7AFA" w:rsidRPr="0060644A" w14:paraId="76EC1A69" w14:textId="77777777" w:rsidTr="004A7DF4">
        <w:tc>
          <w:tcPr>
            <w:tcW w:w="9180" w:type="dxa"/>
            <w:tcBorders>
              <w:top w:val="nil"/>
              <w:left w:val="nil"/>
              <w:bottom w:val="nil"/>
              <w:right w:val="nil"/>
            </w:tcBorders>
            <w:vAlign w:val="center"/>
          </w:tcPr>
          <w:p w14:paraId="456794E9" w14:textId="3C218ADC" w:rsidR="00EB7AFA" w:rsidRPr="007313CD" w:rsidRDefault="008B51AC">
            <w:pPr>
              <w:numPr>
                <w:ilvl w:val="0"/>
                <w:numId w:val="73"/>
              </w:numPr>
              <w:spacing w:before="60" w:after="60"/>
              <w:rPr>
                <w:rFonts w:cs="Arial"/>
              </w:rPr>
            </w:pPr>
            <w:bookmarkStart w:id="94" w:name="OLE_LINK45"/>
            <w:bookmarkStart w:id="95" w:name="OLE_LINK46"/>
            <w:r w:rsidRPr="007313CD">
              <w:rPr>
                <w:rFonts w:cs="Arial"/>
              </w:rPr>
              <w:t>How does the automated EVV claims matching process work?</w:t>
            </w:r>
            <w:bookmarkEnd w:id="94"/>
            <w:bookmarkEnd w:id="95"/>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31C89440" w14:textId="77777777" w:rsidR="00EB7AFA" w:rsidRPr="0060644A" w:rsidRDefault="00EB7AFA">
            <w:pPr>
              <w:tabs>
                <w:tab w:val="left" w:pos="720"/>
              </w:tabs>
              <w:spacing w:before="60" w:after="60"/>
              <w:jc w:val="both"/>
              <w:rPr>
                <w:rFonts w:cs="Arial"/>
              </w:rPr>
            </w:pPr>
          </w:p>
        </w:tc>
      </w:tr>
      <w:tr w:rsidR="00EB7AFA" w:rsidRPr="0060644A" w14:paraId="721F749A" w14:textId="77777777" w:rsidTr="004A7DF4">
        <w:tc>
          <w:tcPr>
            <w:tcW w:w="9180" w:type="dxa"/>
            <w:tcBorders>
              <w:top w:val="nil"/>
              <w:left w:val="nil"/>
              <w:bottom w:val="nil"/>
              <w:right w:val="nil"/>
            </w:tcBorders>
            <w:vAlign w:val="center"/>
          </w:tcPr>
          <w:p w14:paraId="5ABE3311" w14:textId="3845A36A" w:rsidR="00EB7AFA" w:rsidRPr="007313CD" w:rsidRDefault="008B51AC">
            <w:pPr>
              <w:numPr>
                <w:ilvl w:val="0"/>
                <w:numId w:val="73"/>
              </w:numPr>
              <w:spacing w:before="60" w:after="60"/>
              <w:rPr>
                <w:rFonts w:cs="Arial"/>
              </w:rPr>
            </w:pPr>
            <w:bookmarkStart w:id="96" w:name="OLE_LINK47"/>
            <w:bookmarkStart w:id="97" w:name="OLE_LINK48"/>
            <w:r w:rsidRPr="007313CD">
              <w:rPr>
                <w:rFonts w:cs="Arial"/>
              </w:rPr>
              <w:lastRenderedPageBreak/>
              <w:t>How can a Provider and FMSA see the results of the EVV claims matching process?</w:t>
            </w:r>
            <w:bookmarkEnd w:id="96"/>
            <w:bookmarkEnd w:id="97"/>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4DB9F601" w14:textId="77777777" w:rsidR="00EB7AFA" w:rsidRPr="0060644A" w:rsidRDefault="00EB7AFA">
            <w:pPr>
              <w:tabs>
                <w:tab w:val="left" w:pos="720"/>
              </w:tabs>
              <w:spacing w:before="60" w:after="60"/>
              <w:jc w:val="both"/>
              <w:rPr>
                <w:rFonts w:cs="Arial"/>
              </w:rPr>
            </w:pPr>
          </w:p>
        </w:tc>
      </w:tr>
      <w:tr w:rsidR="008B51AC" w:rsidRPr="0060644A" w14:paraId="12F140FB" w14:textId="77777777" w:rsidTr="004A7DF4">
        <w:tc>
          <w:tcPr>
            <w:tcW w:w="9180" w:type="dxa"/>
            <w:tcBorders>
              <w:top w:val="nil"/>
              <w:left w:val="nil"/>
              <w:bottom w:val="nil"/>
              <w:right w:val="nil"/>
            </w:tcBorders>
            <w:vAlign w:val="center"/>
          </w:tcPr>
          <w:p w14:paraId="25116BDC" w14:textId="6F145C61" w:rsidR="008B51AC" w:rsidRPr="007313CD" w:rsidRDefault="008B51AC">
            <w:pPr>
              <w:numPr>
                <w:ilvl w:val="0"/>
                <w:numId w:val="73"/>
              </w:numPr>
              <w:spacing w:before="60" w:after="60"/>
              <w:rPr>
                <w:rFonts w:cs="Arial"/>
              </w:rPr>
            </w:pPr>
            <w:bookmarkStart w:id="98" w:name="OLE_LINK49"/>
            <w:bookmarkStart w:id="99" w:name="OLE_LINK50"/>
            <w:r w:rsidRPr="007313CD">
              <w:rPr>
                <w:rFonts w:cs="Arial"/>
              </w:rPr>
              <w:t>Could an MCO deny payment of an EVV claim even if the EVV claim successfully matches the EVV visit transaction?</w:t>
            </w:r>
            <w:bookmarkEnd w:id="98"/>
            <w:bookmarkEnd w:id="99"/>
            <w:r w:rsidR="00D17F70" w:rsidRPr="007313CD">
              <w:rPr>
                <w:rFonts w:cs="Arial"/>
              </w:rPr>
              <w:t xml:space="preserve"> (MCO will use HHSC’s provided language – </w:t>
            </w:r>
            <w:r w:rsidR="00D17F70" w:rsidRPr="007313CD">
              <w:rPr>
                <w:rFonts w:cs="Arial"/>
                <w:b/>
                <w:bCs/>
              </w:rPr>
              <w:t>Attachment I</w:t>
            </w:r>
            <w:r w:rsidR="00D17F70" w:rsidRPr="007313CD">
              <w:rPr>
                <w:rFonts w:cs="Arial"/>
                <w:bCs/>
              </w:rPr>
              <w:t>.)</w:t>
            </w:r>
          </w:p>
        </w:tc>
        <w:tc>
          <w:tcPr>
            <w:tcW w:w="1260" w:type="dxa"/>
            <w:tcBorders>
              <w:top w:val="single" w:sz="4" w:space="0" w:color="auto"/>
              <w:left w:val="nil"/>
              <w:bottom w:val="single" w:sz="4" w:space="0" w:color="auto"/>
              <w:right w:val="nil"/>
            </w:tcBorders>
            <w:vAlign w:val="bottom"/>
          </w:tcPr>
          <w:p w14:paraId="2863AD04" w14:textId="77777777" w:rsidR="008B51AC" w:rsidRPr="0060644A" w:rsidRDefault="008B51AC">
            <w:pPr>
              <w:tabs>
                <w:tab w:val="left" w:pos="720"/>
              </w:tabs>
              <w:spacing w:before="60" w:after="60"/>
              <w:jc w:val="both"/>
              <w:rPr>
                <w:rFonts w:cs="Arial"/>
              </w:rPr>
            </w:pPr>
          </w:p>
        </w:tc>
      </w:tr>
      <w:tr w:rsidR="00C204AE" w:rsidRPr="0060644A" w14:paraId="2DC5AC31" w14:textId="77777777" w:rsidTr="004A7DF4">
        <w:tc>
          <w:tcPr>
            <w:tcW w:w="9180" w:type="dxa"/>
            <w:tcBorders>
              <w:top w:val="double" w:sz="4" w:space="0" w:color="auto"/>
              <w:left w:val="nil"/>
              <w:bottom w:val="double" w:sz="4" w:space="0" w:color="auto"/>
              <w:right w:val="nil"/>
            </w:tcBorders>
            <w:vAlign w:val="center"/>
          </w:tcPr>
          <w:p w14:paraId="054950AE" w14:textId="77777777" w:rsidR="00C204AE" w:rsidRPr="0060644A" w:rsidRDefault="00C204AE">
            <w:pPr>
              <w:numPr>
                <w:ilvl w:val="2"/>
                <w:numId w:val="16"/>
              </w:numPr>
              <w:spacing w:before="60" w:after="60"/>
              <w:ind w:left="720" w:hanging="720"/>
              <w:rPr>
                <w:rFonts w:cs="Arial"/>
                <w:b/>
              </w:rPr>
            </w:pPr>
            <w:r w:rsidRPr="0060644A">
              <w:rPr>
                <w:rFonts w:cs="Arial"/>
                <w:b/>
              </w:rPr>
              <w:t xml:space="preserve">MEDICAID MANAGED CARE PROVIDER COMPLAINT/APPEAL PROCESS </w:t>
            </w:r>
          </w:p>
        </w:tc>
        <w:tc>
          <w:tcPr>
            <w:tcW w:w="1260" w:type="dxa"/>
            <w:tcBorders>
              <w:top w:val="double" w:sz="4" w:space="0" w:color="auto"/>
              <w:left w:val="nil"/>
              <w:bottom w:val="double" w:sz="4" w:space="0" w:color="auto"/>
              <w:right w:val="nil"/>
            </w:tcBorders>
            <w:vAlign w:val="bottom"/>
          </w:tcPr>
          <w:p w14:paraId="68A8C620" w14:textId="5589A2F1"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5B277D6" w14:textId="77777777" w:rsidTr="004A7DF4">
        <w:tc>
          <w:tcPr>
            <w:tcW w:w="9180" w:type="dxa"/>
            <w:tcBorders>
              <w:top w:val="double" w:sz="4" w:space="0" w:color="auto"/>
              <w:left w:val="nil"/>
              <w:bottom w:val="nil"/>
              <w:right w:val="nil"/>
            </w:tcBorders>
            <w:vAlign w:val="center"/>
          </w:tcPr>
          <w:p w14:paraId="136BA33A" w14:textId="77777777" w:rsidR="00C204AE" w:rsidRPr="0060644A" w:rsidRDefault="00C204AE">
            <w:pPr>
              <w:numPr>
                <w:ilvl w:val="0"/>
                <w:numId w:val="6"/>
              </w:numPr>
              <w:spacing w:before="60" w:after="60"/>
              <w:rPr>
                <w:rFonts w:cs="Arial"/>
              </w:rPr>
            </w:pPr>
            <w:r w:rsidRPr="0060644A">
              <w:rPr>
                <w:rFonts w:cs="Arial"/>
              </w:rPr>
              <w:t>Provider Complaints process to MCO</w:t>
            </w:r>
          </w:p>
        </w:tc>
        <w:tc>
          <w:tcPr>
            <w:tcW w:w="1260" w:type="dxa"/>
            <w:tcBorders>
              <w:top w:val="double" w:sz="4" w:space="0" w:color="auto"/>
              <w:left w:val="nil"/>
              <w:right w:val="nil"/>
            </w:tcBorders>
            <w:vAlign w:val="bottom"/>
          </w:tcPr>
          <w:p w14:paraId="2361B03A" w14:textId="1C3CD2B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584B1B5" w14:textId="77777777" w:rsidTr="004A7DF4">
        <w:tc>
          <w:tcPr>
            <w:tcW w:w="9180" w:type="dxa"/>
            <w:tcBorders>
              <w:top w:val="nil"/>
              <w:left w:val="nil"/>
              <w:bottom w:val="nil"/>
              <w:right w:val="nil"/>
            </w:tcBorders>
            <w:vAlign w:val="center"/>
          </w:tcPr>
          <w:p w14:paraId="5AAC339E" w14:textId="77777777" w:rsidR="00C204AE" w:rsidRPr="0060644A" w:rsidRDefault="00C204AE">
            <w:pPr>
              <w:numPr>
                <w:ilvl w:val="0"/>
                <w:numId w:val="75"/>
              </w:numPr>
              <w:spacing w:before="60" w:after="60"/>
              <w:rPr>
                <w:rFonts w:cs="Arial"/>
              </w:rPr>
            </w:pPr>
            <w:r w:rsidRPr="0060644A">
              <w:rPr>
                <w:rFonts w:cs="Arial"/>
              </w:rPr>
              <w:t>How to submit complaints online</w:t>
            </w:r>
          </w:p>
        </w:tc>
        <w:tc>
          <w:tcPr>
            <w:tcW w:w="1260" w:type="dxa"/>
            <w:tcBorders>
              <w:top w:val="single" w:sz="4" w:space="0" w:color="auto"/>
              <w:left w:val="nil"/>
              <w:right w:val="nil"/>
            </w:tcBorders>
            <w:vAlign w:val="bottom"/>
          </w:tcPr>
          <w:p w14:paraId="1B451D60" w14:textId="646D78AC"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5796A0A" w14:textId="77777777" w:rsidTr="004A7DF4">
        <w:tc>
          <w:tcPr>
            <w:tcW w:w="9180" w:type="dxa"/>
            <w:tcBorders>
              <w:top w:val="nil"/>
              <w:left w:val="nil"/>
              <w:bottom w:val="nil"/>
              <w:right w:val="nil"/>
            </w:tcBorders>
            <w:vAlign w:val="center"/>
          </w:tcPr>
          <w:p w14:paraId="0EA251B0" w14:textId="77777777" w:rsidR="00C204AE" w:rsidRPr="0060644A" w:rsidRDefault="00C204AE">
            <w:pPr>
              <w:numPr>
                <w:ilvl w:val="0"/>
                <w:numId w:val="75"/>
              </w:numPr>
              <w:spacing w:before="60" w:after="60"/>
              <w:rPr>
                <w:rFonts w:cs="Arial"/>
              </w:rPr>
            </w:pPr>
            <w:r w:rsidRPr="0060644A">
              <w:rPr>
                <w:rFonts w:cs="Arial"/>
              </w:rPr>
              <w:t>How to submit complaints via fax or paper</w:t>
            </w:r>
          </w:p>
        </w:tc>
        <w:tc>
          <w:tcPr>
            <w:tcW w:w="1260" w:type="dxa"/>
            <w:tcBorders>
              <w:top w:val="single" w:sz="4" w:space="0" w:color="auto"/>
              <w:left w:val="nil"/>
              <w:right w:val="nil"/>
            </w:tcBorders>
            <w:vAlign w:val="bottom"/>
          </w:tcPr>
          <w:p w14:paraId="042473C1" w14:textId="56BB3A6C"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3DD9DE1" w14:textId="77777777" w:rsidTr="004A7DF4">
        <w:tc>
          <w:tcPr>
            <w:tcW w:w="9180" w:type="dxa"/>
            <w:tcBorders>
              <w:top w:val="nil"/>
              <w:left w:val="nil"/>
              <w:bottom w:val="nil"/>
              <w:right w:val="nil"/>
            </w:tcBorders>
            <w:vAlign w:val="center"/>
          </w:tcPr>
          <w:p w14:paraId="1DE5BA95" w14:textId="77777777" w:rsidR="00C204AE" w:rsidRPr="0060644A" w:rsidRDefault="00C204AE">
            <w:pPr>
              <w:numPr>
                <w:ilvl w:val="0"/>
                <w:numId w:val="75"/>
              </w:numPr>
              <w:spacing w:before="60" w:after="60"/>
              <w:rPr>
                <w:rFonts w:cs="Arial"/>
              </w:rPr>
            </w:pPr>
            <w:r w:rsidRPr="0060644A">
              <w:rPr>
                <w:rFonts w:cs="Arial"/>
              </w:rPr>
              <w:t>Documentation</w:t>
            </w:r>
          </w:p>
        </w:tc>
        <w:tc>
          <w:tcPr>
            <w:tcW w:w="1260" w:type="dxa"/>
            <w:tcBorders>
              <w:top w:val="single" w:sz="4" w:space="0" w:color="auto"/>
              <w:left w:val="nil"/>
              <w:right w:val="nil"/>
            </w:tcBorders>
            <w:vAlign w:val="bottom"/>
          </w:tcPr>
          <w:p w14:paraId="11339B68" w14:textId="67BD1633"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6364419" w14:textId="77777777" w:rsidTr="004A7DF4">
        <w:tc>
          <w:tcPr>
            <w:tcW w:w="9180" w:type="dxa"/>
            <w:tcBorders>
              <w:top w:val="nil"/>
              <w:left w:val="nil"/>
              <w:bottom w:val="nil"/>
              <w:right w:val="nil"/>
            </w:tcBorders>
            <w:vAlign w:val="center"/>
          </w:tcPr>
          <w:p w14:paraId="67FE83F2" w14:textId="77777777" w:rsidR="00C204AE" w:rsidRPr="0060644A" w:rsidRDefault="00C204AE">
            <w:pPr>
              <w:numPr>
                <w:ilvl w:val="1"/>
                <w:numId w:val="76"/>
              </w:numPr>
              <w:spacing w:before="60" w:after="60"/>
              <w:rPr>
                <w:rFonts w:cs="Arial"/>
              </w:rPr>
            </w:pPr>
            <w:r w:rsidRPr="0060644A">
              <w:rPr>
                <w:rFonts w:cs="Arial"/>
              </w:rPr>
              <w:t>Retention of fax cover pages</w:t>
            </w:r>
          </w:p>
        </w:tc>
        <w:tc>
          <w:tcPr>
            <w:tcW w:w="1260" w:type="dxa"/>
            <w:tcBorders>
              <w:top w:val="single" w:sz="4" w:space="0" w:color="auto"/>
              <w:left w:val="nil"/>
              <w:right w:val="nil"/>
            </w:tcBorders>
            <w:vAlign w:val="bottom"/>
          </w:tcPr>
          <w:p w14:paraId="2A18D87F" w14:textId="5C09A1FB"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98AD246" w14:textId="77777777" w:rsidTr="004A7DF4">
        <w:tc>
          <w:tcPr>
            <w:tcW w:w="9180" w:type="dxa"/>
            <w:tcBorders>
              <w:top w:val="nil"/>
              <w:left w:val="nil"/>
              <w:bottom w:val="nil"/>
              <w:right w:val="nil"/>
            </w:tcBorders>
            <w:vAlign w:val="center"/>
          </w:tcPr>
          <w:p w14:paraId="3ADF4342" w14:textId="77777777" w:rsidR="00C204AE" w:rsidRPr="0060644A" w:rsidRDefault="00C204AE">
            <w:pPr>
              <w:numPr>
                <w:ilvl w:val="1"/>
                <w:numId w:val="76"/>
              </w:numPr>
              <w:spacing w:before="60" w:after="60"/>
              <w:rPr>
                <w:rFonts w:cs="Arial"/>
              </w:rPr>
            </w:pPr>
            <w:r w:rsidRPr="0060644A">
              <w:rPr>
                <w:rFonts w:cs="Arial"/>
              </w:rPr>
              <w:t>Retention of emails to and from MCO</w:t>
            </w:r>
          </w:p>
        </w:tc>
        <w:tc>
          <w:tcPr>
            <w:tcW w:w="1260" w:type="dxa"/>
            <w:tcBorders>
              <w:top w:val="single" w:sz="4" w:space="0" w:color="auto"/>
              <w:left w:val="nil"/>
              <w:right w:val="nil"/>
            </w:tcBorders>
            <w:vAlign w:val="bottom"/>
          </w:tcPr>
          <w:p w14:paraId="2223FC17" w14:textId="7897F2E5"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373C490" w14:textId="77777777" w:rsidTr="004A7DF4">
        <w:tc>
          <w:tcPr>
            <w:tcW w:w="9180" w:type="dxa"/>
            <w:tcBorders>
              <w:top w:val="nil"/>
              <w:left w:val="nil"/>
              <w:bottom w:val="nil"/>
              <w:right w:val="nil"/>
            </w:tcBorders>
            <w:vAlign w:val="center"/>
          </w:tcPr>
          <w:p w14:paraId="3DB1B20E" w14:textId="77777777" w:rsidR="00C204AE" w:rsidRPr="0060644A" w:rsidRDefault="00C204AE">
            <w:pPr>
              <w:numPr>
                <w:ilvl w:val="1"/>
                <w:numId w:val="76"/>
              </w:numPr>
              <w:spacing w:before="60" w:after="60"/>
              <w:rPr>
                <w:rFonts w:cs="Arial"/>
              </w:rPr>
            </w:pPr>
            <w:r w:rsidRPr="0060644A">
              <w:rPr>
                <w:rFonts w:cs="Arial"/>
              </w:rPr>
              <w:t>Maintain log of telephone communication</w:t>
            </w:r>
          </w:p>
        </w:tc>
        <w:tc>
          <w:tcPr>
            <w:tcW w:w="1260" w:type="dxa"/>
            <w:tcBorders>
              <w:top w:val="single" w:sz="4" w:space="0" w:color="auto"/>
              <w:left w:val="nil"/>
              <w:right w:val="nil"/>
            </w:tcBorders>
            <w:vAlign w:val="bottom"/>
          </w:tcPr>
          <w:p w14:paraId="650888C4" w14:textId="784E3DCA"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89D78ED" w14:textId="77777777" w:rsidTr="004A7DF4">
        <w:tc>
          <w:tcPr>
            <w:tcW w:w="9180" w:type="dxa"/>
            <w:tcBorders>
              <w:top w:val="nil"/>
              <w:left w:val="nil"/>
              <w:bottom w:val="nil"/>
              <w:right w:val="nil"/>
            </w:tcBorders>
            <w:vAlign w:val="center"/>
          </w:tcPr>
          <w:p w14:paraId="5B48775E" w14:textId="77777777" w:rsidR="00C204AE" w:rsidRPr="0060644A" w:rsidRDefault="00C204AE">
            <w:pPr>
              <w:numPr>
                <w:ilvl w:val="0"/>
                <w:numId w:val="6"/>
              </w:numPr>
              <w:spacing w:before="60" w:after="60"/>
              <w:rPr>
                <w:noProof/>
              </w:rPr>
            </w:pPr>
            <w:r w:rsidRPr="0060644A">
              <w:rPr>
                <w:rFonts w:cs="Arial"/>
              </w:rPr>
              <w:t xml:space="preserve">Provider Appeals process to MCO  </w:t>
            </w:r>
          </w:p>
        </w:tc>
        <w:tc>
          <w:tcPr>
            <w:tcW w:w="1260" w:type="dxa"/>
            <w:tcBorders>
              <w:top w:val="single" w:sz="4" w:space="0" w:color="auto"/>
              <w:left w:val="nil"/>
              <w:right w:val="nil"/>
            </w:tcBorders>
            <w:vAlign w:val="bottom"/>
          </w:tcPr>
          <w:p w14:paraId="06182DB0" w14:textId="6CA55F4C"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8197B88" w14:textId="77777777" w:rsidTr="004A7DF4">
        <w:tc>
          <w:tcPr>
            <w:tcW w:w="9180" w:type="dxa"/>
            <w:tcBorders>
              <w:top w:val="nil"/>
              <w:left w:val="nil"/>
              <w:bottom w:val="nil"/>
              <w:right w:val="nil"/>
            </w:tcBorders>
            <w:vAlign w:val="center"/>
          </w:tcPr>
          <w:p w14:paraId="7C34FA94" w14:textId="77777777" w:rsidR="00C204AE" w:rsidRPr="0060644A" w:rsidRDefault="00C204AE">
            <w:pPr>
              <w:numPr>
                <w:ilvl w:val="0"/>
                <w:numId w:val="77"/>
              </w:numPr>
              <w:spacing w:before="60" w:after="60"/>
              <w:rPr>
                <w:noProof/>
              </w:rPr>
            </w:pPr>
            <w:r w:rsidRPr="0060644A">
              <w:rPr>
                <w:rFonts w:cs="Arial"/>
              </w:rPr>
              <w:t>Provider</w:t>
            </w:r>
            <w:r w:rsidRPr="0060644A">
              <w:rPr>
                <w:rFonts w:cs="Arial"/>
                <w:noProof/>
              </w:rPr>
              <w:t xml:space="preserve"> Portal</w:t>
            </w:r>
          </w:p>
        </w:tc>
        <w:tc>
          <w:tcPr>
            <w:tcW w:w="1260" w:type="dxa"/>
            <w:tcBorders>
              <w:top w:val="single" w:sz="4" w:space="0" w:color="auto"/>
              <w:left w:val="nil"/>
              <w:right w:val="nil"/>
            </w:tcBorders>
            <w:vAlign w:val="bottom"/>
          </w:tcPr>
          <w:p w14:paraId="177E01D8" w14:textId="1F45DCA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0E41864" w14:textId="77777777" w:rsidTr="004A7DF4">
        <w:tc>
          <w:tcPr>
            <w:tcW w:w="9180" w:type="dxa"/>
            <w:tcBorders>
              <w:top w:val="nil"/>
              <w:left w:val="nil"/>
              <w:bottom w:val="nil"/>
              <w:right w:val="nil"/>
            </w:tcBorders>
            <w:vAlign w:val="center"/>
          </w:tcPr>
          <w:p w14:paraId="64A4F5DB" w14:textId="77777777" w:rsidR="00C204AE" w:rsidRPr="0060644A" w:rsidRDefault="00C204AE">
            <w:pPr>
              <w:numPr>
                <w:ilvl w:val="0"/>
                <w:numId w:val="77"/>
              </w:numPr>
              <w:spacing w:before="60" w:after="60"/>
              <w:rPr>
                <w:rFonts w:cs="Arial"/>
              </w:rPr>
            </w:pPr>
            <w:r w:rsidRPr="0060644A">
              <w:rPr>
                <w:rFonts w:cs="Arial"/>
              </w:rPr>
              <w:t>How to submit appeals via fax or paper</w:t>
            </w:r>
          </w:p>
        </w:tc>
        <w:tc>
          <w:tcPr>
            <w:tcW w:w="1260" w:type="dxa"/>
            <w:tcBorders>
              <w:top w:val="single" w:sz="4" w:space="0" w:color="auto"/>
              <w:left w:val="nil"/>
              <w:right w:val="nil"/>
            </w:tcBorders>
            <w:vAlign w:val="bottom"/>
          </w:tcPr>
          <w:p w14:paraId="2778D084" w14:textId="562D9CE6"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1CB97D4" w14:textId="77777777" w:rsidTr="004A7DF4">
        <w:tc>
          <w:tcPr>
            <w:tcW w:w="9180" w:type="dxa"/>
            <w:tcBorders>
              <w:top w:val="nil"/>
              <w:left w:val="nil"/>
              <w:bottom w:val="nil"/>
              <w:right w:val="nil"/>
            </w:tcBorders>
            <w:vAlign w:val="center"/>
          </w:tcPr>
          <w:p w14:paraId="29889643" w14:textId="77777777" w:rsidR="00C204AE" w:rsidRPr="0060644A" w:rsidRDefault="00C204AE">
            <w:pPr>
              <w:numPr>
                <w:ilvl w:val="0"/>
                <w:numId w:val="77"/>
              </w:numPr>
              <w:spacing w:before="60" w:after="60"/>
              <w:rPr>
                <w:rFonts w:cs="Arial"/>
              </w:rPr>
            </w:pPr>
            <w:r w:rsidRPr="0060644A">
              <w:rPr>
                <w:rFonts w:cs="Arial"/>
              </w:rPr>
              <w:t>Documentation</w:t>
            </w:r>
          </w:p>
        </w:tc>
        <w:tc>
          <w:tcPr>
            <w:tcW w:w="1260" w:type="dxa"/>
            <w:tcBorders>
              <w:top w:val="single" w:sz="4" w:space="0" w:color="auto"/>
              <w:left w:val="nil"/>
              <w:right w:val="nil"/>
            </w:tcBorders>
            <w:vAlign w:val="bottom"/>
          </w:tcPr>
          <w:p w14:paraId="77F94B53" w14:textId="2EE8F4E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ED3CA9A" w14:textId="77777777" w:rsidTr="004A7DF4">
        <w:tc>
          <w:tcPr>
            <w:tcW w:w="9180" w:type="dxa"/>
            <w:tcBorders>
              <w:top w:val="nil"/>
              <w:left w:val="nil"/>
              <w:bottom w:val="nil"/>
              <w:right w:val="nil"/>
            </w:tcBorders>
            <w:vAlign w:val="center"/>
          </w:tcPr>
          <w:p w14:paraId="6A8C7069" w14:textId="77777777" w:rsidR="00C204AE" w:rsidRPr="0060644A" w:rsidRDefault="00C204AE">
            <w:pPr>
              <w:numPr>
                <w:ilvl w:val="1"/>
                <w:numId w:val="78"/>
              </w:numPr>
              <w:spacing w:before="60" w:after="60"/>
              <w:rPr>
                <w:rFonts w:cs="Arial"/>
              </w:rPr>
            </w:pPr>
            <w:r w:rsidRPr="0060644A">
              <w:rPr>
                <w:rFonts w:cs="Arial"/>
              </w:rPr>
              <w:t>Retention of fax cover pages</w:t>
            </w:r>
          </w:p>
        </w:tc>
        <w:tc>
          <w:tcPr>
            <w:tcW w:w="1260" w:type="dxa"/>
            <w:tcBorders>
              <w:top w:val="single" w:sz="4" w:space="0" w:color="auto"/>
              <w:left w:val="nil"/>
              <w:right w:val="nil"/>
            </w:tcBorders>
            <w:vAlign w:val="bottom"/>
          </w:tcPr>
          <w:p w14:paraId="28C16887" w14:textId="3A090BFA"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66AAA89" w14:textId="77777777" w:rsidTr="004A7DF4">
        <w:tc>
          <w:tcPr>
            <w:tcW w:w="9180" w:type="dxa"/>
            <w:tcBorders>
              <w:top w:val="nil"/>
              <w:left w:val="nil"/>
              <w:bottom w:val="nil"/>
              <w:right w:val="nil"/>
            </w:tcBorders>
            <w:vAlign w:val="center"/>
          </w:tcPr>
          <w:p w14:paraId="3E103B54" w14:textId="77777777" w:rsidR="00C204AE" w:rsidRPr="0060644A" w:rsidRDefault="00C204AE">
            <w:pPr>
              <w:numPr>
                <w:ilvl w:val="1"/>
                <w:numId w:val="78"/>
              </w:numPr>
              <w:spacing w:before="60" w:after="60"/>
              <w:rPr>
                <w:rFonts w:cs="Arial"/>
              </w:rPr>
            </w:pPr>
            <w:r w:rsidRPr="0060644A">
              <w:rPr>
                <w:rFonts w:cs="Arial"/>
              </w:rPr>
              <w:t>Retention of emails to and from MCO</w:t>
            </w:r>
          </w:p>
        </w:tc>
        <w:tc>
          <w:tcPr>
            <w:tcW w:w="1260" w:type="dxa"/>
            <w:tcBorders>
              <w:top w:val="single" w:sz="4" w:space="0" w:color="auto"/>
              <w:left w:val="nil"/>
              <w:right w:val="nil"/>
            </w:tcBorders>
            <w:vAlign w:val="bottom"/>
          </w:tcPr>
          <w:p w14:paraId="0FC0E700" w14:textId="081D5489"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BA0F493" w14:textId="77777777" w:rsidTr="004A7DF4">
        <w:tc>
          <w:tcPr>
            <w:tcW w:w="9180" w:type="dxa"/>
            <w:tcBorders>
              <w:top w:val="nil"/>
              <w:left w:val="nil"/>
              <w:bottom w:val="nil"/>
              <w:right w:val="nil"/>
            </w:tcBorders>
            <w:vAlign w:val="center"/>
          </w:tcPr>
          <w:p w14:paraId="751D4B2B" w14:textId="77777777" w:rsidR="00C204AE" w:rsidRPr="0060644A" w:rsidRDefault="00C204AE">
            <w:pPr>
              <w:numPr>
                <w:ilvl w:val="1"/>
                <w:numId w:val="78"/>
              </w:numPr>
              <w:spacing w:before="60" w:after="60"/>
              <w:rPr>
                <w:rFonts w:cs="Arial"/>
              </w:rPr>
            </w:pPr>
            <w:r w:rsidRPr="0060644A">
              <w:rPr>
                <w:rFonts w:cs="Arial"/>
              </w:rPr>
              <w:t>Maintain log of telephone communication</w:t>
            </w:r>
          </w:p>
        </w:tc>
        <w:tc>
          <w:tcPr>
            <w:tcW w:w="1260" w:type="dxa"/>
            <w:tcBorders>
              <w:top w:val="single" w:sz="4" w:space="0" w:color="auto"/>
              <w:left w:val="nil"/>
              <w:right w:val="nil"/>
            </w:tcBorders>
            <w:vAlign w:val="bottom"/>
          </w:tcPr>
          <w:p w14:paraId="7FD9A522" w14:textId="6840AFA8"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AA20C7D" w14:textId="77777777" w:rsidTr="004A7DF4">
        <w:tc>
          <w:tcPr>
            <w:tcW w:w="9180" w:type="dxa"/>
            <w:tcBorders>
              <w:top w:val="nil"/>
              <w:left w:val="nil"/>
              <w:bottom w:val="nil"/>
              <w:right w:val="nil"/>
            </w:tcBorders>
            <w:vAlign w:val="center"/>
          </w:tcPr>
          <w:p w14:paraId="48D3828B" w14:textId="77777777" w:rsidR="00C204AE" w:rsidRPr="0060644A" w:rsidRDefault="00C204AE">
            <w:pPr>
              <w:numPr>
                <w:ilvl w:val="0"/>
                <w:numId w:val="6"/>
              </w:numPr>
              <w:tabs>
                <w:tab w:val="left" w:pos="720"/>
              </w:tabs>
              <w:spacing w:before="60" w:after="60"/>
              <w:jc w:val="both"/>
              <w:rPr>
                <w:rFonts w:cs="Arial"/>
              </w:rPr>
            </w:pPr>
            <w:r w:rsidRPr="0060644A">
              <w:rPr>
                <w:rFonts w:cs="Arial"/>
              </w:rPr>
              <w:t>Provider Complaint process to HHSC</w:t>
            </w:r>
          </w:p>
        </w:tc>
        <w:tc>
          <w:tcPr>
            <w:tcW w:w="1260" w:type="dxa"/>
            <w:tcBorders>
              <w:left w:val="nil"/>
              <w:bottom w:val="single" w:sz="4" w:space="0" w:color="auto"/>
              <w:right w:val="nil"/>
            </w:tcBorders>
            <w:vAlign w:val="bottom"/>
          </w:tcPr>
          <w:p w14:paraId="7543F1D9" w14:textId="149FC076"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D10D8AA" w14:textId="77777777" w:rsidTr="004A7DF4">
        <w:tc>
          <w:tcPr>
            <w:tcW w:w="9180" w:type="dxa"/>
            <w:tcBorders>
              <w:top w:val="double" w:sz="4" w:space="0" w:color="auto"/>
              <w:left w:val="nil"/>
              <w:bottom w:val="double" w:sz="4" w:space="0" w:color="auto"/>
              <w:right w:val="nil"/>
            </w:tcBorders>
            <w:vAlign w:val="center"/>
          </w:tcPr>
          <w:p w14:paraId="45C5FE96" w14:textId="77777777" w:rsidR="00C204AE" w:rsidRPr="0060644A" w:rsidRDefault="00C204AE">
            <w:pPr>
              <w:numPr>
                <w:ilvl w:val="2"/>
                <w:numId w:val="16"/>
              </w:numPr>
              <w:spacing w:before="60" w:after="60"/>
              <w:ind w:left="720" w:hanging="720"/>
              <w:rPr>
                <w:rFonts w:cs="Arial"/>
              </w:rPr>
            </w:pPr>
            <w:bookmarkStart w:id="100" w:name="OLE_LINK2"/>
            <w:r w:rsidRPr="0060644A">
              <w:rPr>
                <w:rFonts w:cs="Arial"/>
                <w:b/>
              </w:rPr>
              <w:t>MEDICAID MANAGED CARE MEMBER COMPLAINT/APPEAL PROCESS</w:t>
            </w:r>
            <w:bookmarkEnd w:id="100"/>
            <w:r w:rsidRPr="0060644A">
              <w:rPr>
                <w:rFonts w:cs="Arial"/>
                <w:b/>
              </w:rPr>
              <w:t xml:space="preserve"> </w:t>
            </w:r>
          </w:p>
        </w:tc>
        <w:tc>
          <w:tcPr>
            <w:tcW w:w="1260" w:type="dxa"/>
            <w:tcBorders>
              <w:top w:val="double" w:sz="4" w:space="0" w:color="auto"/>
              <w:left w:val="nil"/>
              <w:bottom w:val="double" w:sz="4" w:space="0" w:color="auto"/>
              <w:right w:val="nil"/>
            </w:tcBorders>
            <w:vAlign w:val="bottom"/>
          </w:tcPr>
          <w:p w14:paraId="57C49EE7" w14:textId="4FA72F15"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361D2AD" w14:textId="77777777" w:rsidTr="004A7DF4">
        <w:tc>
          <w:tcPr>
            <w:tcW w:w="9180" w:type="dxa"/>
            <w:tcBorders>
              <w:top w:val="double" w:sz="4" w:space="0" w:color="auto"/>
              <w:left w:val="nil"/>
              <w:right w:val="nil"/>
            </w:tcBorders>
            <w:vAlign w:val="center"/>
          </w:tcPr>
          <w:p w14:paraId="7A54B5F0" w14:textId="77777777" w:rsidR="00C204AE" w:rsidRPr="0060644A" w:rsidRDefault="00C204AE">
            <w:pPr>
              <w:numPr>
                <w:ilvl w:val="3"/>
                <w:numId w:val="16"/>
              </w:numPr>
              <w:spacing w:before="60" w:after="60"/>
              <w:rPr>
                <w:rFonts w:cs="Arial"/>
                <w:b/>
              </w:rPr>
            </w:pPr>
            <w:r w:rsidRPr="0060644A">
              <w:rPr>
                <w:rFonts w:cs="Arial"/>
                <w:b/>
              </w:rPr>
              <w:t>Member Complaint Process</w:t>
            </w:r>
          </w:p>
        </w:tc>
        <w:tc>
          <w:tcPr>
            <w:tcW w:w="1260" w:type="dxa"/>
            <w:tcBorders>
              <w:top w:val="double" w:sz="4" w:space="0" w:color="auto"/>
              <w:left w:val="nil"/>
              <w:right w:val="nil"/>
            </w:tcBorders>
            <w:vAlign w:val="bottom"/>
          </w:tcPr>
          <w:p w14:paraId="1ED4C3A2" w14:textId="5BC605A7"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63995E3" w14:textId="77777777" w:rsidTr="004A7DF4">
        <w:tc>
          <w:tcPr>
            <w:tcW w:w="9180" w:type="dxa"/>
            <w:tcBorders>
              <w:left w:val="nil"/>
              <w:bottom w:val="nil"/>
              <w:right w:val="nil"/>
            </w:tcBorders>
            <w:vAlign w:val="center"/>
          </w:tcPr>
          <w:p w14:paraId="3ADC12DC" w14:textId="77777777" w:rsidR="00C204AE" w:rsidRPr="0060644A" w:rsidRDefault="00C204AE">
            <w:pPr>
              <w:numPr>
                <w:ilvl w:val="0"/>
                <w:numId w:val="79"/>
              </w:numPr>
              <w:spacing w:before="60" w:after="60"/>
              <w:rPr>
                <w:rFonts w:cs="Arial"/>
                <w:bCs/>
              </w:rPr>
            </w:pPr>
            <w:r w:rsidRPr="0060644A">
              <w:rPr>
                <w:rFonts w:cs="Arial"/>
                <w:bCs/>
              </w:rPr>
              <w:t>The Member’s right to file Complaints to MCO and HHSC</w:t>
            </w:r>
          </w:p>
        </w:tc>
        <w:tc>
          <w:tcPr>
            <w:tcW w:w="1260" w:type="dxa"/>
            <w:tcBorders>
              <w:left w:val="nil"/>
              <w:right w:val="nil"/>
            </w:tcBorders>
            <w:vAlign w:val="bottom"/>
          </w:tcPr>
          <w:p w14:paraId="27CC5DDC" w14:textId="56D3CD61"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28E3C3B" w14:textId="77777777" w:rsidTr="004A7DF4">
        <w:tc>
          <w:tcPr>
            <w:tcW w:w="9180" w:type="dxa"/>
            <w:tcBorders>
              <w:top w:val="nil"/>
              <w:left w:val="nil"/>
              <w:bottom w:val="nil"/>
              <w:right w:val="nil"/>
            </w:tcBorders>
            <w:vAlign w:val="center"/>
          </w:tcPr>
          <w:p w14:paraId="4A3824EB" w14:textId="77777777" w:rsidR="00C204AE" w:rsidRPr="0060644A" w:rsidRDefault="00C204AE">
            <w:pPr>
              <w:numPr>
                <w:ilvl w:val="0"/>
                <w:numId w:val="79"/>
              </w:numPr>
              <w:spacing w:before="60" w:after="60"/>
              <w:rPr>
                <w:rFonts w:cs="Arial"/>
                <w:bCs/>
              </w:rPr>
            </w:pPr>
            <w:r w:rsidRPr="0060644A">
              <w:rPr>
                <w:rFonts w:cs="Arial"/>
                <w:bCs/>
              </w:rPr>
              <w:t>The requirements and timeframes for filing a Complaint</w:t>
            </w:r>
          </w:p>
        </w:tc>
        <w:tc>
          <w:tcPr>
            <w:tcW w:w="1260" w:type="dxa"/>
            <w:tcBorders>
              <w:left w:val="nil"/>
              <w:right w:val="nil"/>
            </w:tcBorders>
            <w:vAlign w:val="bottom"/>
          </w:tcPr>
          <w:p w14:paraId="66ED2416" w14:textId="167AE9CB"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03BCB41" w14:textId="77777777" w:rsidTr="004A7DF4">
        <w:tc>
          <w:tcPr>
            <w:tcW w:w="9180" w:type="dxa"/>
            <w:tcBorders>
              <w:top w:val="nil"/>
              <w:left w:val="nil"/>
              <w:bottom w:val="nil"/>
              <w:right w:val="nil"/>
            </w:tcBorders>
            <w:vAlign w:val="center"/>
          </w:tcPr>
          <w:p w14:paraId="15A96DEA" w14:textId="77777777" w:rsidR="00C204AE" w:rsidRPr="0060644A" w:rsidRDefault="00C204AE">
            <w:pPr>
              <w:numPr>
                <w:ilvl w:val="0"/>
                <w:numId w:val="79"/>
              </w:numPr>
              <w:spacing w:before="60" w:after="60"/>
              <w:rPr>
                <w:rFonts w:cs="Arial"/>
                <w:bCs/>
              </w:rPr>
            </w:pPr>
            <w:r w:rsidRPr="0060644A">
              <w:rPr>
                <w:rFonts w:cs="Arial"/>
                <w:bCs/>
              </w:rPr>
              <w:t>The availability of assistance in the filing process</w:t>
            </w:r>
          </w:p>
        </w:tc>
        <w:tc>
          <w:tcPr>
            <w:tcW w:w="1260" w:type="dxa"/>
            <w:tcBorders>
              <w:left w:val="nil"/>
              <w:right w:val="nil"/>
            </w:tcBorders>
            <w:vAlign w:val="bottom"/>
          </w:tcPr>
          <w:p w14:paraId="1FEA729E" w14:textId="0467C546"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4F4D15B" w14:textId="77777777" w:rsidTr="004A7DF4">
        <w:tc>
          <w:tcPr>
            <w:tcW w:w="9180" w:type="dxa"/>
            <w:tcBorders>
              <w:top w:val="nil"/>
              <w:left w:val="nil"/>
              <w:right w:val="nil"/>
            </w:tcBorders>
            <w:vAlign w:val="center"/>
          </w:tcPr>
          <w:p w14:paraId="10F12467" w14:textId="77777777" w:rsidR="00C204AE" w:rsidRPr="0060644A" w:rsidRDefault="00C204AE">
            <w:pPr>
              <w:numPr>
                <w:ilvl w:val="0"/>
                <w:numId w:val="79"/>
              </w:numPr>
              <w:spacing w:before="60" w:after="60"/>
            </w:pPr>
            <w:r w:rsidRPr="0060644A">
              <w:rPr>
                <w:rFonts w:cs="Arial"/>
                <w:bCs/>
              </w:rPr>
              <w:t>The toll-free numbers that the Member can use to file a Complaint</w:t>
            </w:r>
          </w:p>
        </w:tc>
        <w:tc>
          <w:tcPr>
            <w:tcW w:w="1260" w:type="dxa"/>
            <w:tcBorders>
              <w:left w:val="nil"/>
              <w:right w:val="nil"/>
            </w:tcBorders>
            <w:vAlign w:val="bottom"/>
          </w:tcPr>
          <w:p w14:paraId="0E0E4835" w14:textId="1C07CE92"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CB163BD" w14:textId="77777777" w:rsidTr="004A7DF4">
        <w:tc>
          <w:tcPr>
            <w:tcW w:w="9180" w:type="dxa"/>
            <w:tcBorders>
              <w:left w:val="nil"/>
              <w:right w:val="nil"/>
            </w:tcBorders>
            <w:vAlign w:val="center"/>
          </w:tcPr>
          <w:p w14:paraId="4F10739E" w14:textId="77777777" w:rsidR="00C204AE" w:rsidRPr="0060644A" w:rsidRDefault="00C204AE">
            <w:pPr>
              <w:numPr>
                <w:ilvl w:val="1"/>
                <w:numId w:val="7"/>
              </w:numPr>
              <w:tabs>
                <w:tab w:val="left" w:pos="1332"/>
              </w:tabs>
              <w:spacing w:before="60" w:after="60"/>
              <w:rPr>
                <w:rFonts w:cs="Arial"/>
                <w:b/>
                <w:bCs/>
              </w:rPr>
            </w:pPr>
            <w:r w:rsidRPr="0060644A">
              <w:rPr>
                <w:rFonts w:cs="Arial"/>
                <w:b/>
                <w:bCs/>
              </w:rPr>
              <w:t>Member Appeal Process</w:t>
            </w:r>
          </w:p>
        </w:tc>
        <w:tc>
          <w:tcPr>
            <w:tcW w:w="1260" w:type="dxa"/>
            <w:tcBorders>
              <w:left w:val="nil"/>
              <w:right w:val="nil"/>
            </w:tcBorders>
            <w:vAlign w:val="bottom"/>
          </w:tcPr>
          <w:p w14:paraId="45306577" w14:textId="728C7D18"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12665D6" w14:textId="77777777" w:rsidTr="004A7DF4">
        <w:tc>
          <w:tcPr>
            <w:tcW w:w="9180" w:type="dxa"/>
            <w:tcBorders>
              <w:left w:val="nil"/>
              <w:bottom w:val="nil"/>
              <w:right w:val="nil"/>
            </w:tcBorders>
            <w:vAlign w:val="center"/>
          </w:tcPr>
          <w:p w14:paraId="6C4C3DDF" w14:textId="77777777" w:rsidR="00C204AE" w:rsidRPr="0060644A" w:rsidRDefault="00C204AE">
            <w:pPr>
              <w:numPr>
                <w:ilvl w:val="0"/>
                <w:numId w:val="80"/>
              </w:numPr>
              <w:spacing w:before="60" w:after="60"/>
              <w:jc w:val="both"/>
              <w:rPr>
                <w:rFonts w:cs="Arial"/>
              </w:rPr>
            </w:pPr>
            <w:r w:rsidRPr="0060644A">
              <w:rPr>
                <w:rFonts w:cs="Arial"/>
              </w:rPr>
              <w:lastRenderedPageBreak/>
              <w:t xml:space="preserve">What can I do if the MCO denies or limits my Member’s request for a Covered Service? </w:t>
            </w:r>
          </w:p>
        </w:tc>
        <w:tc>
          <w:tcPr>
            <w:tcW w:w="1260" w:type="dxa"/>
            <w:tcBorders>
              <w:left w:val="nil"/>
              <w:right w:val="nil"/>
            </w:tcBorders>
            <w:vAlign w:val="bottom"/>
          </w:tcPr>
          <w:p w14:paraId="43EE89B9" w14:textId="12A7FB8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173F925" w14:textId="77777777" w:rsidTr="004A7DF4">
        <w:tc>
          <w:tcPr>
            <w:tcW w:w="9180" w:type="dxa"/>
            <w:tcBorders>
              <w:top w:val="nil"/>
              <w:left w:val="nil"/>
              <w:bottom w:val="nil"/>
              <w:right w:val="nil"/>
            </w:tcBorders>
            <w:vAlign w:val="center"/>
          </w:tcPr>
          <w:p w14:paraId="291D7E3D" w14:textId="77777777" w:rsidR="00C204AE" w:rsidRPr="0060644A" w:rsidRDefault="00C204AE">
            <w:pPr>
              <w:numPr>
                <w:ilvl w:val="0"/>
                <w:numId w:val="80"/>
              </w:numPr>
              <w:spacing w:before="60" w:after="60"/>
              <w:jc w:val="both"/>
              <w:rPr>
                <w:rFonts w:cs="Arial"/>
              </w:rPr>
            </w:pPr>
            <w:r w:rsidRPr="0060644A">
              <w:rPr>
                <w:rFonts w:cs="Arial"/>
              </w:rPr>
              <w:t>How will I find out if services are denied?</w:t>
            </w:r>
          </w:p>
        </w:tc>
        <w:tc>
          <w:tcPr>
            <w:tcW w:w="1260" w:type="dxa"/>
            <w:tcBorders>
              <w:left w:val="nil"/>
              <w:right w:val="nil"/>
            </w:tcBorders>
            <w:vAlign w:val="bottom"/>
          </w:tcPr>
          <w:p w14:paraId="6B80A62D" w14:textId="516A378C"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5417DD6" w14:textId="77777777" w:rsidTr="004A7DF4">
        <w:tc>
          <w:tcPr>
            <w:tcW w:w="9180" w:type="dxa"/>
            <w:tcBorders>
              <w:top w:val="nil"/>
              <w:left w:val="nil"/>
              <w:bottom w:val="nil"/>
              <w:right w:val="nil"/>
            </w:tcBorders>
            <w:vAlign w:val="center"/>
          </w:tcPr>
          <w:p w14:paraId="1929D065" w14:textId="1FAB5050" w:rsidR="00C204AE" w:rsidRPr="0060644A" w:rsidRDefault="00C204AE">
            <w:pPr>
              <w:numPr>
                <w:ilvl w:val="0"/>
                <w:numId w:val="80"/>
              </w:numPr>
              <w:spacing w:before="60" w:after="60"/>
              <w:rPr>
                <w:rFonts w:cs="Arial"/>
              </w:rPr>
            </w:pPr>
            <w:r w:rsidRPr="0060644A">
              <w:rPr>
                <w:rFonts w:cs="Arial"/>
              </w:rPr>
              <w:t xml:space="preserve">Timeframes for the Appeals process – </w:t>
            </w:r>
            <w:bookmarkStart w:id="101" w:name="OLE_LINK8"/>
            <w:r w:rsidR="00346ABB">
              <w:rPr>
                <w:rFonts w:cs="Arial"/>
              </w:rPr>
              <w:t>The MCO must complete the entire standard Appeal process within 30 Days after receipt of the initial written or oral request for Appeal</w:t>
            </w:r>
            <w:r w:rsidR="002A2F38">
              <w:t xml:space="preserve"> </w:t>
            </w:r>
            <w:r w:rsidR="002A2F38" w:rsidRPr="002A2F38">
              <w:rPr>
                <w:rFonts w:cs="Arial"/>
              </w:rPr>
              <w:t xml:space="preserve">This deadline may be extended for up to 14 Days at the request of a </w:t>
            </w:r>
            <w:r w:rsidR="00D94ADB" w:rsidRPr="002A2F38">
              <w:rPr>
                <w:rFonts w:cs="Arial"/>
              </w:rPr>
              <w:t>Member</w:t>
            </w:r>
            <w:r w:rsidR="00D94ADB" w:rsidRPr="002A2F38" w:rsidDel="002A2F38">
              <w:rPr>
                <w:rFonts w:cs="Arial"/>
              </w:rPr>
              <w:t>;</w:t>
            </w:r>
            <w:r w:rsidRPr="0060644A">
              <w:rPr>
                <w:rFonts w:cs="Arial"/>
              </w:rPr>
              <w:t xml:space="preserve"> or the MCO shows that </w:t>
            </w:r>
            <w:bookmarkEnd w:id="101"/>
            <w:r w:rsidRPr="0060644A">
              <w:rPr>
                <w:rFonts w:cs="Arial"/>
              </w:rPr>
              <w:t>there is a need for additional information and how the delay is in the Member’s interest.  If MCO needs to extend, Member must receive written notice of the reason for delay.</w:t>
            </w:r>
          </w:p>
        </w:tc>
        <w:tc>
          <w:tcPr>
            <w:tcW w:w="1260" w:type="dxa"/>
            <w:tcBorders>
              <w:left w:val="nil"/>
              <w:right w:val="nil"/>
            </w:tcBorders>
            <w:vAlign w:val="bottom"/>
          </w:tcPr>
          <w:p w14:paraId="742C5EE5" w14:textId="72E1E234"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3E3D3E7" w14:textId="77777777" w:rsidTr="004A7DF4">
        <w:tc>
          <w:tcPr>
            <w:tcW w:w="9180" w:type="dxa"/>
            <w:tcBorders>
              <w:top w:val="nil"/>
              <w:left w:val="nil"/>
              <w:bottom w:val="nil"/>
              <w:right w:val="nil"/>
            </w:tcBorders>
            <w:vAlign w:val="center"/>
          </w:tcPr>
          <w:p w14:paraId="1C856452" w14:textId="77777777" w:rsidR="00C204AE" w:rsidRPr="0060644A" w:rsidRDefault="00C204AE">
            <w:pPr>
              <w:numPr>
                <w:ilvl w:val="0"/>
                <w:numId w:val="80"/>
              </w:numPr>
              <w:spacing w:before="60" w:after="60"/>
              <w:rPr>
                <w:rFonts w:cs="Arial"/>
              </w:rPr>
            </w:pPr>
            <w:r w:rsidRPr="0060644A">
              <w:rPr>
                <w:rFonts w:cs="Arial"/>
              </w:rPr>
              <w:t>When does Member have the right to request an Appeal – include option for the request of an Appeal for denial of payment for services or medication in whole or in part?</w:t>
            </w:r>
          </w:p>
        </w:tc>
        <w:tc>
          <w:tcPr>
            <w:tcW w:w="1260" w:type="dxa"/>
            <w:tcBorders>
              <w:left w:val="nil"/>
              <w:right w:val="nil"/>
            </w:tcBorders>
            <w:vAlign w:val="bottom"/>
          </w:tcPr>
          <w:p w14:paraId="44664EA4" w14:textId="5EAFD7C1"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511915F" w14:textId="77777777" w:rsidTr="004A7DF4">
        <w:tc>
          <w:tcPr>
            <w:tcW w:w="9180" w:type="dxa"/>
            <w:tcBorders>
              <w:top w:val="nil"/>
              <w:left w:val="nil"/>
              <w:bottom w:val="nil"/>
              <w:right w:val="nil"/>
            </w:tcBorders>
            <w:vAlign w:val="center"/>
          </w:tcPr>
          <w:p w14:paraId="76451517" w14:textId="62DEB3EE" w:rsidR="00C204AE" w:rsidRPr="0060644A" w:rsidRDefault="00C204AE">
            <w:pPr>
              <w:numPr>
                <w:ilvl w:val="0"/>
                <w:numId w:val="80"/>
              </w:numPr>
              <w:spacing w:before="60" w:after="60"/>
              <w:rPr>
                <w:rFonts w:cs="Arial"/>
              </w:rPr>
            </w:pPr>
            <w:r w:rsidRPr="0060644A">
              <w:rPr>
                <w:rFonts w:cs="Arial"/>
              </w:rPr>
              <w:t xml:space="preserve">Include notification to Member that in order to ensure continuity of current authorized services, the Member must file the Appeal on or before the later of: 10 </w:t>
            </w:r>
            <w:r w:rsidR="00335AE3">
              <w:rPr>
                <w:rFonts w:cs="Arial"/>
              </w:rPr>
              <w:t>D</w:t>
            </w:r>
            <w:r w:rsidRPr="0060644A">
              <w:rPr>
                <w:rFonts w:cs="Arial"/>
              </w:rPr>
              <w:t xml:space="preserve">ays following the MCO’s mailing of the notice of the Action, or the intended effective date of the proposed Action. </w:t>
            </w:r>
          </w:p>
        </w:tc>
        <w:tc>
          <w:tcPr>
            <w:tcW w:w="1260" w:type="dxa"/>
            <w:tcBorders>
              <w:left w:val="nil"/>
              <w:right w:val="nil"/>
            </w:tcBorders>
            <w:vAlign w:val="bottom"/>
          </w:tcPr>
          <w:p w14:paraId="5346FAD5" w14:textId="1AF4F27D"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F907FF4" w14:textId="77777777" w:rsidTr="004A7DF4">
        <w:tc>
          <w:tcPr>
            <w:tcW w:w="9180" w:type="dxa"/>
            <w:tcBorders>
              <w:top w:val="nil"/>
              <w:left w:val="nil"/>
              <w:bottom w:val="nil"/>
              <w:right w:val="nil"/>
            </w:tcBorders>
            <w:vAlign w:val="center"/>
          </w:tcPr>
          <w:p w14:paraId="6E02DB1A" w14:textId="695DE26B" w:rsidR="00C204AE" w:rsidRPr="0060644A" w:rsidRDefault="00C204AE">
            <w:pPr>
              <w:numPr>
                <w:ilvl w:val="0"/>
                <w:numId w:val="80"/>
              </w:numPr>
              <w:spacing w:before="60" w:after="60"/>
              <w:rPr>
                <w:rFonts w:cs="Arial"/>
              </w:rPr>
            </w:pPr>
            <w:r w:rsidRPr="0060644A">
              <w:rPr>
                <w:rFonts w:cs="Arial"/>
              </w:rPr>
              <w:t>Appeal</w:t>
            </w:r>
            <w:r w:rsidR="00BE56BE">
              <w:rPr>
                <w:rFonts w:cs="Arial"/>
              </w:rPr>
              <w:t>s</w:t>
            </w:r>
            <w:r w:rsidRPr="0060644A">
              <w:rPr>
                <w:rFonts w:cs="Arial"/>
              </w:rPr>
              <w:t xml:space="preserve"> must be </w:t>
            </w:r>
            <w:r w:rsidR="00BE56BE">
              <w:rPr>
                <w:rFonts w:cs="Arial"/>
              </w:rPr>
              <w:t>accepted orally or in writing</w:t>
            </w:r>
            <w:r w:rsidRPr="0060644A">
              <w:rPr>
                <w:rFonts w:cs="Arial"/>
              </w:rPr>
              <w:t>.</w:t>
            </w:r>
          </w:p>
        </w:tc>
        <w:tc>
          <w:tcPr>
            <w:tcW w:w="1260" w:type="dxa"/>
            <w:tcBorders>
              <w:left w:val="nil"/>
              <w:right w:val="nil"/>
            </w:tcBorders>
            <w:vAlign w:val="bottom"/>
          </w:tcPr>
          <w:p w14:paraId="7E9C5C5E" w14:textId="4207640D"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6C07AE8" w14:textId="77777777" w:rsidTr="004A7DF4">
        <w:tc>
          <w:tcPr>
            <w:tcW w:w="9180" w:type="dxa"/>
            <w:tcBorders>
              <w:top w:val="nil"/>
              <w:left w:val="nil"/>
              <w:bottom w:val="nil"/>
              <w:right w:val="nil"/>
            </w:tcBorders>
            <w:vAlign w:val="center"/>
          </w:tcPr>
          <w:p w14:paraId="43CD5BF0" w14:textId="7090E07E" w:rsidR="00440A9B" w:rsidRDefault="00C204AE">
            <w:pPr>
              <w:numPr>
                <w:ilvl w:val="0"/>
                <w:numId w:val="80"/>
              </w:numPr>
              <w:spacing w:before="60" w:after="60"/>
              <w:rPr>
                <w:rFonts w:cs="Arial"/>
              </w:rPr>
            </w:pPr>
            <w:r w:rsidRPr="0060644A">
              <w:rPr>
                <w:rFonts w:cs="Arial"/>
              </w:rPr>
              <w:t>Can someone from (</w:t>
            </w:r>
            <w:r w:rsidRPr="0060644A">
              <w:rPr>
                <w:rFonts w:cs="Arial"/>
                <w:u w:val="single"/>
              </w:rPr>
              <w:t>insert MCO name</w:t>
            </w:r>
            <w:r w:rsidRPr="0060644A">
              <w:rPr>
                <w:rFonts w:cs="Arial"/>
              </w:rPr>
              <w:t>) help me file an Appeal?</w:t>
            </w:r>
            <w:r w:rsidR="00346ABB">
              <w:rPr>
                <w:rFonts w:cs="Arial"/>
              </w:rPr>
              <w:t xml:space="preserve"> </w:t>
            </w:r>
          </w:p>
          <w:p w14:paraId="75898C94" w14:textId="203ED0B3" w:rsidR="00C204AE" w:rsidRPr="0060644A" w:rsidRDefault="00440A9B">
            <w:pPr>
              <w:numPr>
                <w:ilvl w:val="0"/>
                <w:numId w:val="80"/>
              </w:numPr>
              <w:spacing w:before="60" w:after="60"/>
              <w:rPr>
                <w:rFonts w:cs="Arial"/>
              </w:rPr>
            </w:pPr>
            <w:r>
              <w:rPr>
                <w:rFonts w:cs="Arial"/>
              </w:rPr>
              <w:t>Member’s option to request an External Medical Review and State Fair Hearing no later than 120 days after the MCO mails the internal appeal decision notice.</w:t>
            </w:r>
            <w:r w:rsidR="00C204AE" w:rsidRPr="0060644A">
              <w:rPr>
                <w:rFonts w:cs="Arial"/>
              </w:rPr>
              <w:t xml:space="preserve"> </w:t>
            </w:r>
          </w:p>
        </w:tc>
        <w:tc>
          <w:tcPr>
            <w:tcW w:w="1260" w:type="dxa"/>
            <w:tcBorders>
              <w:left w:val="nil"/>
              <w:right w:val="nil"/>
            </w:tcBorders>
            <w:vAlign w:val="bottom"/>
          </w:tcPr>
          <w:p w14:paraId="38E2FAE8" w14:textId="30961AD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8078125" w14:textId="77777777" w:rsidTr="004A7DF4">
        <w:tc>
          <w:tcPr>
            <w:tcW w:w="9180" w:type="dxa"/>
            <w:tcBorders>
              <w:top w:val="nil"/>
              <w:left w:val="nil"/>
              <w:right w:val="nil"/>
            </w:tcBorders>
            <w:vAlign w:val="center"/>
          </w:tcPr>
          <w:p w14:paraId="5138144F" w14:textId="19D0FEBE" w:rsidR="00C204AE" w:rsidRPr="0060644A" w:rsidRDefault="00C204AE">
            <w:pPr>
              <w:numPr>
                <w:ilvl w:val="0"/>
                <w:numId w:val="80"/>
              </w:numPr>
              <w:spacing w:before="60" w:after="60"/>
            </w:pPr>
            <w:r w:rsidRPr="0060644A">
              <w:rPr>
                <w:rFonts w:cs="Arial"/>
              </w:rPr>
              <w:t xml:space="preserve">Member’s option to request </w:t>
            </w:r>
            <w:r w:rsidR="00346ABB">
              <w:rPr>
                <w:rFonts w:cs="Arial"/>
              </w:rPr>
              <w:t xml:space="preserve">only a </w:t>
            </w:r>
            <w:r w:rsidRPr="0060644A">
              <w:rPr>
                <w:rFonts w:cs="Arial"/>
              </w:rPr>
              <w:t xml:space="preserve">State Fair Hearing </w:t>
            </w:r>
            <w:r w:rsidR="00440A9B">
              <w:rPr>
                <w:rFonts w:cs="Arial"/>
              </w:rPr>
              <w:t xml:space="preserve">no later than 120 </w:t>
            </w:r>
            <w:r w:rsidR="00BF595C">
              <w:rPr>
                <w:rFonts w:cs="Arial"/>
              </w:rPr>
              <w:t>D</w:t>
            </w:r>
            <w:r w:rsidR="00440A9B">
              <w:rPr>
                <w:rFonts w:cs="Arial"/>
              </w:rPr>
              <w:t>ays after the MCO mails the internal appeal decision notice.</w:t>
            </w:r>
          </w:p>
        </w:tc>
        <w:tc>
          <w:tcPr>
            <w:tcW w:w="1260" w:type="dxa"/>
            <w:tcBorders>
              <w:left w:val="nil"/>
              <w:right w:val="nil"/>
            </w:tcBorders>
            <w:vAlign w:val="bottom"/>
          </w:tcPr>
          <w:p w14:paraId="6F70089E" w14:textId="09918FD1"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94CC409" w14:textId="77777777" w:rsidTr="004A7DF4">
        <w:tc>
          <w:tcPr>
            <w:tcW w:w="9180" w:type="dxa"/>
            <w:tcBorders>
              <w:left w:val="nil"/>
              <w:right w:val="nil"/>
            </w:tcBorders>
            <w:vAlign w:val="center"/>
          </w:tcPr>
          <w:p w14:paraId="12F24A13" w14:textId="77777777" w:rsidR="00C204AE" w:rsidRPr="0060644A" w:rsidRDefault="00C204AE">
            <w:pPr>
              <w:numPr>
                <w:ilvl w:val="1"/>
                <w:numId w:val="7"/>
              </w:numPr>
              <w:tabs>
                <w:tab w:val="left" w:pos="252"/>
              </w:tabs>
              <w:spacing w:before="60" w:after="60"/>
              <w:jc w:val="both"/>
              <w:rPr>
                <w:rFonts w:cs="Arial"/>
                <w:b/>
                <w:bCs/>
              </w:rPr>
            </w:pPr>
            <w:r w:rsidRPr="0060644A">
              <w:rPr>
                <w:rFonts w:cs="Arial"/>
                <w:b/>
                <w:bCs/>
              </w:rPr>
              <w:t>Member Expedited MCO Appeal</w:t>
            </w:r>
          </w:p>
        </w:tc>
        <w:tc>
          <w:tcPr>
            <w:tcW w:w="1260" w:type="dxa"/>
            <w:tcBorders>
              <w:left w:val="nil"/>
              <w:right w:val="nil"/>
            </w:tcBorders>
            <w:vAlign w:val="bottom"/>
          </w:tcPr>
          <w:p w14:paraId="74108860" w14:textId="3046FE3F"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D11C9D1" w14:textId="77777777" w:rsidTr="004A7DF4">
        <w:tc>
          <w:tcPr>
            <w:tcW w:w="9180" w:type="dxa"/>
            <w:tcBorders>
              <w:left w:val="nil"/>
              <w:bottom w:val="nil"/>
              <w:right w:val="nil"/>
            </w:tcBorders>
            <w:vAlign w:val="center"/>
          </w:tcPr>
          <w:p w14:paraId="51095C2B" w14:textId="01C98B01" w:rsidR="00C204AE" w:rsidRPr="0060644A" w:rsidRDefault="00C204AE">
            <w:pPr>
              <w:numPr>
                <w:ilvl w:val="0"/>
                <w:numId w:val="8"/>
              </w:numPr>
              <w:spacing w:before="60" w:after="60"/>
              <w:jc w:val="both"/>
              <w:rPr>
                <w:rFonts w:cs="Arial"/>
                <w:b/>
                <w:bCs/>
              </w:rPr>
            </w:pPr>
            <w:r w:rsidRPr="0060644A">
              <w:rPr>
                <w:rFonts w:cs="Arial"/>
              </w:rPr>
              <w:t xml:space="preserve">How to request an </w:t>
            </w:r>
            <w:r w:rsidR="00905801">
              <w:rPr>
                <w:rFonts w:cs="Arial"/>
              </w:rPr>
              <w:t>emergency</w:t>
            </w:r>
            <w:r w:rsidR="00905801" w:rsidRPr="0060644A">
              <w:rPr>
                <w:rFonts w:cs="Arial"/>
              </w:rPr>
              <w:t xml:space="preserve"> </w:t>
            </w:r>
            <w:r w:rsidRPr="0060644A">
              <w:rPr>
                <w:rFonts w:cs="Arial"/>
              </w:rPr>
              <w:t>Appeal (must be accepted orally or in writing).</w:t>
            </w:r>
          </w:p>
        </w:tc>
        <w:tc>
          <w:tcPr>
            <w:tcW w:w="1260" w:type="dxa"/>
            <w:tcBorders>
              <w:left w:val="nil"/>
              <w:right w:val="nil"/>
            </w:tcBorders>
            <w:vAlign w:val="bottom"/>
          </w:tcPr>
          <w:p w14:paraId="6F21C1B9" w14:textId="2E948F01"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FC81B5A" w14:textId="77777777" w:rsidTr="004A7DF4">
        <w:tc>
          <w:tcPr>
            <w:tcW w:w="9180" w:type="dxa"/>
            <w:tcBorders>
              <w:top w:val="nil"/>
              <w:left w:val="nil"/>
              <w:bottom w:val="nil"/>
              <w:right w:val="nil"/>
            </w:tcBorders>
            <w:vAlign w:val="center"/>
          </w:tcPr>
          <w:p w14:paraId="2E78619F" w14:textId="77777777" w:rsidR="00C204AE" w:rsidRPr="0060644A" w:rsidRDefault="00C204AE">
            <w:pPr>
              <w:numPr>
                <w:ilvl w:val="0"/>
                <w:numId w:val="8"/>
              </w:numPr>
              <w:tabs>
                <w:tab w:val="num" w:pos="2160"/>
              </w:tabs>
              <w:spacing w:before="60" w:after="60"/>
              <w:jc w:val="both"/>
              <w:rPr>
                <w:rFonts w:cs="Arial"/>
                <w:b/>
                <w:bCs/>
              </w:rPr>
            </w:pPr>
            <w:r w:rsidRPr="0060644A">
              <w:rPr>
                <w:rFonts w:cs="Arial"/>
              </w:rPr>
              <w:t>Timeframes.</w:t>
            </w:r>
          </w:p>
        </w:tc>
        <w:tc>
          <w:tcPr>
            <w:tcW w:w="1260" w:type="dxa"/>
            <w:tcBorders>
              <w:left w:val="nil"/>
              <w:right w:val="nil"/>
            </w:tcBorders>
            <w:vAlign w:val="bottom"/>
          </w:tcPr>
          <w:p w14:paraId="5B45CCA1" w14:textId="143EE438"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ABC48D3" w14:textId="77777777" w:rsidTr="004A7DF4">
        <w:tc>
          <w:tcPr>
            <w:tcW w:w="9180" w:type="dxa"/>
            <w:tcBorders>
              <w:top w:val="nil"/>
              <w:left w:val="nil"/>
              <w:bottom w:val="nil"/>
              <w:right w:val="nil"/>
            </w:tcBorders>
            <w:vAlign w:val="center"/>
          </w:tcPr>
          <w:p w14:paraId="5ACDFD85" w14:textId="2BE65FE2" w:rsidR="00C204AE" w:rsidRPr="0060644A" w:rsidRDefault="00C204AE">
            <w:pPr>
              <w:numPr>
                <w:ilvl w:val="0"/>
                <w:numId w:val="8"/>
              </w:numPr>
              <w:tabs>
                <w:tab w:val="num" w:pos="2160"/>
              </w:tabs>
              <w:spacing w:before="60" w:after="60"/>
              <w:jc w:val="both"/>
              <w:rPr>
                <w:rFonts w:cs="Arial"/>
                <w:b/>
                <w:bCs/>
              </w:rPr>
            </w:pPr>
            <w:r w:rsidRPr="0060644A">
              <w:rPr>
                <w:rFonts w:cs="Arial"/>
              </w:rPr>
              <w:t xml:space="preserve">What happens if the MCO denies the request for an </w:t>
            </w:r>
            <w:r w:rsidR="00905801">
              <w:rPr>
                <w:rFonts w:cs="Arial"/>
              </w:rPr>
              <w:t>emergency</w:t>
            </w:r>
            <w:r w:rsidR="00905801" w:rsidRPr="0060644A">
              <w:rPr>
                <w:rFonts w:cs="Arial"/>
              </w:rPr>
              <w:t xml:space="preserve"> </w:t>
            </w:r>
            <w:r w:rsidRPr="0060644A">
              <w:rPr>
                <w:rFonts w:cs="Arial"/>
              </w:rPr>
              <w:t>Appeal?</w:t>
            </w:r>
          </w:p>
        </w:tc>
        <w:tc>
          <w:tcPr>
            <w:tcW w:w="1260" w:type="dxa"/>
            <w:tcBorders>
              <w:left w:val="nil"/>
              <w:right w:val="nil"/>
            </w:tcBorders>
            <w:vAlign w:val="bottom"/>
          </w:tcPr>
          <w:p w14:paraId="2B83CF81" w14:textId="4BC5FD6D"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899808B" w14:textId="77777777" w:rsidTr="004A7DF4">
        <w:tc>
          <w:tcPr>
            <w:tcW w:w="9180" w:type="dxa"/>
            <w:tcBorders>
              <w:top w:val="nil"/>
              <w:left w:val="nil"/>
              <w:right w:val="nil"/>
            </w:tcBorders>
            <w:vAlign w:val="center"/>
          </w:tcPr>
          <w:p w14:paraId="4529466D" w14:textId="3FF935A0" w:rsidR="00905801" w:rsidRDefault="00C204AE" w:rsidP="00905801">
            <w:pPr>
              <w:numPr>
                <w:ilvl w:val="0"/>
                <w:numId w:val="8"/>
              </w:numPr>
              <w:tabs>
                <w:tab w:val="num" w:pos="2160"/>
              </w:tabs>
              <w:spacing w:before="60" w:after="60"/>
              <w:jc w:val="both"/>
              <w:rPr>
                <w:rFonts w:cs="Arial"/>
                <w:b/>
                <w:bCs/>
              </w:rPr>
            </w:pPr>
            <w:r w:rsidRPr="0060644A">
              <w:rPr>
                <w:rFonts w:cs="Arial"/>
              </w:rPr>
              <w:t xml:space="preserve">Who can help me file an </w:t>
            </w:r>
            <w:r w:rsidR="00A27A89">
              <w:rPr>
                <w:rFonts w:cs="Arial"/>
              </w:rPr>
              <w:t>emergency</w:t>
            </w:r>
            <w:r w:rsidR="00A27A89" w:rsidRPr="0060644A">
              <w:rPr>
                <w:rFonts w:cs="Arial"/>
              </w:rPr>
              <w:t xml:space="preserve"> </w:t>
            </w:r>
            <w:r w:rsidRPr="0060644A">
              <w:rPr>
                <w:rFonts w:cs="Arial"/>
              </w:rPr>
              <w:t>Appeal?</w:t>
            </w:r>
          </w:p>
          <w:p w14:paraId="2442B300" w14:textId="663D987D" w:rsidR="00905801" w:rsidRPr="00905801" w:rsidRDefault="00905801" w:rsidP="00987D3E">
            <w:pPr>
              <w:numPr>
                <w:ilvl w:val="0"/>
                <w:numId w:val="8"/>
              </w:numPr>
              <w:spacing w:before="60" w:after="60"/>
              <w:rPr>
                <w:rFonts w:cs="Arial"/>
                <w:b/>
                <w:bCs/>
              </w:rPr>
            </w:pPr>
          </w:p>
        </w:tc>
        <w:tc>
          <w:tcPr>
            <w:tcW w:w="1260" w:type="dxa"/>
            <w:tcBorders>
              <w:left w:val="nil"/>
              <w:right w:val="nil"/>
            </w:tcBorders>
            <w:vAlign w:val="bottom"/>
          </w:tcPr>
          <w:p w14:paraId="2DD9D3A7" w14:textId="05982A93"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8774E48" w14:textId="77777777" w:rsidTr="004A7DF4">
        <w:tc>
          <w:tcPr>
            <w:tcW w:w="9180" w:type="dxa"/>
            <w:tcBorders>
              <w:left w:val="nil"/>
              <w:bottom w:val="double" w:sz="4" w:space="0" w:color="auto"/>
              <w:right w:val="nil"/>
            </w:tcBorders>
            <w:vAlign w:val="center"/>
          </w:tcPr>
          <w:p w14:paraId="1AB8B937" w14:textId="568B0168" w:rsidR="00C204AE" w:rsidRPr="0039192C" w:rsidRDefault="00C204AE" w:rsidP="00987D3E">
            <w:pPr>
              <w:pStyle w:val="ListParagraph"/>
              <w:numPr>
                <w:ilvl w:val="1"/>
                <w:numId w:val="7"/>
              </w:numPr>
              <w:spacing w:before="60" w:after="60"/>
              <w:jc w:val="both"/>
              <w:rPr>
                <w:rFonts w:cs="Arial"/>
              </w:rPr>
            </w:pPr>
            <w:r w:rsidRPr="00987D3E">
              <w:rPr>
                <w:rFonts w:cs="Arial"/>
                <w:b/>
                <w:bCs/>
              </w:rPr>
              <w:t>Member request for State Fair Hearing</w:t>
            </w:r>
            <w:r w:rsidR="0039192C" w:rsidRPr="00987D3E">
              <w:rPr>
                <w:rFonts w:cs="Arial"/>
                <w:b/>
                <w:bCs/>
              </w:rPr>
              <w:t xml:space="preserve"> only</w:t>
            </w:r>
            <w:r w:rsidRPr="00987D3E">
              <w:rPr>
                <w:rFonts w:cs="Arial"/>
                <w:b/>
                <w:bCs/>
              </w:rPr>
              <w:t xml:space="preserve"> </w:t>
            </w:r>
            <w:r w:rsidRPr="0039192C">
              <w:rPr>
                <w:rFonts w:cs="Arial"/>
              </w:rPr>
              <w:t xml:space="preserve">(MCO will use HHSC’s provided language – </w:t>
            </w:r>
            <w:r w:rsidRPr="00987D3E">
              <w:rPr>
                <w:rFonts w:cs="Arial"/>
                <w:b/>
                <w:bCs/>
              </w:rPr>
              <w:t xml:space="preserve">Attachment </w:t>
            </w:r>
            <w:r w:rsidR="00831F9F" w:rsidRPr="00987D3E">
              <w:rPr>
                <w:rFonts w:cs="Arial"/>
                <w:b/>
                <w:bCs/>
              </w:rPr>
              <w:t>J</w:t>
            </w:r>
            <w:r w:rsidRPr="0039192C">
              <w:rPr>
                <w:rFonts w:cs="Arial"/>
              </w:rPr>
              <w:t>)</w:t>
            </w:r>
          </w:p>
          <w:p w14:paraId="53E503ED" w14:textId="1909BEF2" w:rsidR="0039192C" w:rsidRPr="00987D3E" w:rsidRDefault="0039192C" w:rsidP="00987D3E">
            <w:pPr>
              <w:pStyle w:val="ListParagraph"/>
              <w:numPr>
                <w:ilvl w:val="1"/>
                <w:numId w:val="7"/>
              </w:numPr>
              <w:spacing w:before="60" w:after="60"/>
              <w:jc w:val="both"/>
              <w:rPr>
                <w:rFonts w:cs="Arial"/>
                <w:b/>
                <w:bCs/>
              </w:rPr>
            </w:pPr>
            <w:r w:rsidRPr="0039192C">
              <w:rPr>
                <w:rFonts w:cs="Arial"/>
                <w:b/>
                <w:bCs/>
              </w:rPr>
              <w:t xml:space="preserve">Member request for an External Medical Review and State Fair Hearing (MCO will use HHSC’s provided language – Attachment </w:t>
            </w:r>
            <w:r>
              <w:rPr>
                <w:rFonts w:cs="Arial"/>
                <w:b/>
                <w:bCs/>
              </w:rPr>
              <w:t>P</w:t>
            </w:r>
            <w:r w:rsidRPr="0039192C">
              <w:rPr>
                <w:rFonts w:cs="Arial"/>
                <w:b/>
                <w:bCs/>
              </w:rPr>
              <w:t>.)</w:t>
            </w:r>
          </w:p>
        </w:tc>
        <w:tc>
          <w:tcPr>
            <w:tcW w:w="1260" w:type="dxa"/>
            <w:tcBorders>
              <w:left w:val="nil"/>
              <w:bottom w:val="double" w:sz="4" w:space="0" w:color="auto"/>
              <w:right w:val="nil"/>
            </w:tcBorders>
            <w:vAlign w:val="bottom"/>
          </w:tcPr>
          <w:p w14:paraId="13D4741E" w14:textId="39A5F31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8EB15A7" w14:textId="77777777" w:rsidTr="004A7DF4">
        <w:tc>
          <w:tcPr>
            <w:tcW w:w="9180" w:type="dxa"/>
            <w:tcBorders>
              <w:top w:val="double" w:sz="4" w:space="0" w:color="auto"/>
              <w:left w:val="nil"/>
              <w:bottom w:val="double" w:sz="4" w:space="0" w:color="auto"/>
              <w:right w:val="nil"/>
            </w:tcBorders>
            <w:vAlign w:val="center"/>
          </w:tcPr>
          <w:p w14:paraId="74030083" w14:textId="77777777" w:rsidR="00C204AE" w:rsidRPr="0060644A" w:rsidRDefault="00C204AE">
            <w:pPr>
              <w:spacing w:before="60" w:after="60"/>
              <w:ind w:left="720" w:hanging="720"/>
              <w:rPr>
                <w:rFonts w:cs="Arial"/>
                <w:b/>
              </w:rPr>
            </w:pPr>
            <w:r w:rsidRPr="0060644A">
              <w:rPr>
                <w:rFonts w:cs="Arial"/>
                <w:b/>
              </w:rPr>
              <w:lastRenderedPageBreak/>
              <w:t xml:space="preserve">IX.      MEDICAID MANAGED CARE MEMBER ELIGIBILITY AND ADDED BENEFITS </w:t>
            </w:r>
          </w:p>
        </w:tc>
        <w:tc>
          <w:tcPr>
            <w:tcW w:w="1260" w:type="dxa"/>
            <w:tcBorders>
              <w:top w:val="double" w:sz="4" w:space="0" w:color="auto"/>
              <w:left w:val="nil"/>
              <w:bottom w:val="double" w:sz="4" w:space="0" w:color="auto"/>
              <w:right w:val="nil"/>
            </w:tcBorders>
            <w:vAlign w:val="bottom"/>
          </w:tcPr>
          <w:p w14:paraId="3237920F" w14:textId="2E6A865A"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C13B724" w14:textId="77777777" w:rsidTr="004A7DF4">
        <w:tc>
          <w:tcPr>
            <w:tcW w:w="9180" w:type="dxa"/>
            <w:tcBorders>
              <w:top w:val="double" w:sz="4" w:space="0" w:color="auto"/>
              <w:left w:val="nil"/>
              <w:right w:val="nil"/>
            </w:tcBorders>
            <w:vAlign w:val="center"/>
          </w:tcPr>
          <w:p w14:paraId="0DAA7718" w14:textId="77777777" w:rsidR="00C204AE" w:rsidRPr="0060644A" w:rsidRDefault="00C204AE">
            <w:pPr>
              <w:numPr>
                <w:ilvl w:val="2"/>
                <w:numId w:val="9"/>
              </w:numPr>
              <w:tabs>
                <w:tab w:val="left" w:pos="612"/>
              </w:tabs>
              <w:spacing w:before="60" w:after="60"/>
              <w:rPr>
                <w:rFonts w:cs="Arial"/>
                <w:b/>
                <w:bCs/>
              </w:rPr>
            </w:pPr>
            <w:r w:rsidRPr="0060644A">
              <w:rPr>
                <w:rFonts w:cs="Arial"/>
                <w:b/>
                <w:bCs/>
              </w:rPr>
              <w:t xml:space="preserve"> Eligibility</w:t>
            </w:r>
          </w:p>
        </w:tc>
        <w:tc>
          <w:tcPr>
            <w:tcW w:w="1260" w:type="dxa"/>
            <w:tcBorders>
              <w:top w:val="double" w:sz="4" w:space="0" w:color="auto"/>
              <w:left w:val="nil"/>
              <w:right w:val="nil"/>
            </w:tcBorders>
            <w:vAlign w:val="bottom"/>
          </w:tcPr>
          <w:p w14:paraId="5FA79BE0" w14:textId="47B106DB"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426FE5C" w14:textId="77777777" w:rsidTr="004A7DF4">
        <w:tc>
          <w:tcPr>
            <w:tcW w:w="9180" w:type="dxa"/>
            <w:tcBorders>
              <w:left w:val="nil"/>
              <w:right w:val="nil"/>
            </w:tcBorders>
            <w:vAlign w:val="center"/>
          </w:tcPr>
          <w:p w14:paraId="5B65C6F4" w14:textId="77777777" w:rsidR="00C204AE" w:rsidRPr="0060644A" w:rsidRDefault="00C204AE">
            <w:pPr>
              <w:spacing w:before="60" w:after="60"/>
              <w:ind w:left="720"/>
              <w:rPr>
                <w:rFonts w:cs="Arial"/>
              </w:rPr>
            </w:pPr>
            <w:r w:rsidRPr="0060644A">
              <w:rPr>
                <w:rFonts w:cs="Arial"/>
              </w:rPr>
              <w:t>Determination by HHSC.</w:t>
            </w:r>
          </w:p>
        </w:tc>
        <w:tc>
          <w:tcPr>
            <w:tcW w:w="1260" w:type="dxa"/>
            <w:tcBorders>
              <w:left w:val="nil"/>
              <w:right w:val="nil"/>
            </w:tcBorders>
            <w:vAlign w:val="bottom"/>
          </w:tcPr>
          <w:p w14:paraId="6A8E678A" w14:textId="6D60E96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D52E106" w14:textId="77777777" w:rsidTr="004A7DF4">
        <w:tc>
          <w:tcPr>
            <w:tcW w:w="9180" w:type="dxa"/>
            <w:tcBorders>
              <w:left w:val="nil"/>
              <w:right w:val="nil"/>
            </w:tcBorders>
            <w:vAlign w:val="center"/>
          </w:tcPr>
          <w:p w14:paraId="16F8F879" w14:textId="77777777" w:rsidR="00C204AE" w:rsidRPr="0060644A" w:rsidRDefault="00C204AE">
            <w:pPr>
              <w:numPr>
                <w:ilvl w:val="0"/>
                <w:numId w:val="23"/>
              </w:numPr>
              <w:tabs>
                <w:tab w:val="left" w:pos="1512"/>
              </w:tabs>
              <w:spacing w:before="60" w:after="60"/>
              <w:rPr>
                <w:rFonts w:cs="Arial"/>
                <w:b/>
                <w:bCs/>
              </w:rPr>
            </w:pPr>
            <w:r w:rsidRPr="0060644A">
              <w:rPr>
                <w:rFonts w:cs="Arial"/>
                <w:b/>
                <w:bCs/>
              </w:rPr>
              <w:t>Verifying Eligibility</w:t>
            </w:r>
          </w:p>
        </w:tc>
        <w:tc>
          <w:tcPr>
            <w:tcW w:w="1260" w:type="dxa"/>
            <w:tcBorders>
              <w:left w:val="nil"/>
              <w:right w:val="nil"/>
            </w:tcBorders>
            <w:vAlign w:val="bottom"/>
          </w:tcPr>
          <w:p w14:paraId="686106E8" w14:textId="39E8140D"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1FEB8A5" w14:textId="77777777" w:rsidTr="004A7DF4">
        <w:tc>
          <w:tcPr>
            <w:tcW w:w="9180" w:type="dxa"/>
            <w:tcBorders>
              <w:left w:val="nil"/>
              <w:bottom w:val="nil"/>
              <w:right w:val="nil"/>
            </w:tcBorders>
            <w:vAlign w:val="center"/>
          </w:tcPr>
          <w:p w14:paraId="1F8F8EDB" w14:textId="77777777" w:rsidR="00C204AE" w:rsidRPr="0060644A" w:rsidRDefault="00C204AE">
            <w:pPr>
              <w:numPr>
                <w:ilvl w:val="0"/>
                <w:numId w:val="81"/>
              </w:numPr>
              <w:tabs>
                <w:tab w:val="num" w:pos="2520"/>
              </w:tabs>
              <w:spacing w:before="60" w:after="60"/>
              <w:rPr>
                <w:rFonts w:cs="Arial"/>
              </w:rPr>
            </w:pPr>
            <w:r w:rsidRPr="0060644A">
              <w:rPr>
                <w:rFonts w:cs="Arial"/>
              </w:rPr>
              <w:t xml:space="preserve"> </w:t>
            </w:r>
            <w:r w:rsidRPr="0060644A">
              <w:rPr>
                <w:rFonts w:cs="Arial"/>
                <w:color w:val="000000"/>
              </w:rPr>
              <w:t>Your Texas Benefits Medicaid Card</w:t>
            </w:r>
          </w:p>
        </w:tc>
        <w:tc>
          <w:tcPr>
            <w:tcW w:w="1260" w:type="dxa"/>
            <w:tcBorders>
              <w:left w:val="nil"/>
              <w:right w:val="nil"/>
            </w:tcBorders>
            <w:vAlign w:val="center"/>
          </w:tcPr>
          <w:p w14:paraId="61681BC8" w14:textId="17561091"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91E499C" w14:textId="77777777" w:rsidTr="004A7DF4">
        <w:tc>
          <w:tcPr>
            <w:tcW w:w="9180" w:type="dxa"/>
            <w:tcBorders>
              <w:top w:val="nil"/>
              <w:left w:val="nil"/>
              <w:bottom w:val="nil"/>
              <w:right w:val="nil"/>
            </w:tcBorders>
            <w:vAlign w:val="center"/>
          </w:tcPr>
          <w:p w14:paraId="53FE8ED9" w14:textId="77777777" w:rsidR="00C204AE" w:rsidRPr="0060644A" w:rsidRDefault="00C204AE">
            <w:pPr>
              <w:numPr>
                <w:ilvl w:val="0"/>
                <w:numId w:val="81"/>
              </w:numPr>
              <w:tabs>
                <w:tab w:val="num" w:pos="2520"/>
              </w:tabs>
              <w:spacing w:before="60" w:after="60"/>
              <w:rPr>
                <w:rFonts w:cs="Arial"/>
              </w:rPr>
            </w:pPr>
            <w:r w:rsidRPr="0060644A">
              <w:rPr>
                <w:rFonts w:cs="Arial"/>
              </w:rPr>
              <w:t>DFPS (Person) ID (Form 2085-B)</w:t>
            </w:r>
          </w:p>
        </w:tc>
        <w:tc>
          <w:tcPr>
            <w:tcW w:w="1260" w:type="dxa"/>
            <w:tcBorders>
              <w:left w:val="nil"/>
              <w:right w:val="nil"/>
            </w:tcBorders>
            <w:vAlign w:val="bottom"/>
          </w:tcPr>
          <w:p w14:paraId="67BAECE0" w14:textId="5BC635FC"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28FC4BE" w14:textId="77777777" w:rsidTr="004A7DF4">
        <w:tc>
          <w:tcPr>
            <w:tcW w:w="9180" w:type="dxa"/>
            <w:tcBorders>
              <w:top w:val="nil"/>
              <w:left w:val="nil"/>
              <w:bottom w:val="nil"/>
              <w:right w:val="nil"/>
            </w:tcBorders>
            <w:vAlign w:val="center"/>
          </w:tcPr>
          <w:p w14:paraId="69FA9F4A" w14:textId="77777777" w:rsidR="00C204AE" w:rsidRPr="0060644A" w:rsidRDefault="00C204AE">
            <w:pPr>
              <w:numPr>
                <w:ilvl w:val="0"/>
                <w:numId w:val="81"/>
              </w:numPr>
              <w:tabs>
                <w:tab w:val="num" w:pos="2520"/>
              </w:tabs>
              <w:spacing w:before="60" w:after="60"/>
              <w:rPr>
                <w:rFonts w:cs="Arial"/>
              </w:rPr>
            </w:pPr>
            <w:r w:rsidRPr="0060644A">
              <w:rPr>
                <w:rFonts w:cs="Arial"/>
              </w:rPr>
              <w:t>Temporary ID (Form 1027-A)</w:t>
            </w:r>
          </w:p>
        </w:tc>
        <w:tc>
          <w:tcPr>
            <w:tcW w:w="1260" w:type="dxa"/>
            <w:tcBorders>
              <w:left w:val="nil"/>
              <w:right w:val="nil"/>
            </w:tcBorders>
            <w:vAlign w:val="bottom"/>
          </w:tcPr>
          <w:p w14:paraId="4EBDCDDF" w14:textId="5E11DDEF"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1691383" w14:textId="77777777" w:rsidTr="004A7DF4">
        <w:tc>
          <w:tcPr>
            <w:tcW w:w="9180" w:type="dxa"/>
            <w:tcBorders>
              <w:top w:val="nil"/>
              <w:left w:val="nil"/>
              <w:bottom w:val="nil"/>
              <w:right w:val="nil"/>
            </w:tcBorders>
            <w:vAlign w:val="center"/>
          </w:tcPr>
          <w:p w14:paraId="407B99F8" w14:textId="77777777" w:rsidR="00C204AE" w:rsidRPr="0060644A" w:rsidRDefault="00C204AE">
            <w:pPr>
              <w:numPr>
                <w:ilvl w:val="0"/>
                <w:numId w:val="81"/>
              </w:numPr>
              <w:tabs>
                <w:tab w:val="num" w:pos="2520"/>
              </w:tabs>
              <w:spacing w:before="60" w:after="60"/>
              <w:rPr>
                <w:rFonts w:cs="Arial"/>
              </w:rPr>
            </w:pPr>
            <w:r w:rsidRPr="0060644A">
              <w:rPr>
                <w:rFonts w:cs="Arial"/>
              </w:rPr>
              <w:t>MCO ID card</w:t>
            </w:r>
          </w:p>
        </w:tc>
        <w:tc>
          <w:tcPr>
            <w:tcW w:w="1260" w:type="dxa"/>
            <w:tcBorders>
              <w:left w:val="nil"/>
              <w:right w:val="nil"/>
            </w:tcBorders>
            <w:vAlign w:val="bottom"/>
          </w:tcPr>
          <w:p w14:paraId="60CE9CFA" w14:textId="6E7C0E69"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BD7A09E" w14:textId="77777777" w:rsidTr="004A7DF4">
        <w:tc>
          <w:tcPr>
            <w:tcW w:w="9180" w:type="dxa"/>
            <w:tcBorders>
              <w:top w:val="nil"/>
              <w:left w:val="nil"/>
              <w:bottom w:val="nil"/>
              <w:right w:val="nil"/>
            </w:tcBorders>
            <w:vAlign w:val="center"/>
          </w:tcPr>
          <w:p w14:paraId="671E699F" w14:textId="77777777" w:rsidR="00C204AE" w:rsidRPr="0060644A" w:rsidRDefault="00C204AE">
            <w:pPr>
              <w:numPr>
                <w:ilvl w:val="0"/>
                <w:numId w:val="81"/>
              </w:numPr>
              <w:tabs>
                <w:tab w:val="num" w:pos="2520"/>
              </w:tabs>
              <w:spacing w:before="60" w:after="60"/>
              <w:rPr>
                <w:rFonts w:cs="Arial"/>
              </w:rPr>
            </w:pPr>
            <w:r w:rsidRPr="0060644A">
              <w:rPr>
                <w:rFonts w:cs="Arial"/>
              </w:rPr>
              <w:t>Call MCO</w:t>
            </w:r>
          </w:p>
        </w:tc>
        <w:tc>
          <w:tcPr>
            <w:tcW w:w="1260" w:type="dxa"/>
            <w:tcBorders>
              <w:left w:val="nil"/>
              <w:right w:val="nil"/>
            </w:tcBorders>
            <w:vAlign w:val="bottom"/>
          </w:tcPr>
          <w:p w14:paraId="14C6DB4C" w14:textId="2841C443"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683CB3B" w14:textId="77777777" w:rsidTr="004A7DF4">
        <w:tc>
          <w:tcPr>
            <w:tcW w:w="9180" w:type="dxa"/>
            <w:tcBorders>
              <w:top w:val="nil"/>
              <w:left w:val="nil"/>
              <w:bottom w:val="nil"/>
              <w:right w:val="nil"/>
            </w:tcBorders>
            <w:vAlign w:val="center"/>
          </w:tcPr>
          <w:p w14:paraId="0A39951C" w14:textId="77777777" w:rsidR="00C204AE" w:rsidRPr="0060644A" w:rsidRDefault="00C204AE">
            <w:pPr>
              <w:numPr>
                <w:ilvl w:val="0"/>
                <w:numId w:val="81"/>
              </w:numPr>
              <w:tabs>
                <w:tab w:val="num" w:pos="2520"/>
              </w:tabs>
              <w:spacing w:before="60" w:after="60"/>
              <w:rPr>
                <w:rFonts w:cs="Arial"/>
              </w:rPr>
            </w:pPr>
            <w:r w:rsidRPr="0060644A">
              <w:rPr>
                <w:rFonts w:cs="Arial"/>
                <w:noProof/>
              </w:rPr>
              <w:t>Provider Portal</w:t>
            </w:r>
          </w:p>
        </w:tc>
        <w:tc>
          <w:tcPr>
            <w:tcW w:w="1260" w:type="dxa"/>
            <w:tcBorders>
              <w:left w:val="nil"/>
              <w:right w:val="nil"/>
            </w:tcBorders>
            <w:vAlign w:val="bottom"/>
          </w:tcPr>
          <w:p w14:paraId="5E1A0021" w14:textId="7E130A63"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357551E" w14:textId="77777777" w:rsidTr="004A7DF4">
        <w:tc>
          <w:tcPr>
            <w:tcW w:w="9180" w:type="dxa"/>
            <w:tcBorders>
              <w:top w:val="nil"/>
              <w:left w:val="nil"/>
              <w:right w:val="nil"/>
            </w:tcBorders>
            <w:vAlign w:val="center"/>
          </w:tcPr>
          <w:p w14:paraId="291856B9" w14:textId="77777777" w:rsidR="00C204AE" w:rsidRPr="0060644A" w:rsidRDefault="00C204AE">
            <w:pPr>
              <w:numPr>
                <w:ilvl w:val="0"/>
                <w:numId w:val="81"/>
              </w:numPr>
              <w:tabs>
                <w:tab w:val="num" w:pos="2520"/>
              </w:tabs>
              <w:spacing w:before="60" w:after="60"/>
              <w:rPr>
                <w:rFonts w:cs="Arial"/>
              </w:rPr>
            </w:pPr>
            <w:r w:rsidRPr="0060644A">
              <w:rPr>
                <w:rFonts w:cs="Arial"/>
              </w:rPr>
              <w:t>Electronic eligibility verification (e.g., NCPDP E1 Transaction for Pharmacies only)</w:t>
            </w:r>
          </w:p>
        </w:tc>
        <w:tc>
          <w:tcPr>
            <w:tcW w:w="1260" w:type="dxa"/>
            <w:tcBorders>
              <w:left w:val="nil"/>
              <w:right w:val="nil"/>
            </w:tcBorders>
            <w:vAlign w:val="bottom"/>
          </w:tcPr>
          <w:p w14:paraId="25C3CB34" w14:textId="3B82862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0CC2EB8" w14:textId="77777777" w:rsidTr="004A7DF4">
        <w:tc>
          <w:tcPr>
            <w:tcW w:w="9180" w:type="dxa"/>
            <w:tcBorders>
              <w:left w:val="nil"/>
              <w:right w:val="nil"/>
            </w:tcBorders>
            <w:vAlign w:val="center"/>
          </w:tcPr>
          <w:p w14:paraId="286947D3" w14:textId="77777777" w:rsidR="00C204AE" w:rsidRPr="0060644A" w:rsidRDefault="00C204AE">
            <w:pPr>
              <w:numPr>
                <w:ilvl w:val="1"/>
                <w:numId w:val="10"/>
              </w:numPr>
              <w:spacing w:before="60" w:after="60"/>
              <w:rPr>
                <w:rFonts w:cs="Arial"/>
                <w:b/>
                <w:bCs/>
              </w:rPr>
            </w:pPr>
            <w:r w:rsidRPr="0060644A">
              <w:rPr>
                <w:rFonts w:cs="Arial"/>
                <w:b/>
                <w:bCs/>
              </w:rPr>
              <w:t>Benefits</w:t>
            </w:r>
          </w:p>
        </w:tc>
        <w:tc>
          <w:tcPr>
            <w:tcW w:w="1260" w:type="dxa"/>
            <w:tcBorders>
              <w:left w:val="nil"/>
              <w:right w:val="nil"/>
            </w:tcBorders>
            <w:vAlign w:val="bottom"/>
          </w:tcPr>
          <w:p w14:paraId="69F54104" w14:textId="19626343"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3BC62E3" w14:textId="77777777" w:rsidTr="004A7DF4">
        <w:tc>
          <w:tcPr>
            <w:tcW w:w="9180" w:type="dxa"/>
            <w:tcBorders>
              <w:left w:val="nil"/>
              <w:bottom w:val="nil"/>
              <w:right w:val="nil"/>
            </w:tcBorders>
            <w:vAlign w:val="center"/>
          </w:tcPr>
          <w:p w14:paraId="3428EA6A" w14:textId="77777777" w:rsidR="00C204AE" w:rsidRPr="0060644A" w:rsidRDefault="00C204AE">
            <w:pPr>
              <w:numPr>
                <w:ilvl w:val="0"/>
                <w:numId w:val="82"/>
              </w:numPr>
              <w:tabs>
                <w:tab w:val="num" w:pos="2520"/>
              </w:tabs>
              <w:spacing w:before="60" w:after="60"/>
              <w:rPr>
                <w:rFonts w:cs="Arial"/>
              </w:rPr>
            </w:pPr>
            <w:r w:rsidRPr="0060644A">
              <w:rPr>
                <w:rFonts w:cs="Arial"/>
              </w:rPr>
              <w:t>Spell of illness limitation does not apply for STAR Health Members.</w:t>
            </w:r>
          </w:p>
        </w:tc>
        <w:tc>
          <w:tcPr>
            <w:tcW w:w="1260" w:type="dxa"/>
            <w:tcBorders>
              <w:left w:val="nil"/>
              <w:right w:val="nil"/>
            </w:tcBorders>
            <w:vAlign w:val="bottom"/>
          </w:tcPr>
          <w:p w14:paraId="20B5A660" w14:textId="6E86BEE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523B536" w14:textId="77777777" w:rsidTr="004A7DF4">
        <w:tc>
          <w:tcPr>
            <w:tcW w:w="9180" w:type="dxa"/>
            <w:tcBorders>
              <w:top w:val="nil"/>
              <w:left w:val="nil"/>
              <w:bottom w:val="double" w:sz="4" w:space="0" w:color="auto"/>
              <w:right w:val="nil"/>
            </w:tcBorders>
            <w:vAlign w:val="center"/>
          </w:tcPr>
          <w:p w14:paraId="1D2A94E4" w14:textId="77777777" w:rsidR="00C204AE" w:rsidRPr="0060644A" w:rsidRDefault="00C204AE">
            <w:pPr>
              <w:numPr>
                <w:ilvl w:val="0"/>
                <w:numId w:val="82"/>
              </w:numPr>
              <w:tabs>
                <w:tab w:val="num" w:pos="1512"/>
              </w:tabs>
              <w:spacing w:before="60" w:after="60"/>
            </w:pPr>
            <w:r w:rsidRPr="0060644A">
              <w:rPr>
                <w:rFonts w:cs="Arial"/>
              </w:rPr>
              <w:t>Value-Added Services.</w:t>
            </w:r>
            <w:r w:rsidR="007B3C12">
              <w:rPr>
                <w:rFonts w:cs="Arial"/>
              </w:rPr>
              <w:br/>
            </w:r>
          </w:p>
        </w:tc>
        <w:tc>
          <w:tcPr>
            <w:tcW w:w="1260" w:type="dxa"/>
            <w:tcBorders>
              <w:left w:val="nil"/>
              <w:bottom w:val="double" w:sz="4" w:space="0" w:color="auto"/>
              <w:right w:val="nil"/>
            </w:tcBorders>
            <w:vAlign w:val="bottom"/>
          </w:tcPr>
          <w:p w14:paraId="059EB8C9" w14:textId="42579624"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F609514" w14:textId="77777777" w:rsidTr="004A7DF4">
        <w:tc>
          <w:tcPr>
            <w:tcW w:w="9180" w:type="dxa"/>
            <w:tcBorders>
              <w:top w:val="double" w:sz="4" w:space="0" w:color="auto"/>
              <w:left w:val="nil"/>
              <w:bottom w:val="double" w:sz="4" w:space="0" w:color="auto"/>
              <w:right w:val="nil"/>
            </w:tcBorders>
            <w:vAlign w:val="center"/>
          </w:tcPr>
          <w:p w14:paraId="35EBA951" w14:textId="77777777" w:rsidR="00C204AE" w:rsidRPr="0060644A" w:rsidRDefault="00C204AE">
            <w:pPr>
              <w:spacing w:before="60" w:after="60"/>
              <w:rPr>
                <w:rFonts w:cs="Arial"/>
              </w:rPr>
            </w:pPr>
            <w:r w:rsidRPr="0060644A">
              <w:rPr>
                <w:rFonts w:cs="Arial"/>
                <w:b/>
              </w:rPr>
              <w:t>X.       MEMBER RIGHTS AND RESPONSIBILITES</w:t>
            </w:r>
          </w:p>
        </w:tc>
        <w:tc>
          <w:tcPr>
            <w:tcW w:w="1260" w:type="dxa"/>
            <w:tcBorders>
              <w:top w:val="double" w:sz="4" w:space="0" w:color="auto"/>
              <w:left w:val="nil"/>
              <w:bottom w:val="double" w:sz="4" w:space="0" w:color="auto"/>
              <w:right w:val="nil"/>
            </w:tcBorders>
            <w:vAlign w:val="bottom"/>
          </w:tcPr>
          <w:p w14:paraId="2CCB53F4" w14:textId="3527A949"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F6834BC" w14:textId="77777777" w:rsidTr="004A7DF4">
        <w:tc>
          <w:tcPr>
            <w:tcW w:w="9180" w:type="dxa"/>
            <w:tcBorders>
              <w:top w:val="double" w:sz="4" w:space="0" w:color="auto"/>
              <w:left w:val="nil"/>
              <w:right w:val="nil"/>
            </w:tcBorders>
            <w:vAlign w:val="center"/>
          </w:tcPr>
          <w:p w14:paraId="0743E727" w14:textId="77777777" w:rsidR="00C204AE" w:rsidRPr="0060644A" w:rsidRDefault="00C204AE">
            <w:pPr>
              <w:numPr>
                <w:ilvl w:val="0"/>
                <w:numId w:val="17"/>
              </w:numPr>
              <w:spacing w:before="60" w:after="60"/>
              <w:jc w:val="both"/>
              <w:rPr>
                <w:rFonts w:cs="Arial"/>
                <w:b/>
                <w:bCs/>
              </w:rPr>
            </w:pPr>
            <w:r w:rsidRPr="0060644A">
              <w:rPr>
                <w:rFonts w:cs="Arial"/>
                <w:b/>
                <w:bCs/>
              </w:rPr>
              <w:t>Medicaid Managed Care Member Rights and Responsibilities</w:t>
            </w:r>
            <w:r w:rsidRPr="0060644A">
              <w:rPr>
                <w:rFonts w:cs="Arial"/>
              </w:rPr>
              <w:t xml:space="preserve"> (HHSC’s provided language- </w:t>
            </w:r>
            <w:r w:rsidRPr="0060644A">
              <w:rPr>
                <w:rFonts w:cs="Arial"/>
                <w:b/>
                <w:bCs/>
                <w:iCs/>
              </w:rPr>
              <w:t xml:space="preserve">Attachment </w:t>
            </w:r>
            <w:r w:rsidR="00831F9F" w:rsidRPr="0060644A">
              <w:rPr>
                <w:rFonts w:cs="Arial"/>
                <w:b/>
                <w:bCs/>
                <w:iCs/>
              </w:rPr>
              <w:t>K</w:t>
            </w:r>
            <w:r w:rsidRPr="0060644A">
              <w:rPr>
                <w:rFonts w:cs="Arial"/>
              </w:rPr>
              <w:t>).</w:t>
            </w:r>
          </w:p>
        </w:tc>
        <w:tc>
          <w:tcPr>
            <w:tcW w:w="1260" w:type="dxa"/>
            <w:tcBorders>
              <w:top w:val="double" w:sz="4" w:space="0" w:color="auto"/>
              <w:left w:val="nil"/>
              <w:right w:val="nil"/>
            </w:tcBorders>
            <w:vAlign w:val="bottom"/>
          </w:tcPr>
          <w:p w14:paraId="53077033" w14:textId="4D9636ED"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F4034AC" w14:textId="77777777" w:rsidTr="004A7DF4">
        <w:tc>
          <w:tcPr>
            <w:tcW w:w="9180" w:type="dxa"/>
            <w:tcBorders>
              <w:left w:val="nil"/>
              <w:right w:val="nil"/>
            </w:tcBorders>
            <w:vAlign w:val="center"/>
          </w:tcPr>
          <w:p w14:paraId="3BBBF2D4" w14:textId="77777777" w:rsidR="00C204AE" w:rsidRPr="0060644A" w:rsidRDefault="00C204AE">
            <w:pPr>
              <w:numPr>
                <w:ilvl w:val="0"/>
                <w:numId w:val="17"/>
              </w:numPr>
              <w:spacing w:before="60" w:after="60"/>
              <w:rPr>
                <w:rFonts w:cs="Arial"/>
                <w:b/>
                <w:bCs/>
                <w:i/>
              </w:rPr>
            </w:pPr>
            <w:r w:rsidRPr="0060644A">
              <w:rPr>
                <w:rFonts w:cs="Arial"/>
                <w:b/>
                <w:bCs/>
              </w:rPr>
              <w:t xml:space="preserve">Member’s Right to Designate an OB/GYN </w:t>
            </w:r>
            <w:r w:rsidRPr="0060644A">
              <w:rPr>
                <w:rFonts w:cs="Arial"/>
              </w:rPr>
              <w:t xml:space="preserve">(HHSC’s provided language – </w:t>
            </w:r>
            <w:r w:rsidRPr="0060644A">
              <w:rPr>
                <w:rFonts w:cs="Arial"/>
                <w:b/>
                <w:bCs/>
                <w:iCs/>
              </w:rPr>
              <w:t xml:space="preserve">Attachment </w:t>
            </w:r>
            <w:r w:rsidR="00831F9F" w:rsidRPr="0060644A">
              <w:rPr>
                <w:rFonts w:cs="Arial"/>
                <w:b/>
                <w:bCs/>
              </w:rPr>
              <w:t>L</w:t>
            </w:r>
            <w:r w:rsidRPr="0060644A">
              <w:rPr>
                <w:rFonts w:cs="Arial"/>
              </w:rPr>
              <w:t xml:space="preserve">) </w:t>
            </w:r>
          </w:p>
        </w:tc>
        <w:tc>
          <w:tcPr>
            <w:tcW w:w="1260" w:type="dxa"/>
            <w:tcBorders>
              <w:left w:val="nil"/>
              <w:right w:val="nil"/>
            </w:tcBorders>
            <w:vAlign w:val="bottom"/>
          </w:tcPr>
          <w:p w14:paraId="345F8363" w14:textId="16C60109"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F65BCA0" w14:textId="77777777" w:rsidTr="004A7DF4">
        <w:tc>
          <w:tcPr>
            <w:tcW w:w="9180" w:type="dxa"/>
            <w:tcBorders>
              <w:left w:val="nil"/>
              <w:bottom w:val="double" w:sz="4" w:space="0" w:color="auto"/>
              <w:right w:val="nil"/>
            </w:tcBorders>
            <w:vAlign w:val="center"/>
          </w:tcPr>
          <w:p w14:paraId="6D317DCD" w14:textId="77777777" w:rsidR="00C204AE" w:rsidRPr="0060644A" w:rsidRDefault="00C204AE">
            <w:pPr>
              <w:numPr>
                <w:ilvl w:val="0"/>
                <w:numId w:val="17"/>
              </w:numPr>
              <w:spacing w:before="60" w:after="60"/>
              <w:rPr>
                <w:rFonts w:cs="Arial"/>
                <w:b/>
                <w:i/>
              </w:rPr>
            </w:pPr>
            <w:r w:rsidRPr="0060644A">
              <w:rPr>
                <w:rFonts w:cs="Arial"/>
                <w:b/>
                <w:iCs/>
              </w:rPr>
              <w:t xml:space="preserve">Fraud Reporting </w:t>
            </w:r>
            <w:r w:rsidRPr="0060644A">
              <w:rPr>
                <w:rFonts w:cs="Arial"/>
                <w:bCs/>
                <w:iCs/>
              </w:rPr>
              <w:t xml:space="preserve">(HHSC’s provided language – </w:t>
            </w:r>
            <w:r w:rsidRPr="0060644A">
              <w:rPr>
                <w:rFonts w:cs="Arial"/>
                <w:b/>
              </w:rPr>
              <w:t xml:space="preserve">Attachment </w:t>
            </w:r>
            <w:r w:rsidR="00831F9F" w:rsidRPr="0060644A">
              <w:rPr>
                <w:rFonts w:cs="Arial"/>
                <w:b/>
              </w:rPr>
              <w:t>M</w:t>
            </w:r>
            <w:r w:rsidRPr="0060644A">
              <w:rPr>
                <w:rFonts w:cs="Arial"/>
                <w:bCs/>
                <w:iCs/>
              </w:rPr>
              <w:t>).</w:t>
            </w:r>
          </w:p>
        </w:tc>
        <w:tc>
          <w:tcPr>
            <w:tcW w:w="1260" w:type="dxa"/>
            <w:tcBorders>
              <w:left w:val="nil"/>
              <w:bottom w:val="double" w:sz="4" w:space="0" w:color="auto"/>
              <w:right w:val="nil"/>
            </w:tcBorders>
            <w:vAlign w:val="bottom"/>
          </w:tcPr>
          <w:p w14:paraId="1EB42114" w14:textId="45226F11"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D5BBD01" w14:textId="77777777" w:rsidTr="004A7DF4">
        <w:tc>
          <w:tcPr>
            <w:tcW w:w="9180" w:type="dxa"/>
            <w:tcBorders>
              <w:top w:val="double" w:sz="4" w:space="0" w:color="auto"/>
              <w:left w:val="nil"/>
              <w:bottom w:val="double" w:sz="4" w:space="0" w:color="auto"/>
              <w:right w:val="nil"/>
            </w:tcBorders>
            <w:vAlign w:val="center"/>
          </w:tcPr>
          <w:p w14:paraId="7D024773" w14:textId="77777777" w:rsidR="00C204AE" w:rsidRPr="0060644A" w:rsidRDefault="00C204AE">
            <w:pPr>
              <w:spacing w:before="60" w:after="60"/>
              <w:ind w:left="576" w:hanging="576"/>
              <w:rPr>
                <w:rFonts w:cs="Arial"/>
              </w:rPr>
            </w:pPr>
            <w:r w:rsidRPr="0060644A">
              <w:rPr>
                <w:rFonts w:cs="Arial"/>
                <w:b/>
              </w:rPr>
              <w:t>XI.    MEDICAID MANAGED CARE ENCOUNTER DATA, BILLING AND CLAIMS ADMINISTRATION</w:t>
            </w:r>
          </w:p>
        </w:tc>
        <w:tc>
          <w:tcPr>
            <w:tcW w:w="1260" w:type="dxa"/>
            <w:tcBorders>
              <w:top w:val="double" w:sz="4" w:space="0" w:color="auto"/>
              <w:left w:val="nil"/>
              <w:bottom w:val="double" w:sz="4" w:space="0" w:color="auto"/>
              <w:right w:val="nil"/>
            </w:tcBorders>
            <w:vAlign w:val="bottom"/>
          </w:tcPr>
          <w:p w14:paraId="5B7BF465" w14:textId="550BACE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3C0AB4F" w14:textId="77777777" w:rsidTr="004A7DF4">
        <w:tc>
          <w:tcPr>
            <w:tcW w:w="9180" w:type="dxa"/>
            <w:tcBorders>
              <w:top w:val="double" w:sz="4" w:space="0" w:color="auto"/>
              <w:left w:val="nil"/>
              <w:bottom w:val="nil"/>
              <w:right w:val="nil"/>
            </w:tcBorders>
            <w:vAlign w:val="center"/>
          </w:tcPr>
          <w:p w14:paraId="036EA1F0" w14:textId="77777777" w:rsidR="00C204AE" w:rsidRPr="0060644A" w:rsidRDefault="00C204AE">
            <w:pPr>
              <w:numPr>
                <w:ilvl w:val="0"/>
                <w:numId w:val="83"/>
              </w:numPr>
              <w:spacing w:before="60" w:after="60"/>
              <w:jc w:val="both"/>
              <w:rPr>
                <w:rFonts w:cs="Arial"/>
              </w:rPr>
            </w:pPr>
            <w:r w:rsidRPr="0060644A">
              <w:rPr>
                <w:rFonts w:cs="Arial"/>
              </w:rPr>
              <w:t>Where to send claims/Encounter Data</w:t>
            </w:r>
          </w:p>
        </w:tc>
        <w:tc>
          <w:tcPr>
            <w:tcW w:w="1260" w:type="dxa"/>
            <w:tcBorders>
              <w:top w:val="double" w:sz="4" w:space="0" w:color="auto"/>
              <w:left w:val="nil"/>
              <w:right w:val="nil"/>
            </w:tcBorders>
            <w:vAlign w:val="bottom"/>
          </w:tcPr>
          <w:p w14:paraId="46472E1B" w14:textId="3BF3F514"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5A97039" w14:textId="77777777" w:rsidTr="004A7DF4">
        <w:tc>
          <w:tcPr>
            <w:tcW w:w="9180" w:type="dxa"/>
            <w:tcBorders>
              <w:top w:val="nil"/>
              <w:left w:val="nil"/>
              <w:bottom w:val="nil"/>
              <w:right w:val="nil"/>
            </w:tcBorders>
            <w:vAlign w:val="center"/>
          </w:tcPr>
          <w:p w14:paraId="0178C5F4" w14:textId="77777777" w:rsidR="00C204AE" w:rsidRPr="0060644A" w:rsidRDefault="00C204AE">
            <w:pPr>
              <w:numPr>
                <w:ilvl w:val="0"/>
                <w:numId w:val="83"/>
              </w:numPr>
              <w:spacing w:before="60" w:after="60"/>
              <w:jc w:val="both"/>
              <w:rPr>
                <w:rFonts w:cs="Arial"/>
              </w:rPr>
            </w:pPr>
            <w:r w:rsidRPr="0060644A">
              <w:rPr>
                <w:rFonts w:cs="Arial"/>
                <w:noProof/>
              </w:rPr>
              <w:t>Provider Portal Functionality</w:t>
            </w:r>
          </w:p>
        </w:tc>
        <w:tc>
          <w:tcPr>
            <w:tcW w:w="1260" w:type="dxa"/>
            <w:tcBorders>
              <w:left w:val="nil"/>
              <w:right w:val="nil"/>
            </w:tcBorders>
            <w:vAlign w:val="bottom"/>
          </w:tcPr>
          <w:p w14:paraId="114EC35D" w14:textId="190DC2BB"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88079F4" w14:textId="77777777" w:rsidTr="004A7DF4">
        <w:tc>
          <w:tcPr>
            <w:tcW w:w="9180" w:type="dxa"/>
            <w:tcBorders>
              <w:top w:val="nil"/>
              <w:left w:val="nil"/>
              <w:bottom w:val="nil"/>
              <w:right w:val="nil"/>
            </w:tcBorders>
            <w:vAlign w:val="center"/>
          </w:tcPr>
          <w:p w14:paraId="20430AD8" w14:textId="77777777" w:rsidR="00C204AE" w:rsidRPr="0060644A" w:rsidRDefault="00C204AE">
            <w:pPr>
              <w:numPr>
                <w:ilvl w:val="1"/>
                <w:numId w:val="83"/>
              </w:numPr>
              <w:spacing w:before="60" w:after="60"/>
              <w:jc w:val="both"/>
              <w:rPr>
                <w:rFonts w:cs="Arial"/>
              </w:rPr>
            </w:pPr>
            <w:r w:rsidRPr="0060644A">
              <w:rPr>
                <w:rFonts w:cs="Arial"/>
              </w:rPr>
              <w:t>Online and batch claims processing</w:t>
            </w:r>
          </w:p>
        </w:tc>
        <w:tc>
          <w:tcPr>
            <w:tcW w:w="1260" w:type="dxa"/>
            <w:tcBorders>
              <w:left w:val="nil"/>
              <w:right w:val="nil"/>
            </w:tcBorders>
            <w:vAlign w:val="bottom"/>
          </w:tcPr>
          <w:p w14:paraId="4703D147" w14:textId="3FF437D5"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AD6BD5C" w14:textId="77777777" w:rsidTr="004A7DF4">
        <w:tc>
          <w:tcPr>
            <w:tcW w:w="9180" w:type="dxa"/>
            <w:tcBorders>
              <w:top w:val="nil"/>
              <w:left w:val="nil"/>
              <w:bottom w:val="nil"/>
              <w:right w:val="nil"/>
            </w:tcBorders>
            <w:vAlign w:val="center"/>
          </w:tcPr>
          <w:p w14:paraId="73D37009" w14:textId="77777777" w:rsidR="00C204AE" w:rsidRPr="0060644A" w:rsidRDefault="00C204AE">
            <w:pPr>
              <w:numPr>
                <w:ilvl w:val="0"/>
                <w:numId w:val="83"/>
              </w:numPr>
              <w:spacing w:before="60" w:after="60"/>
              <w:jc w:val="both"/>
              <w:rPr>
                <w:rFonts w:cs="Arial"/>
              </w:rPr>
            </w:pPr>
            <w:r w:rsidRPr="0060644A">
              <w:rPr>
                <w:rFonts w:cs="Arial"/>
              </w:rPr>
              <w:t>Form/Format to use</w:t>
            </w:r>
          </w:p>
        </w:tc>
        <w:tc>
          <w:tcPr>
            <w:tcW w:w="1260" w:type="dxa"/>
            <w:tcBorders>
              <w:left w:val="nil"/>
              <w:right w:val="nil"/>
            </w:tcBorders>
            <w:vAlign w:val="bottom"/>
          </w:tcPr>
          <w:p w14:paraId="117E06C7" w14:textId="170EAD3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657C066" w14:textId="77777777" w:rsidTr="004A7DF4">
        <w:tc>
          <w:tcPr>
            <w:tcW w:w="9180" w:type="dxa"/>
            <w:tcBorders>
              <w:top w:val="nil"/>
              <w:left w:val="nil"/>
              <w:bottom w:val="nil"/>
              <w:right w:val="nil"/>
            </w:tcBorders>
            <w:vAlign w:val="center"/>
          </w:tcPr>
          <w:p w14:paraId="0B2B4DB0" w14:textId="77777777" w:rsidR="00C204AE" w:rsidRPr="0060644A" w:rsidRDefault="00C204AE">
            <w:pPr>
              <w:numPr>
                <w:ilvl w:val="0"/>
                <w:numId w:val="83"/>
              </w:numPr>
              <w:spacing w:before="60" w:after="60"/>
              <w:jc w:val="both"/>
              <w:rPr>
                <w:rFonts w:cs="Arial"/>
              </w:rPr>
            </w:pPr>
            <w:r w:rsidRPr="0060644A">
              <w:rPr>
                <w:rFonts w:cs="Arial"/>
              </w:rPr>
              <w:t>What services are included in the monthly capitation (include note to call MCO for information or questions)</w:t>
            </w:r>
          </w:p>
        </w:tc>
        <w:tc>
          <w:tcPr>
            <w:tcW w:w="1260" w:type="dxa"/>
            <w:tcBorders>
              <w:left w:val="nil"/>
              <w:right w:val="nil"/>
            </w:tcBorders>
            <w:vAlign w:val="bottom"/>
          </w:tcPr>
          <w:p w14:paraId="1750158F" w14:textId="2916D6D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8969A20" w14:textId="77777777" w:rsidTr="004A7DF4">
        <w:tc>
          <w:tcPr>
            <w:tcW w:w="9180" w:type="dxa"/>
            <w:tcBorders>
              <w:top w:val="nil"/>
              <w:left w:val="nil"/>
              <w:bottom w:val="nil"/>
              <w:right w:val="nil"/>
            </w:tcBorders>
            <w:vAlign w:val="center"/>
          </w:tcPr>
          <w:p w14:paraId="1F7D04C3" w14:textId="77777777" w:rsidR="00C204AE" w:rsidRPr="0060644A" w:rsidRDefault="00C204AE">
            <w:pPr>
              <w:numPr>
                <w:ilvl w:val="0"/>
                <w:numId w:val="83"/>
              </w:numPr>
              <w:spacing w:before="60" w:after="60"/>
              <w:jc w:val="both"/>
              <w:rPr>
                <w:rFonts w:cs="Arial"/>
              </w:rPr>
            </w:pPr>
            <w:r w:rsidRPr="0060644A">
              <w:rPr>
                <w:rFonts w:cs="Arial"/>
              </w:rPr>
              <w:lastRenderedPageBreak/>
              <w:t>Emergency services claims</w:t>
            </w:r>
          </w:p>
        </w:tc>
        <w:tc>
          <w:tcPr>
            <w:tcW w:w="1260" w:type="dxa"/>
            <w:tcBorders>
              <w:left w:val="nil"/>
              <w:right w:val="nil"/>
            </w:tcBorders>
            <w:vAlign w:val="bottom"/>
          </w:tcPr>
          <w:p w14:paraId="1A2C827C" w14:textId="6C3DC09D"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26F2816" w14:textId="77777777" w:rsidTr="004A7DF4">
        <w:tc>
          <w:tcPr>
            <w:tcW w:w="9180" w:type="dxa"/>
            <w:tcBorders>
              <w:top w:val="nil"/>
              <w:left w:val="nil"/>
              <w:bottom w:val="nil"/>
              <w:right w:val="nil"/>
            </w:tcBorders>
            <w:vAlign w:val="center"/>
          </w:tcPr>
          <w:p w14:paraId="04A3979E" w14:textId="77777777" w:rsidR="00C204AE" w:rsidRPr="0060644A" w:rsidRDefault="00C204AE">
            <w:pPr>
              <w:numPr>
                <w:ilvl w:val="0"/>
                <w:numId w:val="83"/>
              </w:numPr>
              <w:spacing w:before="60" w:after="60"/>
              <w:jc w:val="both"/>
              <w:rPr>
                <w:rFonts w:cs="Arial"/>
              </w:rPr>
            </w:pPr>
            <w:r w:rsidRPr="0060644A">
              <w:rPr>
                <w:rFonts w:cs="Arial"/>
              </w:rPr>
              <w:t>No co-payments for STAR Health Members</w:t>
            </w:r>
          </w:p>
        </w:tc>
        <w:tc>
          <w:tcPr>
            <w:tcW w:w="1260" w:type="dxa"/>
            <w:tcBorders>
              <w:left w:val="nil"/>
              <w:right w:val="nil"/>
            </w:tcBorders>
            <w:vAlign w:val="bottom"/>
          </w:tcPr>
          <w:p w14:paraId="12FC41A6" w14:textId="18132932"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6BED7BB" w14:textId="77777777" w:rsidTr="004A7DF4">
        <w:tc>
          <w:tcPr>
            <w:tcW w:w="9180" w:type="dxa"/>
            <w:tcBorders>
              <w:top w:val="nil"/>
              <w:left w:val="nil"/>
              <w:bottom w:val="nil"/>
              <w:right w:val="nil"/>
            </w:tcBorders>
            <w:vAlign w:val="center"/>
          </w:tcPr>
          <w:p w14:paraId="2D61C955" w14:textId="77777777" w:rsidR="00C204AE" w:rsidRPr="0060644A" w:rsidRDefault="00C204AE">
            <w:pPr>
              <w:numPr>
                <w:ilvl w:val="0"/>
                <w:numId w:val="83"/>
              </w:numPr>
              <w:spacing w:before="60" w:after="60"/>
              <w:jc w:val="both"/>
              <w:rPr>
                <w:rFonts w:cs="Arial"/>
              </w:rPr>
            </w:pPr>
            <w:r w:rsidRPr="0060644A">
              <w:rPr>
                <w:rFonts w:cs="Arial"/>
              </w:rPr>
              <w:t xml:space="preserve">Billing Members </w:t>
            </w:r>
          </w:p>
        </w:tc>
        <w:tc>
          <w:tcPr>
            <w:tcW w:w="1260" w:type="dxa"/>
            <w:tcBorders>
              <w:left w:val="nil"/>
              <w:right w:val="nil"/>
            </w:tcBorders>
            <w:vAlign w:val="bottom"/>
          </w:tcPr>
          <w:p w14:paraId="1B7586BE" w14:textId="322014D8"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013E899" w14:textId="77777777" w:rsidTr="004A7DF4">
        <w:tc>
          <w:tcPr>
            <w:tcW w:w="9180" w:type="dxa"/>
            <w:tcBorders>
              <w:top w:val="nil"/>
              <w:left w:val="nil"/>
              <w:bottom w:val="nil"/>
              <w:right w:val="nil"/>
            </w:tcBorders>
            <w:vAlign w:val="center"/>
          </w:tcPr>
          <w:p w14:paraId="6266D6F5" w14:textId="77777777" w:rsidR="00C204AE" w:rsidRPr="0060644A" w:rsidRDefault="00C204AE">
            <w:pPr>
              <w:numPr>
                <w:ilvl w:val="0"/>
                <w:numId w:val="84"/>
              </w:numPr>
              <w:spacing w:before="60" w:after="60"/>
              <w:rPr>
                <w:rFonts w:cs="Arial"/>
              </w:rPr>
            </w:pPr>
            <w:r w:rsidRPr="0060644A">
              <w:rPr>
                <w:rFonts w:cs="Arial"/>
              </w:rPr>
              <w:t>Member acknowledgment statement (explanation of use)</w:t>
            </w:r>
          </w:p>
        </w:tc>
        <w:tc>
          <w:tcPr>
            <w:tcW w:w="1260" w:type="dxa"/>
            <w:tcBorders>
              <w:left w:val="nil"/>
              <w:right w:val="nil"/>
            </w:tcBorders>
            <w:vAlign w:val="bottom"/>
          </w:tcPr>
          <w:p w14:paraId="1E514D6C" w14:textId="13CC665B"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07E9908" w14:textId="77777777" w:rsidTr="004A7DF4">
        <w:tc>
          <w:tcPr>
            <w:tcW w:w="9180" w:type="dxa"/>
            <w:tcBorders>
              <w:top w:val="nil"/>
              <w:left w:val="nil"/>
              <w:bottom w:val="nil"/>
              <w:right w:val="nil"/>
            </w:tcBorders>
            <w:vAlign w:val="center"/>
          </w:tcPr>
          <w:p w14:paraId="06CF108C" w14:textId="77777777" w:rsidR="00C204AE" w:rsidRPr="0060644A" w:rsidRDefault="00C204AE">
            <w:pPr>
              <w:numPr>
                <w:ilvl w:val="0"/>
                <w:numId w:val="84"/>
              </w:numPr>
              <w:spacing w:before="60" w:after="60"/>
            </w:pPr>
            <w:r w:rsidRPr="0060644A">
              <w:rPr>
                <w:rFonts w:cs="Arial"/>
              </w:rPr>
              <w:t>Private pay form agreement (provide sample and explanation of use)</w:t>
            </w:r>
          </w:p>
        </w:tc>
        <w:tc>
          <w:tcPr>
            <w:tcW w:w="1260" w:type="dxa"/>
            <w:tcBorders>
              <w:left w:val="nil"/>
              <w:right w:val="nil"/>
            </w:tcBorders>
            <w:vAlign w:val="bottom"/>
          </w:tcPr>
          <w:p w14:paraId="50BA91F7" w14:textId="237F7A44"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FC67796" w14:textId="77777777" w:rsidTr="004A7DF4">
        <w:tc>
          <w:tcPr>
            <w:tcW w:w="9180" w:type="dxa"/>
            <w:tcBorders>
              <w:top w:val="nil"/>
              <w:left w:val="nil"/>
              <w:bottom w:val="nil"/>
              <w:right w:val="nil"/>
            </w:tcBorders>
            <w:vAlign w:val="center"/>
          </w:tcPr>
          <w:p w14:paraId="33C19BC1" w14:textId="77777777" w:rsidR="00C204AE" w:rsidRPr="0060644A" w:rsidRDefault="00C204AE">
            <w:pPr>
              <w:numPr>
                <w:ilvl w:val="0"/>
                <w:numId w:val="83"/>
              </w:numPr>
              <w:spacing w:before="60" w:after="60"/>
              <w:jc w:val="both"/>
              <w:rPr>
                <w:rFonts w:cs="Arial"/>
              </w:rPr>
            </w:pPr>
            <w:r w:rsidRPr="0060644A">
              <w:rPr>
                <w:rFonts w:cs="Arial"/>
              </w:rPr>
              <w:t>Time limit for submission of claims/Encounter Data/claims Appeals</w:t>
            </w:r>
          </w:p>
        </w:tc>
        <w:tc>
          <w:tcPr>
            <w:tcW w:w="1260" w:type="dxa"/>
            <w:tcBorders>
              <w:left w:val="nil"/>
              <w:right w:val="nil"/>
            </w:tcBorders>
            <w:vAlign w:val="bottom"/>
          </w:tcPr>
          <w:p w14:paraId="2580F868" w14:textId="6C8247EF"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9440E50" w14:textId="77777777" w:rsidTr="004A7DF4">
        <w:tc>
          <w:tcPr>
            <w:tcW w:w="9180" w:type="dxa"/>
            <w:tcBorders>
              <w:top w:val="nil"/>
              <w:left w:val="nil"/>
              <w:bottom w:val="nil"/>
              <w:right w:val="nil"/>
            </w:tcBorders>
            <w:vAlign w:val="center"/>
          </w:tcPr>
          <w:p w14:paraId="5BE68C1C" w14:textId="77777777" w:rsidR="00C204AE" w:rsidRPr="0060644A" w:rsidRDefault="00C204AE">
            <w:pPr>
              <w:numPr>
                <w:ilvl w:val="0"/>
                <w:numId w:val="83"/>
              </w:numPr>
              <w:spacing w:before="60" w:after="60"/>
              <w:jc w:val="both"/>
              <w:rPr>
                <w:rFonts w:cs="Arial"/>
              </w:rPr>
            </w:pPr>
            <w:r w:rsidRPr="0060644A">
              <w:rPr>
                <w:rFonts w:cs="Arial"/>
              </w:rPr>
              <w:t>Claims payment:</w:t>
            </w:r>
          </w:p>
        </w:tc>
        <w:tc>
          <w:tcPr>
            <w:tcW w:w="1260" w:type="dxa"/>
            <w:tcBorders>
              <w:left w:val="nil"/>
              <w:right w:val="nil"/>
            </w:tcBorders>
            <w:vAlign w:val="bottom"/>
          </w:tcPr>
          <w:p w14:paraId="3699E71D" w14:textId="5D0E95BB"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AA9D5B9" w14:textId="77777777" w:rsidTr="004A7DF4">
        <w:tc>
          <w:tcPr>
            <w:tcW w:w="9180" w:type="dxa"/>
            <w:tcBorders>
              <w:top w:val="nil"/>
              <w:left w:val="nil"/>
              <w:bottom w:val="nil"/>
              <w:right w:val="nil"/>
            </w:tcBorders>
            <w:vAlign w:val="center"/>
          </w:tcPr>
          <w:p w14:paraId="52E5F78A" w14:textId="14A9A680" w:rsidR="00C204AE" w:rsidRPr="0060644A" w:rsidRDefault="00C204AE">
            <w:pPr>
              <w:numPr>
                <w:ilvl w:val="0"/>
                <w:numId w:val="85"/>
              </w:numPr>
              <w:spacing w:before="60" w:after="60"/>
              <w:jc w:val="both"/>
              <w:rPr>
                <w:rFonts w:cs="Arial"/>
              </w:rPr>
            </w:pPr>
            <w:r w:rsidRPr="0060644A">
              <w:rPr>
                <w:rFonts w:cs="Arial"/>
              </w:rPr>
              <w:t>30-</w:t>
            </w:r>
            <w:r w:rsidR="00335AE3">
              <w:rPr>
                <w:rFonts w:cs="Arial"/>
              </w:rPr>
              <w:t>D</w:t>
            </w:r>
            <w:r w:rsidRPr="0060644A">
              <w:rPr>
                <w:rFonts w:cs="Arial"/>
              </w:rPr>
              <w:t>ay Clean Claim payment for professional and institutional claim submission</w:t>
            </w:r>
          </w:p>
        </w:tc>
        <w:tc>
          <w:tcPr>
            <w:tcW w:w="1260" w:type="dxa"/>
            <w:tcBorders>
              <w:left w:val="nil"/>
              <w:right w:val="nil"/>
            </w:tcBorders>
            <w:vAlign w:val="bottom"/>
          </w:tcPr>
          <w:p w14:paraId="5B565939" w14:textId="13931528"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AED0793" w14:textId="77777777" w:rsidTr="004A7DF4">
        <w:tc>
          <w:tcPr>
            <w:tcW w:w="9180" w:type="dxa"/>
            <w:tcBorders>
              <w:top w:val="nil"/>
              <w:left w:val="nil"/>
              <w:bottom w:val="nil"/>
              <w:right w:val="nil"/>
            </w:tcBorders>
            <w:vAlign w:val="center"/>
          </w:tcPr>
          <w:p w14:paraId="0078D0E9" w14:textId="4B654BB3" w:rsidR="00C204AE" w:rsidRPr="0060644A" w:rsidRDefault="00C204AE">
            <w:pPr>
              <w:numPr>
                <w:ilvl w:val="0"/>
                <w:numId w:val="85"/>
              </w:numPr>
              <w:spacing w:before="60" w:after="60"/>
              <w:jc w:val="both"/>
              <w:rPr>
                <w:rFonts w:cs="Arial"/>
              </w:rPr>
            </w:pPr>
            <w:r w:rsidRPr="0060644A">
              <w:rPr>
                <w:rFonts w:cs="Arial"/>
              </w:rPr>
              <w:t>18-</w:t>
            </w:r>
            <w:r w:rsidR="00335AE3">
              <w:rPr>
                <w:rFonts w:cs="Arial"/>
              </w:rPr>
              <w:t>D</w:t>
            </w:r>
            <w:r w:rsidRPr="0060644A">
              <w:rPr>
                <w:rFonts w:cs="Arial"/>
              </w:rPr>
              <w:t>ay Clean Claim payment for electronic Pharmacy claim submission</w:t>
            </w:r>
          </w:p>
        </w:tc>
        <w:tc>
          <w:tcPr>
            <w:tcW w:w="1260" w:type="dxa"/>
            <w:tcBorders>
              <w:left w:val="nil"/>
              <w:right w:val="nil"/>
            </w:tcBorders>
            <w:vAlign w:val="bottom"/>
          </w:tcPr>
          <w:p w14:paraId="35F31EB0" w14:textId="0C9F5A6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1736A44" w14:textId="77777777" w:rsidTr="004A7DF4">
        <w:tc>
          <w:tcPr>
            <w:tcW w:w="9180" w:type="dxa"/>
            <w:tcBorders>
              <w:top w:val="nil"/>
              <w:left w:val="nil"/>
              <w:bottom w:val="nil"/>
              <w:right w:val="nil"/>
            </w:tcBorders>
            <w:vAlign w:val="center"/>
          </w:tcPr>
          <w:p w14:paraId="02487C35" w14:textId="0815EBA5" w:rsidR="00C204AE" w:rsidRPr="0060644A" w:rsidRDefault="00C204AE">
            <w:pPr>
              <w:numPr>
                <w:ilvl w:val="0"/>
                <w:numId w:val="85"/>
              </w:numPr>
              <w:tabs>
                <w:tab w:val="left" w:pos="1512"/>
              </w:tabs>
              <w:spacing w:before="60" w:after="60"/>
              <w:jc w:val="both"/>
              <w:rPr>
                <w:rFonts w:cs="Arial"/>
              </w:rPr>
            </w:pPr>
            <w:r w:rsidRPr="0060644A">
              <w:rPr>
                <w:rFonts w:cs="Arial"/>
              </w:rPr>
              <w:t>21-</w:t>
            </w:r>
            <w:r w:rsidR="00335AE3">
              <w:rPr>
                <w:rFonts w:cs="Arial"/>
              </w:rPr>
              <w:t>D</w:t>
            </w:r>
            <w:r w:rsidRPr="0060644A">
              <w:rPr>
                <w:rFonts w:cs="Arial"/>
              </w:rPr>
              <w:t>ay Clean Claim payment for non-electronic Pharmacy Claims submission</w:t>
            </w:r>
          </w:p>
        </w:tc>
        <w:tc>
          <w:tcPr>
            <w:tcW w:w="1260" w:type="dxa"/>
            <w:tcBorders>
              <w:left w:val="nil"/>
              <w:right w:val="nil"/>
            </w:tcBorders>
            <w:vAlign w:val="bottom"/>
          </w:tcPr>
          <w:p w14:paraId="31D19CA6" w14:textId="585CD898"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59059E8" w14:textId="77777777" w:rsidTr="004A7DF4">
        <w:tc>
          <w:tcPr>
            <w:tcW w:w="9180" w:type="dxa"/>
            <w:tcBorders>
              <w:top w:val="nil"/>
              <w:left w:val="nil"/>
              <w:bottom w:val="nil"/>
              <w:right w:val="nil"/>
            </w:tcBorders>
            <w:vAlign w:val="center"/>
          </w:tcPr>
          <w:p w14:paraId="53C09B01" w14:textId="4BFDD5B5" w:rsidR="00C204AE" w:rsidRPr="0060644A" w:rsidRDefault="00C204AE">
            <w:pPr>
              <w:numPr>
                <w:ilvl w:val="0"/>
                <w:numId w:val="85"/>
              </w:numPr>
              <w:tabs>
                <w:tab w:val="left" w:pos="1512"/>
              </w:tabs>
              <w:spacing w:before="60" w:after="60"/>
              <w:jc w:val="both"/>
              <w:rPr>
                <w:rFonts w:cs="Arial"/>
              </w:rPr>
            </w:pPr>
            <w:r w:rsidRPr="0060644A">
              <w:rPr>
                <w:rFonts w:cs="Arial"/>
              </w:rPr>
              <w:t xml:space="preserve">Claim submission requirement (within 95 </w:t>
            </w:r>
            <w:r w:rsidR="00335AE3">
              <w:rPr>
                <w:rFonts w:cs="Arial"/>
              </w:rPr>
              <w:t>D</w:t>
            </w:r>
            <w:r w:rsidRPr="0060644A">
              <w:rPr>
                <w:rFonts w:cs="Arial"/>
              </w:rPr>
              <w:t>ays)</w:t>
            </w:r>
          </w:p>
        </w:tc>
        <w:tc>
          <w:tcPr>
            <w:tcW w:w="1260" w:type="dxa"/>
            <w:tcBorders>
              <w:left w:val="nil"/>
              <w:right w:val="nil"/>
            </w:tcBorders>
            <w:vAlign w:val="bottom"/>
          </w:tcPr>
          <w:p w14:paraId="1F074936" w14:textId="7CEE269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4697681" w14:textId="77777777" w:rsidTr="004A7DF4">
        <w:tc>
          <w:tcPr>
            <w:tcW w:w="9180" w:type="dxa"/>
            <w:tcBorders>
              <w:top w:val="nil"/>
              <w:left w:val="nil"/>
              <w:bottom w:val="nil"/>
              <w:right w:val="nil"/>
            </w:tcBorders>
            <w:vAlign w:val="center"/>
          </w:tcPr>
          <w:p w14:paraId="3DD60973" w14:textId="77777777" w:rsidR="00C204AE" w:rsidRPr="0060644A" w:rsidRDefault="00C204AE">
            <w:pPr>
              <w:numPr>
                <w:ilvl w:val="0"/>
                <w:numId w:val="85"/>
              </w:numPr>
              <w:spacing w:before="60" w:after="60"/>
              <w:jc w:val="both"/>
              <w:rPr>
                <w:rFonts w:cs="Arial"/>
              </w:rPr>
            </w:pPr>
            <w:r w:rsidRPr="0060644A">
              <w:rPr>
                <w:rFonts w:cs="Arial"/>
              </w:rPr>
              <w:t>Approved claim forms</w:t>
            </w:r>
          </w:p>
        </w:tc>
        <w:tc>
          <w:tcPr>
            <w:tcW w:w="1260" w:type="dxa"/>
            <w:tcBorders>
              <w:left w:val="nil"/>
              <w:right w:val="nil"/>
            </w:tcBorders>
            <w:vAlign w:val="bottom"/>
          </w:tcPr>
          <w:p w14:paraId="57355778" w14:textId="574C6EB6"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6B58632" w14:textId="77777777" w:rsidTr="004A7DF4">
        <w:tc>
          <w:tcPr>
            <w:tcW w:w="9180" w:type="dxa"/>
            <w:tcBorders>
              <w:top w:val="nil"/>
              <w:left w:val="nil"/>
              <w:bottom w:val="nil"/>
              <w:right w:val="nil"/>
            </w:tcBorders>
            <w:vAlign w:val="center"/>
          </w:tcPr>
          <w:p w14:paraId="4CF3F985" w14:textId="77777777" w:rsidR="00C204AE" w:rsidRPr="0060644A" w:rsidRDefault="00C204AE">
            <w:pPr>
              <w:numPr>
                <w:ilvl w:val="0"/>
                <w:numId w:val="85"/>
              </w:numPr>
              <w:spacing w:before="60" w:after="60"/>
              <w:jc w:val="both"/>
              <w:rPr>
                <w:rFonts w:cs="Arial"/>
              </w:rPr>
            </w:pPr>
            <w:r w:rsidRPr="0060644A">
              <w:rPr>
                <w:rFonts w:cs="Arial"/>
              </w:rPr>
              <w:t>Payment/accrual of interest by MCO</w:t>
            </w:r>
          </w:p>
        </w:tc>
        <w:tc>
          <w:tcPr>
            <w:tcW w:w="1260" w:type="dxa"/>
            <w:tcBorders>
              <w:left w:val="nil"/>
              <w:right w:val="nil"/>
            </w:tcBorders>
            <w:vAlign w:val="bottom"/>
          </w:tcPr>
          <w:p w14:paraId="46B8482B" w14:textId="2A402AF0" w:rsidR="00C204AE" w:rsidRPr="0060644A" w:rsidRDefault="00C204AE">
            <w:pPr>
              <w:pStyle w:val="Heading6"/>
              <w:tabs>
                <w:tab w:val="left" w:pos="720"/>
              </w:tabs>
              <w:spacing w:before="60" w:after="60"/>
              <w:jc w:val="left"/>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4B4FF99" w14:textId="77777777" w:rsidTr="004A7DF4">
        <w:tc>
          <w:tcPr>
            <w:tcW w:w="9180" w:type="dxa"/>
            <w:tcBorders>
              <w:top w:val="nil"/>
              <w:left w:val="nil"/>
              <w:bottom w:val="nil"/>
              <w:right w:val="nil"/>
            </w:tcBorders>
            <w:vAlign w:val="center"/>
          </w:tcPr>
          <w:p w14:paraId="1CE9E736" w14:textId="77777777" w:rsidR="00C204AE" w:rsidRPr="0060644A" w:rsidRDefault="00C204AE">
            <w:pPr>
              <w:numPr>
                <w:ilvl w:val="0"/>
                <w:numId w:val="83"/>
              </w:numPr>
              <w:spacing w:before="60" w:after="60"/>
              <w:jc w:val="both"/>
              <w:rPr>
                <w:rFonts w:cs="Arial"/>
              </w:rPr>
            </w:pPr>
            <w:r w:rsidRPr="0060644A">
              <w:rPr>
                <w:rFonts w:cs="Arial"/>
              </w:rPr>
              <w:t>Allowable billing methods (e.g. electronic billing)</w:t>
            </w:r>
          </w:p>
        </w:tc>
        <w:tc>
          <w:tcPr>
            <w:tcW w:w="1260" w:type="dxa"/>
            <w:tcBorders>
              <w:left w:val="nil"/>
              <w:right w:val="nil"/>
            </w:tcBorders>
            <w:vAlign w:val="bottom"/>
          </w:tcPr>
          <w:p w14:paraId="5457BB30" w14:textId="7ABC0576" w:rsidR="00C204AE" w:rsidRPr="0060644A" w:rsidRDefault="00C204AE">
            <w:pPr>
              <w:pStyle w:val="Heading6"/>
              <w:tabs>
                <w:tab w:val="left" w:pos="720"/>
              </w:tabs>
              <w:spacing w:before="60" w:after="60"/>
              <w:jc w:val="left"/>
              <w:rPr>
                <w:rFonts w:cs="Arial"/>
                <w:bCs/>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7ECD563" w14:textId="77777777" w:rsidTr="004A7DF4">
        <w:tc>
          <w:tcPr>
            <w:tcW w:w="9180" w:type="dxa"/>
            <w:tcBorders>
              <w:top w:val="nil"/>
              <w:left w:val="nil"/>
              <w:bottom w:val="nil"/>
              <w:right w:val="nil"/>
            </w:tcBorders>
            <w:vAlign w:val="center"/>
          </w:tcPr>
          <w:p w14:paraId="6EBE5E48" w14:textId="1BC5ADF7" w:rsidR="00C204AE" w:rsidRPr="0060644A" w:rsidRDefault="00C204AE">
            <w:pPr>
              <w:numPr>
                <w:ilvl w:val="0"/>
                <w:numId w:val="83"/>
              </w:numPr>
              <w:spacing w:before="60" w:after="60"/>
              <w:jc w:val="both"/>
              <w:rPr>
                <w:rFonts w:cs="Arial"/>
              </w:rPr>
            </w:pPr>
            <w:r w:rsidRPr="0060644A">
              <w:rPr>
                <w:rFonts w:cs="Arial"/>
              </w:rPr>
              <w:t xml:space="preserve">Special billing (newborns, Value-Added Services, SSI, compounded medications, </w:t>
            </w:r>
            <w:r w:rsidR="009164AF" w:rsidRPr="00367E0E">
              <w:rPr>
                <w:rFonts w:cs="Arial"/>
              </w:rPr>
              <w:t>NEMT Services,</w:t>
            </w:r>
            <w:r w:rsidR="009164AF">
              <w:rPr>
                <w:rFonts w:cs="Arial"/>
              </w:rPr>
              <w:t xml:space="preserve"> </w:t>
            </w:r>
            <w:r w:rsidRPr="0060644A">
              <w:rPr>
                <w:rFonts w:cs="Arial"/>
              </w:rPr>
              <w:t>etc.)</w:t>
            </w:r>
          </w:p>
        </w:tc>
        <w:tc>
          <w:tcPr>
            <w:tcW w:w="1260" w:type="dxa"/>
            <w:tcBorders>
              <w:left w:val="nil"/>
              <w:right w:val="nil"/>
            </w:tcBorders>
            <w:vAlign w:val="bottom"/>
          </w:tcPr>
          <w:p w14:paraId="1833D7DC" w14:textId="1A2A7CA0" w:rsidR="00C204AE" w:rsidRPr="0060644A" w:rsidRDefault="00C204AE">
            <w:pPr>
              <w:pStyle w:val="Heading6"/>
              <w:tabs>
                <w:tab w:val="left" w:pos="720"/>
              </w:tabs>
              <w:spacing w:before="60" w:after="60"/>
              <w:jc w:val="left"/>
              <w:rPr>
                <w:rFonts w:cs="Arial"/>
                <w:bCs/>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A7D7439" w14:textId="77777777" w:rsidTr="004A7DF4">
        <w:tc>
          <w:tcPr>
            <w:tcW w:w="9180" w:type="dxa"/>
            <w:tcBorders>
              <w:top w:val="nil"/>
              <w:left w:val="nil"/>
              <w:bottom w:val="nil"/>
              <w:right w:val="nil"/>
            </w:tcBorders>
            <w:vAlign w:val="center"/>
          </w:tcPr>
          <w:p w14:paraId="73C2EEDC" w14:textId="77777777" w:rsidR="00C204AE" w:rsidRPr="0060644A" w:rsidRDefault="00C204AE">
            <w:pPr>
              <w:numPr>
                <w:ilvl w:val="0"/>
                <w:numId w:val="83"/>
              </w:numPr>
              <w:spacing w:before="60" w:after="60"/>
              <w:jc w:val="both"/>
              <w:rPr>
                <w:rFonts w:cs="Arial"/>
                <w:b/>
              </w:rPr>
            </w:pPr>
            <w:r w:rsidRPr="0060644A">
              <w:rPr>
                <w:rFonts w:cs="Arial"/>
              </w:rPr>
              <w:t>Claims questions/Appeals. (see Section VII - included in the complaint and appeals processes)</w:t>
            </w:r>
          </w:p>
        </w:tc>
        <w:tc>
          <w:tcPr>
            <w:tcW w:w="1260" w:type="dxa"/>
            <w:tcBorders>
              <w:left w:val="nil"/>
              <w:right w:val="nil"/>
            </w:tcBorders>
            <w:vAlign w:val="bottom"/>
          </w:tcPr>
          <w:p w14:paraId="18525B18" w14:textId="6AFBCA3C" w:rsidR="00C204AE" w:rsidRPr="0060644A" w:rsidRDefault="00C204AE">
            <w:pPr>
              <w:pStyle w:val="Heading6"/>
              <w:tabs>
                <w:tab w:val="left" w:pos="720"/>
              </w:tabs>
              <w:spacing w:before="60" w:after="60"/>
              <w:jc w:val="left"/>
              <w:rPr>
                <w:rFonts w:cs="Arial"/>
                <w:bCs/>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69A5B74C" w14:textId="77777777" w:rsidTr="004A7DF4">
        <w:tc>
          <w:tcPr>
            <w:tcW w:w="9180" w:type="dxa"/>
            <w:tcBorders>
              <w:top w:val="nil"/>
              <w:left w:val="nil"/>
              <w:bottom w:val="nil"/>
              <w:right w:val="nil"/>
            </w:tcBorders>
            <w:vAlign w:val="center"/>
          </w:tcPr>
          <w:p w14:paraId="29E073A5" w14:textId="77777777" w:rsidR="00C204AE" w:rsidRPr="0060644A" w:rsidRDefault="00C204AE">
            <w:pPr>
              <w:numPr>
                <w:ilvl w:val="0"/>
                <w:numId w:val="83"/>
              </w:numPr>
              <w:spacing w:before="60" w:after="60"/>
              <w:jc w:val="both"/>
              <w:rPr>
                <w:rFonts w:cs="Arial"/>
                <w:b/>
              </w:rPr>
            </w:pPr>
            <w:r w:rsidRPr="0060644A">
              <w:rPr>
                <w:rFonts w:cs="Arial"/>
              </w:rPr>
              <w:t xml:space="preserve">How to find a list of covered drugs </w:t>
            </w:r>
          </w:p>
        </w:tc>
        <w:tc>
          <w:tcPr>
            <w:tcW w:w="1260" w:type="dxa"/>
            <w:tcBorders>
              <w:left w:val="nil"/>
              <w:right w:val="nil"/>
            </w:tcBorders>
            <w:vAlign w:val="bottom"/>
          </w:tcPr>
          <w:p w14:paraId="22C1389E" w14:textId="588A3DE8" w:rsidR="00C204AE" w:rsidRPr="0060644A" w:rsidRDefault="00C204AE">
            <w:pPr>
              <w:pStyle w:val="Heading6"/>
              <w:tabs>
                <w:tab w:val="left" w:pos="720"/>
              </w:tabs>
              <w:spacing w:before="60" w:after="60"/>
              <w:jc w:val="left"/>
              <w:rPr>
                <w:rFonts w:cs="Arial"/>
                <w:bCs/>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A3643B7" w14:textId="77777777" w:rsidTr="004A7DF4">
        <w:tc>
          <w:tcPr>
            <w:tcW w:w="9180" w:type="dxa"/>
            <w:tcBorders>
              <w:top w:val="nil"/>
              <w:left w:val="nil"/>
              <w:bottom w:val="nil"/>
              <w:right w:val="nil"/>
            </w:tcBorders>
            <w:vAlign w:val="center"/>
          </w:tcPr>
          <w:p w14:paraId="1575DDC4" w14:textId="77777777" w:rsidR="00C204AE" w:rsidRPr="0060644A" w:rsidRDefault="00C204AE">
            <w:pPr>
              <w:numPr>
                <w:ilvl w:val="0"/>
                <w:numId w:val="83"/>
              </w:numPr>
              <w:spacing w:before="60" w:after="60"/>
              <w:jc w:val="both"/>
              <w:rPr>
                <w:rFonts w:cs="Arial"/>
              </w:rPr>
            </w:pPr>
            <w:r w:rsidRPr="0060644A">
              <w:rPr>
                <w:rFonts w:cs="Arial"/>
              </w:rPr>
              <w:t xml:space="preserve">How to find a list of preferred drugs (i.e. Vendor Drug Program (VDP) Preferred Drug List (PDL)) </w:t>
            </w:r>
          </w:p>
        </w:tc>
        <w:tc>
          <w:tcPr>
            <w:tcW w:w="1260" w:type="dxa"/>
            <w:tcBorders>
              <w:left w:val="nil"/>
              <w:bottom w:val="single" w:sz="4" w:space="0" w:color="auto"/>
              <w:right w:val="nil"/>
            </w:tcBorders>
            <w:vAlign w:val="bottom"/>
          </w:tcPr>
          <w:p w14:paraId="65C9650B" w14:textId="4A75CC84" w:rsidR="00C204AE" w:rsidRPr="0060644A" w:rsidRDefault="00C204AE">
            <w:pPr>
              <w:pStyle w:val="Heading6"/>
              <w:tabs>
                <w:tab w:val="left" w:pos="720"/>
              </w:tabs>
              <w:spacing w:before="60" w:after="60"/>
              <w:jc w:val="left"/>
              <w:rPr>
                <w:rFonts w:cs="Arial"/>
                <w:bCs/>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6EA129F" w14:textId="77777777" w:rsidTr="004A7DF4">
        <w:tc>
          <w:tcPr>
            <w:tcW w:w="9180" w:type="dxa"/>
            <w:tcBorders>
              <w:top w:val="nil"/>
              <w:left w:val="nil"/>
              <w:bottom w:val="nil"/>
              <w:right w:val="nil"/>
            </w:tcBorders>
            <w:vAlign w:val="center"/>
          </w:tcPr>
          <w:p w14:paraId="0ED0B2D4" w14:textId="77777777" w:rsidR="00C204AE" w:rsidRPr="0060644A" w:rsidRDefault="00C204AE">
            <w:pPr>
              <w:numPr>
                <w:ilvl w:val="0"/>
                <w:numId w:val="83"/>
              </w:numPr>
              <w:spacing w:before="60" w:after="60"/>
              <w:jc w:val="both"/>
              <w:rPr>
                <w:rFonts w:cs="Arial"/>
              </w:rPr>
            </w:pPr>
            <w:r w:rsidRPr="0060644A">
              <w:rPr>
                <w:rFonts w:cs="Arial"/>
              </w:rPr>
              <w:t>Process for requesting a prior authorization (PA)</w:t>
            </w:r>
          </w:p>
        </w:tc>
        <w:tc>
          <w:tcPr>
            <w:tcW w:w="1260" w:type="dxa"/>
            <w:tcBorders>
              <w:left w:val="nil"/>
              <w:bottom w:val="single" w:sz="4" w:space="0" w:color="auto"/>
              <w:right w:val="nil"/>
            </w:tcBorders>
            <w:vAlign w:val="bottom"/>
          </w:tcPr>
          <w:p w14:paraId="77691F7E" w14:textId="2433B8A0" w:rsidR="00C204AE" w:rsidRPr="0060644A" w:rsidRDefault="00C204AE">
            <w:pPr>
              <w:pStyle w:val="Heading6"/>
              <w:tabs>
                <w:tab w:val="left" w:pos="720"/>
              </w:tabs>
              <w:spacing w:before="60" w:after="60"/>
              <w:jc w:val="left"/>
              <w:rPr>
                <w:rFonts w:cs="Arial"/>
                <w:bCs/>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B54BDA" w:rsidRPr="0060644A" w14:paraId="1C355697" w14:textId="77777777" w:rsidTr="004A7DF4">
        <w:tc>
          <w:tcPr>
            <w:tcW w:w="9180" w:type="dxa"/>
            <w:tcBorders>
              <w:top w:val="nil"/>
              <w:left w:val="nil"/>
              <w:bottom w:val="nil"/>
              <w:right w:val="nil"/>
            </w:tcBorders>
            <w:vAlign w:val="center"/>
          </w:tcPr>
          <w:p w14:paraId="2CD91C54" w14:textId="77777777" w:rsidR="00B54BDA" w:rsidRPr="0060644A" w:rsidRDefault="00B54BDA">
            <w:pPr>
              <w:numPr>
                <w:ilvl w:val="2"/>
                <w:numId w:val="87"/>
              </w:numPr>
              <w:spacing w:before="60" w:after="60"/>
              <w:ind w:left="1422"/>
              <w:jc w:val="both"/>
              <w:rPr>
                <w:rFonts w:cs="Arial"/>
              </w:rPr>
            </w:pPr>
            <w:r w:rsidRPr="0060644A">
              <w:rPr>
                <w:rFonts w:cs="Arial"/>
              </w:rPr>
              <w:t>Include a link to the prior authorization request form(s) in the online version of the Provider Manual</w:t>
            </w:r>
          </w:p>
        </w:tc>
        <w:tc>
          <w:tcPr>
            <w:tcW w:w="1260" w:type="dxa"/>
            <w:tcBorders>
              <w:left w:val="nil"/>
              <w:bottom w:val="single" w:sz="4" w:space="0" w:color="auto"/>
              <w:right w:val="nil"/>
            </w:tcBorders>
            <w:vAlign w:val="bottom"/>
          </w:tcPr>
          <w:p w14:paraId="20208FB2" w14:textId="77777777" w:rsidR="00B54BDA" w:rsidRPr="0060644A" w:rsidRDefault="00B54BDA">
            <w:pPr>
              <w:pStyle w:val="Heading6"/>
              <w:tabs>
                <w:tab w:val="left" w:pos="720"/>
              </w:tabs>
              <w:spacing w:before="60" w:after="60"/>
              <w:jc w:val="left"/>
              <w:rPr>
                <w:rFonts w:cs="Arial"/>
              </w:rPr>
            </w:pPr>
          </w:p>
        </w:tc>
      </w:tr>
      <w:tr w:rsidR="00B54BDA" w:rsidRPr="0060644A" w14:paraId="5A8E64A1" w14:textId="77777777" w:rsidTr="004A7DF4">
        <w:tc>
          <w:tcPr>
            <w:tcW w:w="9180" w:type="dxa"/>
            <w:tcBorders>
              <w:top w:val="nil"/>
              <w:left w:val="nil"/>
              <w:bottom w:val="nil"/>
              <w:right w:val="nil"/>
            </w:tcBorders>
            <w:vAlign w:val="center"/>
          </w:tcPr>
          <w:p w14:paraId="454797CD" w14:textId="77777777" w:rsidR="00B54BDA" w:rsidRPr="00EC0A4F" w:rsidRDefault="00B54BDA">
            <w:pPr>
              <w:pStyle w:val="ListParagraph"/>
              <w:numPr>
                <w:ilvl w:val="2"/>
                <w:numId w:val="87"/>
              </w:numPr>
              <w:tabs>
                <w:tab w:val="left" w:pos="1152"/>
              </w:tabs>
              <w:spacing w:before="60" w:after="60"/>
              <w:ind w:left="1422"/>
              <w:jc w:val="both"/>
              <w:rPr>
                <w:rFonts w:cs="Arial"/>
                <w:sz w:val="24"/>
                <w:szCs w:val="24"/>
              </w:rPr>
            </w:pPr>
            <w:r w:rsidRPr="00EC0A4F">
              <w:rPr>
                <w:rFonts w:cs="Arial"/>
                <w:sz w:val="24"/>
                <w:szCs w:val="24"/>
              </w:rPr>
              <w:t>Include the URL in the print version of the Provider Manual for where the prior authorization request form(s) are located</w:t>
            </w:r>
          </w:p>
        </w:tc>
        <w:tc>
          <w:tcPr>
            <w:tcW w:w="1260" w:type="dxa"/>
            <w:tcBorders>
              <w:left w:val="nil"/>
              <w:bottom w:val="single" w:sz="4" w:space="0" w:color="auto"/>
              <w:right w:val="nil"/>
            </w:tcBorders>
            <w:vAlign w:val="bottom"/>
          </w:tcPr>
          <w:p w14:paraId="66976F1C" w14:textId="77777777" w:rsidR="00B54BDA" w:rsidRPr="0060644A" w:rsidRDefault="00B54BDA">
            <w:pPr>
              <w:pStyle w:val="Heading6"/>
              <w:tabs>
                <w:tab w:val="left" w:pos="720"/>
              </w:tabs>
              <w:spacing w:before="60" w:after="60"/>
              <w:jc w:val="left"/>
              <w:rPr>
                <w:rFonts w:cs="Arial"/>
              </w:rPr>
            </w:pPr>
          </w:p>
        </w:tc>
      </w:tr>
      <w:tr w:rsidR="00C204AE" w:rsidRPr="0060644A" w14:paraId="4003EDDE" w14:textId="77777777" w:rsidTr="004A7DF4">
        <w:tc>
          <w:tcPr>
            <w:tcW w:w="9180" w:type="dxa"/>
            <w:tcBorders>
              <w:top w:val="nil"/>
              <w:left w:val="nil"/>
              <w:bottom w:val="nil"/>
              <w:right w:val="nil"/>
            </w:tcBorders>
            <w:vAlign w:val="center"/>
          </w:tcPr>
          <w:p w14:paraId="23B75E10" w14:textId="3EC2E664" w:rsidR="00C204AE" w:rsidRPr="00EC0A4F" w:rsidRDefault="00B37066">
            <w:pPr>
              <w:pStyle w:val="ListParagraph"/>
              <w:spacing w:before="60" w:after="60"/>
              <w:ind w:left="1080"/>
              <w:jc w:val="both"/>
              <w:rPr>
                <w:rFonts w:cs="Arial"/>
                <w:sz w:val="24"/>
                <w:szCs w:val="24"/>
              </w:rPr>
            </w:pPr>
            <w:r w:rsidRPr="00EC0A4F">
              <w:rPr>
                <w:rFonts w:cs="Arial"/>
                <w:sz w:val="24"/>
                <w:szCs w:val="24"/>
              </w:rPr>
              <w:t>c. Meaning</w:t>
            </w:r>
            <w:r w:rsidR="00C204AE" w:rsidRPr="00EC0A4F">
              <w:rPr>
                <w:rFonts w:cs="Arial"/>
                <w:sz w:val="24"/>
                <w:szCs w:val="24"/>
              </w:rPr>
              <w:t xml:space="preserve"> of “PA Not Required” on returned PA request form</w:t>
            </w:r>
          </w:p>
        </w:tc>
        <w:tc>
          <w:tcPr>
            <w:tcW w:w="1260" w:type="dxa"/>
            <w:tcBorders>
              <w:left w:val="nil"/>
              <w:bottom w:val="single" w:sz="4" w:space="0" w:color="auto"/>
              <w:right w:val="nil"/>
            </w:tcBorders>
            <w:vAlign w:val="bottom"/>
          </w:tcPr>
          <w:p w14:paraId="4CA06307" w14:textId="6F3E8F57" w:rsidR="00C204AE" w:rsidRPr="0060644A" w:rsidRDefault="00C204AE">
            <w:pPr>
              <w:pStyle w:val="Heading6"/>
              <w:tabs>
                <w:tab w:val="left" w:pos="720"/>
              </w:tabs>
              <w:spacing w:before="60" w:after="60"/>
              <w:jc w:val="left"/>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0900B34" w14:textId="77777777" w:rsidTr="004A7DF4">
        <w:tc>
          <w:tcPr>
            <w:tcW w:w="9180" w:type="dxa"/>
            <w:tcBorders>
              <w:top w:val="nil"/>
              <w:left w:val="nil"/>
              <w:bottom w:val="nil"/>
              <w:right w:val="nil"/>
            </w:tcBorders>
            <w:vAlign w:val="center"/>
          </w:tcPr>
          <w:p w14:paraId="71C92DD2" w14:textId="77777777" w:rsidR="00C204AE" w:rsidRPr="0060644A" w:rsidRDefault="00C204AE">
            <w:pPr>
              <w:numPr>
                <w:ilvl w:val="0"/>
                <w:numId w:val="42"/>
              </w:numPr>
              <w:tabs>
                <w:tab w:val="left" w:pos="1152"/>
              </w:tabs>
              <w:spacing w:before="60" w:after="60"/>
              <w:jc w:val="both"/>
              <w:rPr>
                <w:rFonts w:cs="Arial"/>
              </w:rPr>
            </w:pPr>
            <w:r w:rsidRPr="0060644A">
              <w:rPr>
                <w:rFonts w:cs="Arial"/>
              </w:rPr>
              <w:t>“PA Not Required” does not mean that service is approved</w:t>
            </w:r>
          </w:p>
        </w:tc>
        <w:tc>
          <w:tcPr>
            <w:tcW w:w="1260" w:type="dxa"/>
            <w:tcBorders>
              <w:left w:val="nil"/>
              <w:bottom w:val="single" w:sz="4" w:space="0" w:color="auto"/>
              <w:right w:val="nil"/>
            </w:tcBorders>
            <w:vAlign w:val="bottom"/>
          </w:tcPr>
          <w:p w14:paraId="4DEFB8C4" w14:textId="4E0DE5CE" w:rsidR="00C204AE" w:rsidRPr="0060644A" w:rsidRDefault="00C204AE">
            <w:pPr>
              <w:pStyle w:val="Heading6"/>
              <w:tabs>
                <w:tab w:val="left" w:pos="720"/>
              </w:tabs>
              <w:spacing w:before="60" w:after="60"/>
              <w:jc w:val="left"/>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51EC47F" w14:textId="77777777" w:rsidTr="004A7DF4">
        <w:tc>
          <w:tcPr>
            <w:tcW w:w="9180" w:type="dxa"/>
            <w:tcBorders>
              <w:top w:val="nil"/>
              <w:left w:val="nil"/>
              <w:bottom w:val="nil"/>
              <w:right w:val="nil"/>
            </w:tcBorders>
            <w:vAlign w:val="center"/>
          </w:tcPr>
          <w:p w14:paraId="310A6EC2" w14:textId="5CD1779B" w:rsidR="00C204AE" w:rsidRPr="0060644A" w:rsidRDefault="00EB03B2">
            <w:pPr>
              <w:tabs>
                <w:tab w:val="left" w:pos="1152"/>
              </w:tabs>
              <w:spacing w:before="60" w:after="60"/>
              <w:ind w:left="1049"/>
              <w:jc w:val="both"/>
              <w:rPr>
                <w:rFonts w:cs="Arial"/>
              </w:rPr>
            </w:pPr>
            <w:r>
              <w:rPr>
                <w:rFonts w:cs="Arial"/>
              </w:rPr>
              <w:lastRenderedPageBreak/>
              <w:t xml:space="preserve">d. </w:t>
            </w:r>
            <w:r w:rsidR="00C204AE" w:rsidRPr="0060644A">
              <w:rPr>
                <w:rFonts w:cs="Arial"/>
              </w:rPr>
              <w:t>Provider Portal</w:t>
            </w:r>
          </w:p>
        </w:tc>
        <w:tc>
          <w:tcPr>
            <w:tcW w:w="1260" w:type="dxa"/>
            <w:tcBorders>
              <w:left w:val="nil"/>
              <w:bottom w:val="single" w:sz="4" w:space="0" w:color="auto"/>
              <w:right w:val="nil"/>
            </w:tcBorders>
            <w:vAlign w:val="bottom"/>
          </w:tcPr>
          <w:p w14:paraId="7847CA09" w14:textId="0635EA94" w:rsidR="00C204AE" w:rsidRPr="0060644A" w:rsidRDefault="00C204AE">
            <w:pPr>
              <w:pStyle w:val="Heading6"/>
              <w:tabs>
                <w:tab w:val="left" w:pos="720"/>
              </w:tabs>
              <w:spacing w:before="60" w:after="60"/>
              <w:jc w:val="left"/>
              <w:rPr>
                <w:rFonts w:cs="Arial"/>
                <w:bCs/>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78A4236" w14:textId="77777777" w:rsidTr="004A7DF4">
        <w:tc>
          <w:tcPr>
            <w:tcW w:w="9180" w:type="dxa"/>
            <w:tcBorders>
              <w:top w:val="nil"/>
              <w:left w:val="nil"/>
              <w:bottom w:val="double" w:sz="4" w:space="0" w:color="auto"/>
              <w:right w:val="nil"/>
            </w:tcBorders>
            <w:vAlign w:val="center"/>
          </w:tcPr>
          <w:p w14:paraId="38654315" w14:textId="106CB25F" w:rsidR="00C204AE" w:rsidRPr="0060644A" w:rsidRDefault="00EB03B2">
            <w:pPr>
              <w:tabs>
                <w:tab w:val="left" w:pos="1152"/>
              </w:tabs>
              <w:spacing w:before="60" w:after="60"/>
              <w:ind w:left="1409" w:hanging="360"/>
              <w:jc w:val="both"/>
              <w:rPr>
                <w:rFonts w:cs="Arial"/>
              </w:rPr>
            </w:pPr>
            <w:r>
              <w:rPr>
                <w:rFonts w:cs="Arial"/>
              </w:rPr>
              <w:t xml:space="preserve">e. </w:t>
            </w:r>
            <w:r w:rsidR="00C204AE" w:rsidRPr="0060644A">
              <w:rPr>
                <w:rFonts w:cs="Arial"/>
              </w:rPr>
              <w:t>Continuity of Care and Out Of Network Provider Requirements</w:t>
            </w:r>
          </w:p>
        </w:tc>
        <w:tc>
          <w:tcPr>
            <w:tcW w:w="1260" w:type="dxa"/>
            <w:tcBorders>
              <w:left w:val="nil"/>
              <w:bottom w:val="double" w:sz="4" w:space="0" w:color="auto"/>
              <w:right w:val="nil"/>
            </w:tcBorders>
            <w:vAlign w:val="bottom"/>
          </w:tcPr>
          <w:p w14:paraId="1FCB5BB7" w14:textId="5D74E1F7" w:rsidR="00C204AE" w:rsidRPr="0060644A" w:rsidRDefault="00C204AE">
            <w:pPr>
              <w:pStyle w:val="Heading6"/>
              <w:tabs>
                <w:tab w:val="left" w:pos="720"/>
              </w:tabs>
              <w:spacing w:before="60" w:after="60"/>
              <w:jc w:val="left"/>
              <w:rPr>
                <w:rFonts w:cs="Arial"/>
                <w:bCs/>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001B12A6" w14:textId="77777777" w:rsidTr="004A7DF4">
        <w:tc>
          <w:tcPr>
            <w:tcW w:w="9180" w:type="dxa"/>
            <w:tcBorders>
              <w:top w:val="double" w:sz="4" w:space="0" w:color="auto"/>
              <w:left w:val="nil"/>
              <w:bottom w:val="double" w:sz="4" w:space="0" w:color="auto"/>
              <w:right w:val="nil"/>
            </w:tcBorders>
            <w:vAlign w:val="center"/>
          </w:tcPr>
          <w:p w14:paraId="6E1AFD70" w14:textId="77777777" w:rsidR="00C204AE" w:rsidRPr="0060644A" w:rsidRDefault="00C204AE">
            <w:pPr>
              <w:spacing w:before="60" w:after="60"/>
              <w:ind w:left="576" w:hanging="576"/>
              <w:rPr>
                <w:rFonts w:cs="Arial"/>
                <w:b/>
              </w:rPr>
            </w:pPr>
            <w:r w:rsidRPr="0060644A">
              <w:rPr>
                <w:rFonts w:cs="Arial"/>
                <w:b/>
              </w:rPr>
              <w:t xml:space="preserve">XII.   MEDICAID MANAGED CARE MEMBER ENROLLMENT AND DISENROLLMENT FROM MCO </w:t>
            </w:r>
          </w:p>
        </w:tc>
        <w:tc>
          <w:tcPr>
            <w:tcW w:w="1260" w:type="dxa"/>
            <w:tcBorders>
              <w:top w:val="double" w:sz="4" w:space="0" w:color="auto"/>
              <w:left w:val="nil"/>
              <w:bottom w:val="double" w:sz="4" w:space="0" w:color="auto"/>
              <w:right w:val="nil"/>
            </w:tcBorders>
            <w:vAlign w:val="bottom"/>
          </w:tcPr>
          <w:p w14:paraId="1C799A24" w14:textId="680DB564"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62F44A9" w14:textId="77777777" w:rsidTr="004A7DF4">
        <w:tc>
          <w:tcPr>
            <w:tcW w:w="9180" w:type="dxa"/>
            <w:tcBorders>
              <w:top w:val="double" w:sz="4" w:space="0" w:color="auto"/>
              <w:left w:val="nil"/>
              <w:bottom w:val="single" w:sz="4" w:space="0" w:color="auto"/>
              <w:right w:val="nil"/>
            </w:tcBorders>
            <w:vAlign w:val="center"/>
          </w:tcPr>
          <w:p w14:paraId="29A72D4B" w14:textId="77777777" w:rsidR="00C204AE" w:rsidRPr="0060644A" w:rsidRDefault="00C204AE">
            <w:pPr>
              <w:numPr>
                <w:ilvl w:val="1"/>
                <w:numId w:val="18"/>
              </w:numPr>
              <w:spacing w:before="60" w:after="60"/>
              <w:jc w:val="both"/>
              <w:rPr>
                <w:rFonts w:cs="Arial"/>
                <w:b/>
                <w:bCs/>
              </w:rPr>
            </w:pPr>
            <w:r w:rsidRPr="0060644A">
              <w:rPr>
                <w:rFonts w:cs="Arial"/>
                <w:b/>
                <w:bCs/>
              </w:rPr>
              <w:t>Enrollment</w:t>
            </w:r>
          </w:p>
        </w:tc>
        <w:tc>
          <w:tcPr>
            <w:tcW w:w="1260" w:type="dxa"/>
            <w:tcBorders>
              <w:top w:val="double" w:sz="4" w:space="0" w:color="auto"/>
              <w:left w:val="nil"/>
              <w:right w:val="nil"/>
            </w:tcBorders>
            <w:vAlign w:val="bottom"/>
          </w:tcPr>
          <w:p w14:paraId="0D815890" w14:textId="70F4B669"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0CDA7BA" w14:textId="77777777" w:rsidTr="004A7DF4">
        <w:tc>
          <w:tcPr>
            <w:tcW w:w="9180" w:type="dxa"/>
            <w:tcBorders>
              <w:left w:val="nil"/>
              <w:bottom w:val="nil"/>
              <w:right w:val="nil"/>
            </w:tcBorders>
            <w:vAlign w:val="center"/>
          </w:tcPr>
          <w:p w14:paraId="4E69D1A6" w14:textId="77777777" w:rsidR="00C204AE" w:rsidRPr="00EC0A4F" w:rsidRDefault="00C204AE">
            <w:pPr>
              <w:pStyle w:val="ListParagraph"/>
              <w:numPr>
                <w:ilvl w:val="0"/>
                <w:numId w:val="91"/>
              </w:numPr>
              <w:tabs>
                <w:tab w:val="left" w:pos="1152"/>
              </w:tabs>
              <w:spacing w:before="60" w:after="60"/>
              <w:jc w:val="both"/>
              <w:rPr>
                <w:rFonts w:cs="Arial"/>
                <w:sz w:val="24"/>
                <w:szCs w:val="24"/>
              </w:rPr>
            </w:pPr>
            <w:r w:rsidRPr="00EC0A4F">
              <w:rPr>
                <w:rFonts w:cs="Arial"/>
                <w:sz w:val="24"/>
                <w:szCs w:val="24"/>
              </w:rPr>
              <w:t xml:space="preserve">Newborn process. </w:t>
            </w:r>
          </w:p>
        </w:tc>
        <w:tc>
          <w:tcPr>
            <w:tcW w:w="1260" w:type="dxa"/>
            <w:tcBorders>
              <w:left w:val="nil"/>
              <w:right w:val="nil"/>
            </w:tcBorders>
            <w:vAlign w:val="bottom"/>
          </w:tcPr>
          <w:p w14:paraId="4C9CA75E" w14:textId="7706C85C"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67B2D03" w14:textId="77777777" w:rsidTr="004A7DF4">
        <w:tc>
          <w:tcPr>
            <w:tcW w:w="9180" w:type="dxa"/>
            <w:tcBorders>
              <w:left w:val="nil"/>
              <w:right w:val="nil"/>
            </w:tcBorders>
            <w:vAlign w:val="center"/>
          </w:tcPr>
          <w:p w14:paraId="5CA85798" w14:textId="77777777" w:rsidR="00C204AE" w:rsidRPr="0060644A" w:rsidRDefault="00C204AE">
            <w:pPr>
              <w:numPr>
                <w:ilvl w:val="0"/>
                <w:numId w:val="19"/>
              </w:numPr>
              <w:spacing w:before="60" w:after="60"/>
              <w:rPr>
                <w:rFonts w:cs="Arial"/>
                <w:b/>
                <w:bCs/>
              </w:rPr>
            </w:pPr>
            <w:r w:rsidRPr="0060644A">
              <w:rPr>
                <w:rFonts w:cs="Arial"/>
                <w:b/>
                <w:bCs/>
              </w:rPr>
              <w:t>Disenrollment</w:t>
            </w:r>
          </w:p>
        </w:tc>
        <w:tc>
          <w:tcPr>
            <w:tcW w:w="1260" w:type="dxa"/>
            <w:tcBorders>
              <w:left w:val="nil"/>
              <w:right w:val="nil"/>
            </w:tcBorders>
            <w:vAlign w:val="bottom"/>
          </w:tcPr>
          <w:p w14:paraId="413557EE" w14:textId="5A41791E"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5B0D5535" w14:textId="77777777" w:rsidTr="004A7DF4">
        <w:tc>
          <w:tcPr>
            <w:tcW w:w="9180" w:type="dxa"/>
            <w:tcBorders>
              <w:left w:val="nil"/>
              <w:right w:val="nil"/>
            </w:tcBorders>
            <w:vAlign w:val="center"/>
          </w:tcPr>
          <w:p w14:paraId="2E7AA6FB" w14:textId="77777777" w:rsidR="00C204AE" w:rsidRPr="0060644A" w:rsidRDefault="00C204AE">
            <w:pPr>
              <w:numPr>
                <w:ilvl w:val="0"/>
                <w:numId w:val="11"/>
              </w:numPr>
              <w:tabs>
                <w:tab w:val="num" w:pos="2700"/>
              </w:tabs>
              <w:spacing w:before="60" w:after="60"/>
              <w:jc w:val="both"/>
              <w:rPr>
                <w:rFonts w:cs="Arial"/>
              </w:rPr>
            </w:pPr>
            <w:r w:rsidRPr="0060644A">
              <w:rPr>
                <w:rFonts w:cs="Arial"/>
              </w:rPr>
              <w:t>Inform the Provider that he or she cannot take retaliatory action against a Member.</w:t>
            </w:r>
          </w:p>
        </w:tc>
        <w:tc>
          <w:tcPr>
            <w:tcW w:w="1260" w:type="dxa"/>
            <w:tcBorders>
              <w:left w:val="nil"/>
              <w:right w:val="nil"/>
            </w:tcBorders>
            <w:vAlign w:val="bottom"/>
          </w:tcPr>
          <w:p w14:paraId="3264AB53" w14:textId="1CD04BF1"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221E0308" w14:textId="77777777" w:rsidTr="004A7DF4">
        <w:tc>
          <w:tcPr>
            <w:tcW w:w="9180" w:type="dxa"/>
            <w:tcBorders>
              <w:top w:val="double" w:sz="4" w:space="0" w:color="auto"/>
              <w:left w:val="nil"/>
              <w:bottom w:val="double" w:sz="4" w:space="0" w:color="auto"/>
              <w:right w:val="nil"/>
            </w:tcBorders>
            <w:vAlign w:val="center"/>
          </w:tcPr>
          <w:p w14:paraId="298ACC17" w14:textId="77777777" w:rsidR="00C204AE" w:rsidRPr="0060644A" w:rsidRDefault="00C204AE">
            <w:pPr>
              <w:spacing w:before="60" w:after="60"/>
              <w:ind w:left="720" w:hanging="720"/>
              <w:rPr>
                <w:rFonts w:cs="Arial"/>
              </w:rPr>
            </w:pPr>
            <w:r w:rsidRPr="0060644A">
              <w:rPr>
                <w:rFonts w:cs="Arial"/>
                <w:b/>
                <w:bCs/>
              </w:rPr>
              <w:t>XIII.     MEDICAID MANAGED CARE SPECIAL ACCESS REQUIREMENTS</w:t>
            </w:r>
          </w:p>
        </w:tc>
        <w:tc>
          <w:tcPr>
            <w:tcW w:w="1260" w:type="dxa"/>
            <w:tcBorders>
              <w:top w:val="double" w:sz="4" w:space="0" w:color="auto"/>
              <w:left w:val="nil"/>
              <w:bottom w:val="double" w:sz="4" w:space="0" w:color="auto"/>
              <w:right w:val="nil"/>
            </w:tcBorders>
            <w:vAlign w:val="bottom"/>
          </w:tcPr>
          <w:p w14:paraId="4CC44F2B" w14:textId="7DFE206F"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C00806C" w14:textId="77777777" w:rsidTr="004A7DF4">
        <w:tc>
          <w:tcPr>
            <w:tcW w:w="9180" w:type="dxa"/>
            <w:tcBorders>
              <w:top w:val="double" w:sz="4" w:space="0" w:color="auto"/>
              <w:left w:val="nil"/>
              <w:bottom w:val="nil"/>
              <w:right w:val="nil"/>
            </w:tcBorders>
            <w:vAlign w:val="center"/>
          </w:tcPr>
          <w:p w14:paraId="74671EA6" w14:textId="64F55653" w:rsidR="00C204AE" w:rsidRPr="0060644A" w:rsidRDefault="009164AF">
            <w:pPr>
              <w:numPr>
                <w:ilvl w:val="0"/>
                <w:numId w:val="21"/>
              </w:numPr>
              <w:spacing w:before="60" w:after="60"/>
              <w:rPr>
                <w:rFonts w:cs="Arial"/>
                <w:b/>
                <w:bCs/>
              </w:rPr>
            </w:pPr>
            <w:r w:rsidRPr="00367E0E">
              <w:rPr>
                <w:rFonts w:cs="Arial"/>
              </w:rPr>
              <w:t>Emergency and non</w:t>
            </w:r>
            <w:r w:rsidR="009D04CC" w:rsidRPr="00367E0E">
              <w:rPr>
                <w:rFonts w:cs="Arial"/>
              </w:rPr>
              <w:t>-</w:t>
            </w:r>
            <w:r w:rsidRPr="00367E0E">
              <w:rPr>
                <w:rFonts w:cs="Arial"/>
              </w:rPr>
              <w:t xml:space="preserve">emergency ambulance </w:t>
            </w:r>
            <w:r w:rsidR="00C204AE" w:rsidRPr="00367E0E">
              <w:rPr>
                <w:rFonts w:cs="Arial"/>
              </w:rPr>
              <w:t>transportation</w:t>
            </w:r>
            <w:r w:rsidR="00C204AE" w:rsidRPr="00367E0E">
              <w:rPr>
                <w:rFonts w:cs="Arial"/>
                <w:color w:val="000000"/>
              </w:rPr>
              <w:t>.</w:t>
            </w:r>
          </w:p>
        </w:tc>
        <w:tc>
          <w:tcPr>
            <w:tcW w:w="1260" w:type="dxa"/>
            <w:tcBorders>
              <w:top w:val="double" w:sz="4" w:space="0" w:color="auto"/>
              <w:left w:val="nil"/>
              <w:right w:val="nil"/>
            </w:tcBorders>
            <w:vAlign w:val="bottom"/>
          </w:tcPr>
          <w:p w14:paraId="330FB0DB" w14:textId="192F31E5"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55EEB56" w14:textId="77777777" w:rsidTr="004A7DF4">
        <w:tc>
          <w:tcPr>
            <w:tcW w:w="9180" w:type="dxa"/>
            <w:tcBorders>
              <w:top w:val="nil"/>
              <w:left w:val="nil"/>
              <w:bottom w:val="nil"/>
              <w:right w:val="nil"/>
            </w:tcBorders>
            <w:vAlign w:val="center"/>
          </w:tcPr>
          <w:p w14:paraId="3A4B9849" w14:textId="77777777" w:rsidR="00C204AE" w:rsidRPr="0060644A" w:rsidRDefault="00C204AE">
            <w:pPr>
              <w:numPr>
                <w:ilvl w:val="0"/>
                <w:numId w:val="20"/>
              </w:numPr>
              <w:spacing w:before="60" w:after="60"/>
              <w:rPr>
                <w:rFonts w:cs="Arial"/>
              </w:rPr>
            </w:pPr>
            <w:r w:rsidRPr="0060644A">
              <w:rPr>
                <w:rFonts w:cs="Arial"/>
              </w:rPr>
              <w:t>Interpreter/translation services.</w:t>
            </w:r>
          </w:p>
        </w:tc>
        <w:tc>
          <w:tcPr>
            <w:tcW w:w="1260" w:type="dxa"/>
            <w:tcBorders>
              <w:left w:val="nil"/>
              <w:right w:val="nil"/>
            </w:tcBorders>
            <w:vAlign w:val="bottom"/>
          </w:tcPr>
          <w:p w14:paraId="011DF57A" w14:textId="4299E380"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43F4184B" w14:textId="77777777" w:rsidTr="004A7DF4">
        <w:tc>
          <w:tcPr>
            <w:tcW w:w="9180" w:type="dxa"/>
            <w:tcBorders>
              <w:top w:val="nil"/>
              <w:left w:val="nil"/>
              <w:bottom w:val="nil"/>
              <w:right w:val="nil"/>
            </w:tcBorders>
            <w:vAlign w:val="center"/>
          </w:tcPr>
          <w:p w14:paraId="55772DEA" w14:textId="77777777" w:rsidR="00C204AE" w:rsidRPr="0060644A" w:rsidRDefault="00C204AE">
            <w:pPr>
              <w:numPr>
                <w:ilvl w:val="0"/>
                <w:numId w:val="20"/>
              </w:numPr>
              <w:spacing w:before="60" w:after="60"/>
              <w:rPr>
                <w:rFonts w:cs="Arial"/>
              </w:rPr>
            </w:pPr>
            <w:r w:rsidRPr="0060644A">
              <w:rPr>
                <w:rFonts w:cs="Arial"/>
              </w:rPr>
              <w:t>MCO/Provider coordination.</w:t>
            </w:r>
          </w:p>
        </w:tc>
        <w:tc>
          <w:tcPr>
            <w:tcW w:w="1260" w:type="dxa"/>
            <w:tcBorders>
              <w:left w:val="nil"/>
              <w:right w:val="nil"/>
            </w:tcBorders>
            <w:vAlign w:val="bottom"/>
          </w:tcPr>
          <w:p w14:paraId="58295022" w14:textId="24B98004"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32FAFA60" w14:textId="77777777" w:rsidTr="004A7DF4">
        <w:tc>
          <w:tcPr>
            <w:tcW w:w="9180" w:type="dxa"/>
            <w:tcBorders>
              <w:top w:val="nil"/>
              <w:left w:val="nil"/>
              <w:bottom w:val="nil"/>
              <w:right w:val="nil"/>
            </w:tcBorders>
            <w:vAlign w:val="center"/>
          </w:tcPr>
          <w:p w14:paraId="0654DD53" w14:textId="77777777" w:rsidR="00C204AE" w:rsidRPr="0060644A" w:rsidRDefault="00C204AE">
            <w:pPr>
              <w:numPr>
                <w:ilvl w:val="0"/>
                <w:numId w:val="20"/>
              </w:numPr>
              <w:spacing w:before="60" w:after="60"/>
              <w:rPr>
                <w:rFonts w:cs="Arial"/>
              </w:rPr>
            </w:pPr>
            <w:r w:rsidRPr="0060644A">
              <w:rPr>
                <w:rFonts w:cs="Arial"/>
              </w:rPr>
              <w:t>Reading/grade level consideration,</w:t>
            </w:r>
          </w:p>
        </w:tc>
        <w:tc>
          <w:tcPr>
            <w:tcW w:w="1260" w:type="dxa"/>
            <w:tcBorders>
              <w:left w:val="nil"/>
              <w:right w:val="nil"/>
            </w:tcBorders>
            <w:vAlign w:val="bottom"/>
          </w:tcPr>
          <w:p w14:paraId="00BB7819" w14:textId="7B70DD1C"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1686B8C9" w14:textId="77777777" w:rsidTr="004A7DF4">
        <w:tc>
          <w:tcPr>
            <w:tcW w:w="9180" w:type="dxa"/>
            <w:tcBorders>
              <w:top w:val="nil"/>
              <w:left w:val="nil"/>
              <w:bottom w:val="nil"/>
              <w:right w:val="nil"/>
            </w:tcBorders>
            <w:vAlign w:val="center"/>
          </w:tcPr>
          <w:p w14:paraId="6163FD8E" w14:textId="77777777" w:rsidR="00C204AE" w:rsidRPr="0060644A" w:rsidRDefault="00C204AE">
            <w:pPr>
              <w:numPr>
                <w:ilvl w:val="0"/>
                <w:numId w:val="20"/>
              </w:numPr>
              <w:spacing w:before="60" w:after="60"/>
              <w:rPr>
                <w:rFonts w:cs="Arial"/>
              </w:rPr>
            </w:pPr>
            <w:r w:rsidRPr="0060644A">
              <w:rPr>
                <w:rFonts w:cs="Arial"/>
              </w:rPr>
              <w:t>Cultural sensitivity.</w:t>
            </w:r>
          </w:p>
        </w:tc>
        <w:tc>
          <w:tcPr>
            <w:tcW w:w="1260" w:type="dxa"/>
            <w:tcBorders>
              <w:left w:val="nil"/>
              <w:right w:val="nil"/>
            </w:tcBorders>
            <w:vAlign w:val="bottom"/>
          </w:tcPr>
          <w:p w14:paraId="54031D45" w14:textId="33DF7C33"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r w:rsidR="00C204AE" w:rsidRPr="0060644A" w14:paraId="70CB6A16" w14:textId="77777777" w:rsidTr="004A7DF4">
        <w:tc>
          <w:tcPr>
            <w:tcW w:w="9180" w:type="dxa"/>
            <w:tcBorders>
              <w:top w:val="nil"/>
              <w:left w:val="nil"/>
              <w:bottom w:val="nil"/>
              <w:right w:val="nil"/>
            </w:tcBorders>
            <w:vAlign w:val="center"/>
          </w:tcPr>
          <w:p w14:paraId="496BACE5" w14:textId="77777777" w:rsidR="00C204AE" w:rsidRPr="0060644A" w:rsidRDefault="00C204AE">
            <w:pPr>
              <w:numPr>
                <w:ilvl w:val="0"/>
                <w:numId w:val="12"/>
              </w:numPr>
              <w:spacing w:before="60" w:after="60"/>
              <w:rPr>
                <w:rFonts w:cs="Arial"/>
              </w:rPr>
            </w:pPr>
            <w:r w:rsidRPr="0060644A">
              <w:rPr>
                <w:rFonts w:cs="Arial"/>
              </w:rPr>
              <w:t xml:space="preserve">The MCO must have a mechanism in place to allow Members with Special Health Care Needs to have direct access to a specialist as appropriate for the Member’s condition and identified needs, such as a standing referral to a specialty physician. </w:t>
            </w:r>
          </w:p>
        </w:tc>
        <w:tc>
          <w:tcPr>
            <w:tcW w:w="1260" w:type="dxa"/>
            <w:tcBorders>
              <w:left w:val="nil"/>
              <w:right w:val="nil"/>
            </w:tcBorders>
            <w:vAlign w:val="bottom"/>
          </w:tcPr>
          <w:p w14:paraId="42D497AC" w14:textId="1FAC8247" w:rsidR="00C204AE" w:rsidRPr="0060644A" w:rsidRDefault="00C204AE">
            <w:pPr>
              <w:tabs>
                <w:tab w:val="left" w:pos="720"/>
              </w:tabs>
              <w:spacing w:before="60" w:after="60"/>
              <w:jc w:val="both"/>
              <w:rPr>
                <w:rFonts w:cs="Arial"/>
              </w:rPr>
            </w:pPr>
            <w:r w:rsidRPr="0060644A">
              <w:rPr>
                <w:rFonts w:cs="Arial"/>
              </w:rPr>
              <w:fldChar w:fldCharType="begin">
                <w:ffData>
                  <w:name w:val="Text69"/>
                  <w:enabled/>
                  <w:calcOnExit w:val="0"/>
                  <w:textInput/>
                </w:ffData>
              </w:fldChar>
            </w:r>
            <w:r w:rsidRPr="0060644A">
              <w:rPr>
                <w:rFonts w:cs="Arial"/>
              </w:rPr>
              <w:instrText xml:space="preserve"> FORMTEXT </w:instrText>
            </w:r>
            <w:r w:rsidR="004A7DF4">
              <w:rPr>
                <w:rFonts w:cs="Arial"/>
              </w:rPr>
            </w:r>
            <w:r w:rsidR="004A7DF4">
              <w:rPr>
                <w:rFonts w:cs="Arial"/>
              </w:rPr>
              <w:fldChar w:fldCharType="separate"/>
            </w:r>
            <w:r w:rsidRPr="0060644A">
              <w:rPr>
                <w:rFonts w:cs="Arial"/>
              </w:rPr>
              <w:fldChar w:fldCharType="end"/>
            </w:r>
          </w:p>
        </w:tc>
      </w:tr>
    </w:tbl>
    <w:p w14:paraId="46B1CE92" w14:textId="5427C021" w:rsidR="00187734" w:rsidRPr="0060644A" w:rsidRDefault="00B972AE" w:rsidP="00F05284">
      <w:pPr>
        <w:pStyle w:val="RequiredLanguage"/>
      </w:pPr>
      <w:r>
        <w:br w:type="textWrapping" w:clear="all"/>
      </w:r>
      <w:r w:rsidR="000370EE" w:rsidRPr="0060644A">
        <w:br w:type="page"/>
      </w:r>
      <w:r w:rsidR="00187734" w:rsidRPr="0060644A">
        <w:lastRenderedPageBreak/>
        <w:t>REQUIRED LANGUAGE</w:t>
      </w:r>
    </w:p>
    <w:p w14:paraId="15586D96" w14:textId="77777777" w:rsidR="00187734" w:rsidRPr="0060644A" w:rsidRDefault="00187734" w:rsidP="00ED5DF9">
      <w:pPr>
        <w:pStyle w:val="AttachmentHeading"/>
      </w:pPr>
      <w:r w:rsidRPr="0060644A">
        <w:t>ATTACHMENT A</w:t>
      </w:r>
    </w:p>
    <w:p w14:paraId="11D7F85E" w14:textId="77777777" w:rsidR="006235FE" w:rsidRPr="0060644A" w:rsidRDefault="006235FE" w:rsidP="00CB2BFF">
      <w:pPr>
        <w:pStyle w:val="Heading3"/>
      </w:pPr>
      <w:r w:rsidRPr="0060644A">
        <w:t>DENTAL SERVICES</w:t>
      </w:r>
    </w:p>
    <w:p w14:paraId="7AC4BD08" w14:textId="77777777" w:rsidR="00F861F6" w:rsidRDefault="006235FE" w:rsidP="0079145F">
      <w:pPr>
        <w:pStyle w:val="BodyText"/>
        <w:rPr>
          <w:b/>
          <w:bCs/>
        </w:rPr>
      </w:pPr>
      <w:r w:rsidRPr="0060644A">
        <w:t xml:space="preserve">Dental services for STAR Health Members are included in a Member's STAR Health benefits and delivered through the STAR Health MCO. STAR Health Members do not choose </w:t>
      </w:r>
      <w:r w:rsidR="006434F4" w:rsidRPr="0060644A">
        <w:t xml:space="preserve">or receive services from </w:t>
      </w:r>
      <w:r w:rsidRPr="0060644A">
        <w:t>a Dental Managed Care Organization.</w:t>
      </w:r>
    </w:p>
    <w:p w14:paraId="1775E620" w14:textId="48A4F12A" w:rsidR="006235FE" w:rsidRPr="0060644A" w:rsidRDefault="006235FE" w:rsidP="00CB2BFF">
      <w:pPr>
        <w:pStyle w:val="Heading3"/>
      </w:pPr>
      <w:r w:rsidRPr="0060644A">
        <w:t xml:space="preserve">Role of Main Dental Home </w:t>
      </w:r>
    </w:p>
    <w:p w14:paraId="210A1EDC" w14:textId="63B858E6" w:rsidR="00187734" w:rsidRPr="0060644A" w:rsidRDefault="00187734" w:rsidP="0079145F">
      <w:pPr>
        <w:pStyle w:val="BodyText"/>
      </w:pPr>
      <w:r w:rsidRPr="0060644A">
        <w:t xml:space="preserve">Members may choose their Main Dental Homes. </w:t>
      </w:r>
      <w:r w:rsidR="006235FE" w:rsidRPr="0060644A">
        <w:t>The health plan</w:t>
      </w:r>
      <w:r w:rsidR="009440BD">
        <w:t xml:space="preserve"> </w:t>
      </w:r>
      <w:r w:rsidRPr="0060644A">
        <w:t>will assign each Member to a Main Dental Home if he/she does not timely choose one. Whether chosen or assigned, each Member who is 6 months or older must have a designated Main Dental Home.</w:t>
      </w:r>
    </w:p>
    <w:p w14:paraId="33903B8A" w14:textId="77777777" w:rsidR="00F861F6" w:rsidRDefault="00187734" w:rsidP="0079145F">
      <w:pPr>
        <w:pStyle w:val="BodyText"/>
      </w:pPr>
      <w:r w:rsidRPr="0060644A">
        <w:t>A Main Dental Home serves as the Member’s main dentist for all aspects of oral health care. The Main Dental Home has an ongoing relationship with that Member, to provide comprehensive, continuously accessible, coordinated, and family-centered care. The Main Dental Home provider also makes referrals to dental specialists when appropriate. Federally Qualified Health Centers and individuals who are general dentists and pediatric dentists can serve as Main Dental Homes.</w:t>
      </w:r>
    </w:p>
    <w:p w14:paraId="67F5D960" w14:textId="6894E7DF" w:rsidR="006235FE" w:rsidRPr="0060644A" w:rsidRDefault="006235FE" w:rsidP="00CB2BFF">
      <w:pPr>
        <w:pStyle w:val="Heading3"/>
      </w:pPr>
      <w:r w:rsidRPr="0060644A">
        <w:t>Medicaid Emergency Dental Services</w:t>
      </w:r>
    </w:p>
    <w:p w14:paraId="5DA11EE6" w14:textId="77777777" w:rsidR="006235FE" w:rsidRPr="0060644A" w:rsidRDefault="006235FE" w:rsidP="0079145F">
      <w:pPr>
        <w:pStyle w:val="BodyText"/>
      </w:pPr>
      <w:r w:rsidRPr="0060644A">
        <w:t xml:space="preserve">Emergency dental services are also delivered through the STAR Health </w:t>
      </w:r>
      <w:r w:rsidR="00B42321" w:rsidRPr="0060644A">
        <w:t>MCO and</w:t>
      </w:r>
      <w:r w:rsidRPr="0060644A">
        <w:t xml:space="preserve"> can be provided to Medicaid Members in a hospital, free standing emergency room or an ambulatory surgical center setting.  [Name of MCO] will pay for hospital, physician, and related medical services (e.g., anesthesia and drugs) including but not limited to </w:t>
      </w:r>
      <w:r w:rsidRPr="0060644A">
        <w:rPr>
          <w:strike/>
        </w:rPr>
        <w:t>for</w:t>
      </w:r>
      <w:r w:rsidRPr="0060644A">
        <w:t>:</w:t>
      </w:r>
    </w:p>
    <w:p w14:paraId="092B5465" w14:textId="1BC73146" w:rsidR="006235FE" w:rsidRPr="0060644A" w:rsidRDefault="006235FE" w:rsidP="00ED5DF9">
      <w:pPr>
        <w:numPr>
          <w:ilvl w:val="0"/>
          <w:numId w:val="35"/>
        </w:numPr>
        <w:rPr>
          <w:rFonts w:cs="Arial"/>
        </w:rPr>
      </w:pPr>
      <w:r w:rsidRPr="0060644A">
        <w:rPr>
          <w:rFonts w:cs="Arial"/>
        </w:rPr>
        <w:t xml:space="preserve">treatment of a dislocated jaw, traumatic damage to teeth and supporting structures, removal of cysts; </w:t>
      </w:r>
    </w:p>
    <w:p w14:paraId="5E515D50" w14:textId="77777777" w:rsidR="006235FE" w:rsidRPr="0060644A" w:rsidRDefault="006235FE" w:rsidP="00ED5DF9">
      <w:pPr>
        <w:numPr>
          <w:ilvl w:val="0"/>
          <w:numId w:val="35"/>
        </w:numPr>
        <w:rPr>
          <w:rFonts w:cs="Arial"/>
        </w:rPr>
      </w:pPr>
      <w:r w:rsidRPr="0060644A">
        <w:rPr>
          <w:rFonts w:cs="Arial"/>
        </w:rPr>
        <w:t>treatment of oral abscess of tooth or gum origin; and</w:t>
      </w:r>
    </w:p>
    <w:p w14:paraId="7275AFDC" w14:textId="77777777" w:rsidR="006235FE" w:rsidRPr="0060644A" w:rsidRDefault="006235FE" w:rsidP="00ED5DF9">
      <w:pPr>
        <w:pStyle w:val="ListParagraph"/>
        <w:numPr>
          <w:ilvl w:val="0"/>
          <w:numId w:val="35"/>
        </w:numPr>
        <w:rPr>
          <w:rFonts w:cs="Arial"/>
          <w:sz w:val="22"/>
        </w:rPr>
      </w:pPr>
      <w:r w:rsidRPr="0060644A">
        <w:rPr>
          <w:rFonts w:cs="Arial"/>
        </w:rPr>
        <w:t xml:space="preserve">treatment and devices for correction of craniofacial anomalies and drugs. </w:t>
      </w:r>
    </w:p>
    <w:p w14:paraId="1C2BBF09" w14:textId="2BCDD312" w:rsidR="006235FE" w:rsidRPr="0060644A" w:rsidRDefault="006235FE" w:rsidP="00CB2BFF">
      <w:pPr>
        <w:pStyle w:val="Heading3"/>
      </w:pPr>
      <w:r w:rsidRPr="0060644A">
        <w:t>Medicaid Non-</w:t>
      </w:r>
      <w:r w:rsidR="00F30C2E" w:rsidRPr="0060644A">
        <w:t>Emergency</w:t>
      </w:r>
      <w:r w:rsidRPr="0060644A">
        <w:rPr>
          <w:color w:val="000000"/>
        </w:rPr>
        <w:t xml:space="preserve"> Dental Services</w:t>
      </w:r>
      <w:r w:rsidRPr="0060644A">
        <w:t xml:space="preserve"> </w:t>
      </w:r>
    </w:p>
    <w:p w14:paraId="554C6E2C" w14:textId="77777777" w:rsidR="006235FE" w:rsidRPr="0060644A" w:rsidRDefault="006235FE" w:rsidP="0079145F">
      <w:pPr>
        <w:pStyle w:val="BodyText"/>
      </w:pPr>
      <w:r w:rsidRPr="0060644A">
        <w:t xml:space="preserve">(Insert MCO’s name) is responsible for paying for treatment and devices for craniofacial anomalies, and of Oral Evaluation and Fluoride Varnish </w:t>
      </w:r>
      <w:r w:rsidR="00B14C04" w:rsidRPr="0060644A">
        <w:t>(OEFV) b</w:t>
      </w:r>
      <w:r w:rsidRPr="0060644A">
        <w:t xml:space="preserve">enefits provided as part of a </w:t>
      </w:r>
      <w:r w:rsidR="00C204AE" w:rsidRPr="0060644A">
        <w:t>Texas Health Steps m</w:t>
      </w:r>
      <w:r w:rsidRPr="0060644A">
        <w:t xml:space="preserve">edical checkup for Members aged 6 through 35 months. </w:t>
      </w:r>
    </w:p>
    <w:p w14:paraId="702B66C6" w14:textId="77777777" w:rsidR="006235FE" w:rsidRPr="0060644A" w:rsidRDefault="006235FE" w:rsidP="0079145F">
      <w:pPr>
        <w:pStyle w:val="BodyText"/>
      </w:pPr>
      <w:r w:rsidRPr="0060644A">
        <w:t xml:space="preserve">[MCO must explain in detail OEFV billing guidelines and documentation criteria]. </w:t>
      </w:r>
    </w:p>
    <w:p w14:paraId="4C129D22" w14:textId="77777777" w:rsidR="006235FE" w:rsidRPr="0060644A" w:rsidRDefault="006235FE" w:rsidP="0079145F">
      <w:pPr>
        <w:pStyle w:val="BodyText"/>
      </w:pPr>
      <w:r w:rsidRPr="0060644A">
        <w:t>OEFV benefit includes (during a visit) intermediate oral evaluation, fluoride varnish application, dental anticipatory guidance, and assistance with a Main Dental Home choice.</w:t>
      </w:r>
    </w:p>
    <w:p w14:paraId="01230E14" w14:textId="77777777" w:rsidR="006235FE" w:rsidRPr="0060644A" w:rsidRDefault="006235FE" w:rsidP="00ED5DF9">
      <w:pPr>
        <w:numPr>
          <w:ilvl w:val="0"/>
          <w:numId w:val="36"/>
        </w:numPr>
        <w:rPr>
          <w:rFonts w:cs="Arial"/>
        </w:rPr>
      </w:pPr>
      <w:r w:rsidRPr="0060644A">
        <w:rPr>
          <w:rFonts w:cs="Arial"/>
        </w:rPr>
        <w:t xml:space="preserve">OEFV is billed by Texas Health Steps providers on the same day as the Texas Health Steps medical checkup. </w:t>
      </w:r>
    </w:p>
    <w:p w14:paraId="38DFB7E2" w14:textId="77777777" w:rsidR="006235FE" w:rsidRPr="0060644A" w:rsidRDefault="006235FE" w:rsidP="00ED5DF9">
      <w:pPr>
        <w:numPr>
          <w:ilvl w:val="0"/>
          <w:numId w:val="36"/>
        </w:numPr>
        <w:rPr>
          <w:rFonts w:cs="Arial"/>
        </w:rPr>
      </w:pPr>
      <w:r w:rsidRPr="0060644A">
        <w:rPr>
          <w:rFonts w:cs="Arial"/>
        </w:rPr>
        <w:lastRenderedPageBreak/>
        <w:t>OEFV must be billed concurrently with a Texas Health Steps medical checkup utilizing CPT code 99429 with U5 modifier.</w:t>
      </w:r>
    </w:p>
    <w:p w14:paraId="799E2FCB" w14:textId="77777777" w:rsidR="006235FE" w:rsidRPr="0060644A" w:rsidRDefault="006235FE" w:rsidP="00ED5DF9">
      <w:pPr>
        <w:numPr>
          <w:ilvl w:val="0"/>
          <w:numId w:val="36"/>
        </w:numPr>
        <w:rPr>
          <w:rFonts w:cs="Arial"/>
        </w:rPr>
      </w:pPr>
      <w:r w:rsidRPr="0060644A">
        <w:rPr>
          <w:rFonts w:cs="Arial"/>
        </w:rPr>
        <w:t xml:space="preserve">Documentation must include all components of the OEFV.  [MCO may describe components].  </w:t>
      </w:r>
    </w:p>
    <w:p w14:paraId="6DEC97FB" w14:textId="77777777" w:rsidR="00F861F6" w:rsidRDefault="006235FE" w:rsidP="00ED5DF9">
      <w:pPr>
        <w:numPr>
          <w:ilvl w:val="0"/>
          <w:numId w:val="36"/>
        </w:numPr>
        <w:rPr>
          <w:rFonts w:cs="Arial"/>
        </w:rPr>
      </w:pPr>
      <w:r w:rsidRPr="0060644A">
        <w:rPr>
          <w:rFonts w:cs="Arial"/>
        </w:rPr>
        <w:t xml:space="preserve">Texas Health Steps providers must assist Members with establishing a Main Dental Home (see Attachment A) and document Member’s Main Dental Home choice in the Members’ file. </w:t>
      </w:r>
    </w:p>
    <w:p w14:paraId="744682EE" w14:textId="3F48FBB1" w:rsidR="00BD0394" w:rsidRPr="0060644A" w:rsidRDefault="00187734" w:rsidP="00F05284">
      <w:pPr>
        <w:pStyle w:val="RequiredLanguage"/>
      </w:pPr>
      <w:r w:rsidRPr="0060644A">
        <w:br w:type="page"/>
      </w:r>
      <w:r w:rsidR="00BD0394" w:rsidRPr="0060644A">
        <w:lastRenderedPageBreak/>
        <w:t>REQUIRED LANGUAGE</w:t>
      </w:r>
    </w:p>
    <w:p w14:paraId="0BAE27C9" w14:textId="77777777" w:rsidR="00BD0394" w:rsidRPr="0060644A" w:rsidRDefault="00BD0394" w:rsidP="00ED5DF9">
      <w:pPr>
        <w:pStyle w:val="AttachmentHeading"/>
      </w:pPr>
      <w:r w:rsidRPr="0060644A">
        <w:t>ATTACHMENT B</w:t>
      </w:r>
    </w:p>
    <w:p w14:paraId="25CEDC13" w14:textId="1CD04B28" w:rsidR="00BD0394" w:rsidRPr="0060644A" w:rsidRDefault="00BD0394" w:rsidP="00CB2BFF">
      <w:pPr>
        <w:pStyle w:val="Heading3"/>
      </w:pPr>
      <w:r w:rsidRPr="0060644A">
        <w:t>Documentation of completed Texas Health Steps components and elements</w:t>
      </w:r>
    </w:p>
    <w:p w14:paraId="0BDD9BBF" w14:textId="77777777" w:rsidR="00251CCC" w:rsidRPr="0060644A" w:rsidRDefault="00251CCC" w:rsidP="0079145F">
      <w:pPr>
        <w:pStyle w:val="BodyText"/>
      </w:pPr>
      <w:proofErr w:type="spellStart"/>
      <w:r w:rsidRPr="0060644A">
        <w:t>THSteps</w:t>
      </w:r>
      <w:proofErr w:type="spellEnd"/>
      <w:r w:rsidRPr="0060644A">
        <w:t xml:space="preserve"> checkups are made up of six primary components. Many of the primary components include individual elements. These are outlined on the Texas Health Steps Periodicity Schedule based on age and include:</w:t>
      </w:r>
    </w:p>
    <w:p w14:paraId="4FACB5DE" w14:textId="77777777" w:rsidR="00251CCC" w:rsidRPr="0060644A" w:rsidRDefault="00251CCC" w:rsidP="00AE5569">
      <w:pPr>
        <w:numPr>
          <w:ilvl w:val="0"/>
          <w:numId w:val="45"/>
        </w:numPr>
        <w:spacing w:before="120" w:after="120"/>
        <w:ind w:left="360"/>
        <w:rPr>
          <w:rFonts w:cs="Arial"/>
          <w:color w:val="000000"/>
        </w:rPr>
      </w:pPr>
      <w:r w:rsidRPr="0060644A">
        <w:rPr>
          <w:rFonts w:cs="Arial"/>
          <w:b/>
          <w:bCs/>
          <w:color w:val="000000"/>
        </w:rPr>
        <w:t>Comprehensive health and developmental history</w:t>
      </w:r>
      <w:r w:rsidRPr="0060644A">
        <w:rPr>
          <w:rFonts w:cs="Arial"/>
          <w:color w:val="000000"/>
        </w:rPr>
        <w:t xml:space="preserve"> which includes nutrition screening, developmental and mental health screening and TB screening</w:t>
      </w:r>
    </w:p>
    <w:p w14:paraId="2FC9EA6E" w14:textId="77777777" w:rsidR="00251CCC" w:rsidRPr="003950CF" w:rsidRDefault="00251CCC" w:rsidP="00CB2BFF">
      <w:pPr>
        <w:pStyle w:val="ListParagraph"/>
        <w:numPr>
          <w:ilvl w:val="0"/>
          <w:numId w:val="46"/>
        </w:numPr>
        <w:ind w:left="720"/>
        <w:jc w:val="both"/>
        <w:rPr>
          <w:rFonts w:cs="Arial"/>
          <w:color w:val="333333"/>
          <w:sz w:val="24"/>
        </w:rPr>
      </w:pPr>
      <w:r w:rsidRPr="003950CF">
        <w:rPr>
          <w:rFonts w:cs="Arial"/>
          <w:color w:val="333333"/>
          <w:sz w:val="24"/>
        </w:rPr>
        <w:t xml:space="preserve">A complete history includes family and personal medical history along with developmental surveillance and screening, and behavioral, social and emotional screening. The Texas Health Steps Tuberculosis Questionnaire is required annually beginning at 12 months of age, with a skin test required if screening indicates a risk of possible exposure. </w:t>
      </w:r>
    </w:p>
    <w:p w14:paraId="70333D33" w14:textId="77777777" w:rsidR="00251CCC" w:rsidRPr="0060644A" w:rsidRDefault="00251CCC" w:rsidP="00AE5569">
      <w:pPr>
        <w:numPr>
          <w:ilvl w:val="0"/>
          <w:numId w:val="45"/>
        </w:numPr>
        <w:spacing w:before="120" w:after="120"/>
        <w:ind w:left="360"/>
        <w:rPr>
          <w:rFonts w:cs="Arial"/>
          <w:color w:val="000000"/>
        </w:rPr>
      </w:pPr>
      <w:r w:rsidRPr="0060644A">
        <w:rPr>
          <w:rFonts w:cs="Arial"/>
          <w:b/>
          <w:bCs/>
          <w:color w:val="000000"/>
        </w:rPr>
        <w:t>Comprehensive unclothed physical examination</w:t>
      </w:r>
      <w:r w:rsidRPr="0060644A">
        <w:rPr>
          <w:rFonts w:cs="Arial"/>
          <w:color w:val="000000"/>
        </w:rPr>
        <w:t xml:space="preserve"> which includes measurements; height or length, weight, </w:t>
      </w:r>
      <w:proofErr w:type="spellStart"/>
      <w:r w:rsidRPr="0060644A">
        <w:rPr>
          <w:rFonts w:cs="Arial"/>
          <w:color w:val="000000"/>
        </w:rPr>
        <w:t>fronto</w:t>
      </w:r>
      <w:proofErr w:type="spellEnd"/>
      <w:r w:rsidRPr="0060644A">
        <w:rPr>
          <w:rFonts w:cs="Arial"/>
          <w:color w:val="000000"/>
        </w:rPr>
        <w:t xml:space="preserve">-occipital circumference, BMI, blood pressure, and vision and hearing screening </w:t>
      </w:r>
    </w:p>
    <w:p w14:paraId="78BFB30D" w14:textId="77777777" w:rsidR="00251CCC" w:rsidRPr="0060644A" w:rsidRDefault="00251CCC" w:rsidP="00CB2BFF">
      <w:pPr>
        <w:numPr>
          <w:ilvl w:val="1"/>
          <w:numId w:val="45"/>
        </w:numPr>
        <w:ind w:left="720"/>
        <w:jc w:val="both"/>
        <w:rPr>
          <w:rFonts w:cs="Arial"/>
          <w:color w:val="333333"/>
        </w:rPr>
      </w:pPr>
      <w:r w:rsidRPr="0060644A">
        <w:rPr>
          <w:rFonts w:cs="Arial"/>
          <w:color w:val="333333"/>
        </w:rPr>
        <w:t xml:space="preserve">A complete exam includes the recording of measurements and percentiles to document growth and development including </w:t>
      </w:r>
      <w:proofErr w:type="spellStart"/>
      <w:r w:rsidRPr="0060644A">
        <w:rPr>
          <w:rFonts w:cs="Arial"/>
          <w:color w:val="333333"/>
        </w:rPr>
        <w:t>fronto</w:t>
      </w:r>
      <w:proofErr w:type="spellEnd"/>
      <w:r w:rsidRPr="0060644A">
        <w:rPr>
          <w:rFonts w:cs="Arial"/>
          <w:color w:val="333333"/>
        </w:rPr>
        <w:t>-occipital circumference (0-2 years), and blood pressure (3-20 years). Vision and hearing screenings are also required components of the physical exam. It is important to document any referrals based on findings from the vision and hearing screenings.</w:t>
      </w:r>
    </w:p>
    <w:p w14:paraId="6D44FEB8" w14:textId="77777777" w:rsidR="00251CCC" w:rsidRPr="0060644A" w:rsidRDefault="00251CCC" w:rsidP="00AE5569">
      <w:pPr>
        <w:numPr>
          <w:ilvl w:val="0"/>
          <w:numId w:val="45"/>
        </w:numPr>
        <w:spacing w:before="120" w:after="120"/>
        <w:ind w:left="360"/>
        <w:rPr>
          <w:rFonts w:cs="Arial"/>
          <w:color w:val="000000"/>
        </w:rPr>
      </w:pPr>
      <w:r w:rsidRPr="0060644A">
        <w:rPr>
          <w:rFonts w:cs="Arial"/>
          <w:b/>
          <w:bCs/>
          <w:color w:val="000000"/>
        </w:rPr>
        <w:t>Immunizations</w:t>
      </w:r>
      <w:r w:rsidRPr="0060644A">
        <w:rPr>
          <w:rFonts w:cs="Arial"/>
          <w:color w:val="000000"/>
        </w:rPr>
        <w:t xml:space="preserve">, as established by the Advisory Committee on Immunization Practices, according to age and health history, including influenza, pneumococcal, and HPV. </w:t>
      </w:r>
    </w:p>
    <w:p w14:paraId="0AECC292" w14:textId="77777777" w:rsidR="00251CCC" w:rsidRPr="003950CF" w:rsidRDefault="00251CCC" w:rsidP="00CB2BFF">
      <w:pPr>
        <w:pStyle w:val="ListParagraph"/>
        <w:numPr>
          <w:ilvl w:val="0"/>
          <w:numId w:val="47"/>
        </w:numPr>
        <w:ind w:left="720"/>
        <w:rPr>
          <w:rFonts w:cs="Arial"/>
          <w:color w:val="000000"/>
          <w:sz w:val="24"/>
        </w:rPr>
      </w:pPr>
      <w:r w:rsidRPr="003950CF">
        <w:rPr>
          <w:rFonts w:cs="Arial"/>
          <w:color w:val="000000"/>
          <w:sz w:val="24"/>
        </w:rPr>
        <w:t>Immunization status must be screened at each medical checkup and necessary vaccines such as pneumococcal, influenza and HPV must be administered at the time of the checkup and according to the current ACIP “Recommended Childhood and Adolescent Immunization Schedule-United States,” unless medically contraindicated or because of parental reasons of conscience including religious beliefs.</w:t>
      </w:r>
    </w:p>
    <w:p w14:paraId="37F119E8" w14:textId="77777777" w:rsidR="00251CCC" w:rsidRPr="003950CF" w:rsidRDefault="00251CCC" w:rsidP="00CB2BFF">
      <w:pPr>
        <w:pStyle w:val="ListParagraph"/>
        <w:numPr>
          <w:ilvl w:val="0"/>
          <w:numId w:val="47"/>
        </w:numPr>
        <w:ind w:left="720"/>
        <w:rPr>
          <w:rFonts w:cs="Arial"/>
          <w:color w:val="000000"/>
          <w:sz w:val="24"/>
        </w:rPr>
      </w:pPr>
      <w:r w:rsidRPr="003950CF">
        <w:rPr>
          <w:rFonts w:cs="Arial"/>
          <w:color w:val="000000"/>
          <w:sz w:val="24"/>
        </w:rPr>
        <w:t>The screening provider is responsible for administration of the immunization and are not to refer children to other immunizers, including Local Health Departments, to receive immunizations. </w:t>
      </w:r>
    </w:p>
    <w:p w14:paraId="377B9BF8" w14:textId="77777777" w:rsidR="00251CCC" w:rsidRPr="003950CF" w:rsidRDefault="00251CCC" w:rsidP="00CB2BFF">
      <w:pPr>
        <w:pStyle w:val="ListParagraph"/>
        <w:numPr>
          <w:ilvl w:val="0"/>
          <w:numId w:val="47"/>
        </w:numPr>
        <w:ind w:left="720"/>
        <w:rPr>
          <w:rFonts w:cs="Arial"/>
          <w:color w:val="000000"/>
          <w:sz w:val="24"/>
        </w:rPr>
      </w:pPr>
      <w:r w:rsidRPr="003950CF">
        <w:rPr>
          <w:rFonts w:cs="Arial"/>
          <w:color w:val="000000"/>
          <w:sz w:val="24"/>
        </w:rPr>
        <w:t>Providers are to include parental consent on the Vaccine Information Statement, in compliance with the requirements of Chapter 161, Health and Safety Code, relating to the Texas Immunization Registry (</w:t>
      </w:r>
      <w:proofErr w:type="spellStart"/>
      <w:r w:rsidRPr="003950CF">
        <w:rPr>
          <w:rFonts w:cs="Arial"/>
          <w:color w:val="000000"/>
          <w:sz w:val="24"/>
        </w:rPr>
        <w:t>ImmTrac</w:t>
      </w:r>
      <w:proofErr w:type="spellEnd"/>
      <w:r w:rsidRPr="003950CF">
        <w:rPr>
          <w:rFonts w:cs="Arial"/>
          <w:color w:val="000000"/>
          <w:sz w:val="24"/>
        </w:rPr>
        <w:t xml:space="preserve">). </w:t>
      </w:r>
    </w:p>
    <w:p w14:paraId="1C1B45E6" w14:textId="77777777" w:rsidR="00251CCC" w:rsidRPr="003950CF" w:rsidRDefault="00251CCC" w:rsidP="00CB2BFF">
      <w:pPr>
        <w:pStyle w:val="ListParagraph"/>
        <w:numPr>
          <w:ilvl w:val="0"/>
          <w:numId w:val="47"/>
        </w:numPr>
        <w:ind w:left="720"/>
        <w:rPr>
          <w:rFonts w:cs="Arial"/>
          <w:color w:val="000000"/>
          <w:sz w:val="28"/>
        </w:rPr>
      </w:pPr>
      <w:r w:rsidRPr="003950CF">
        <w:rPr>
          <w:rFonts w:cs="Arial"/>
          <w:color w:val="000000"/>
          <w:sz w:val="24"/>
        </w:rPr>
        <w:t xml:space="preserve">Providers may enroll, as applicable, as Texas Vaccines for Children providers.  For information, please visit </w:t>
      </w:r>
      <w:hyperlink r:id="rId12" w:history="1">
        <w:r w:rsidRPr="003950CF">
          <w:rPr>
            <w:rStyle w:val="Hyperlink"/>
            <w:rFonts w:cs="Arial"/>
            <w:sz w:val="24"/>
          </w:rPr>
          <w:t>https://www.dshs.texas.gov/immunize/tvfc/</w:t>
        </w:r>
      </w:hyperlink>
      <w:r w:rsidRPr="003950CF">
        <w:rPr>
          <w:rFonts w:cs="Arial"/>
          <w:color w:val="000000"/>
          <w:sz w:val="24"/>
        </w:rPr>
        <w:t>.</w:t>
      </w:r>
    </w:p>
    <w:p w14:paraId="5D5542FF" w14:textId="77777777" w:rsidR="00251CCC" w:rsidRPr="0060644A" w:rsidRDefault="00251CCC" w:rsidP="00AE5569">
      <w:pPr>
        <w:numPr>
          <w:ilvl w:val="0"/>
          <w:numId w:val="45"/>
        </w:numPr>
        <w:spacing w:before="120" w:after="120"/>
        <w:ind w:left="360"/>
        <w:rPr>
          <w:rFonts w:cs="Arial"/>
          <w:color w:val="000000"/>
        </w:rPr>
      </w:pPr>
      <w:r w:rsidRPr="0060644A">
        <w:rPr>
          <w:rFonts w:cs="Arial"/>
          <w:b/>
          <w:bCs/>
          <w:color w:val="000000"/>
        </w:rPr>
        <w:lastRenderedPageBreak/>
        <w:t>Laboratory tests</w:t>
      </w:r>
      <w:r w:rsidRPr="0060644A">
        <w:rPr>
          <w:rFonts w:cs="Arial"/>
          <w:color w:val="000000"/>
        </w:rPr>
        <w:t xml:space="preserve">, as appropriate, which include newborn screening, blood lead level assessment appropriate for age and risk factors, and anemia </w:t>
      </w:r>
    </w:p>
    <w:p w14:paraId="2AF8248D" w14:textId="77777777" w:rsidR="00251CCC" w:rsidRPr="003950CF" w:rsidRDefault="00251CCC" w:rsidP="00CB2BFF">
      <w:pPr>
        <w:pStyle w:val="ListParagraph"/>
        <w:numPr>
          <w:ilvl w:val="0"/>
          <w:numId w:val="48"/>
        </w:numPr>
        <w:ind w:left="720"/>
        <w:rPr>
          <w:rFonts w:cs="Arial"/>
          <w:sz w:val="24"/>
        </w:rPr>
      </w:pPr>
      <w:r w:rsidRPr="003950CF">
        <w:rPr>
          <w:rFonts w:cs="Arial"/>
          <w:color w:val="000000"/>
          <w:sz w:val="24"/>
          <w:u w:val="single"/>
        </w:rPr>
        <w:t>Newborn Screening</w:t>
      </w:r>
      <w:r w:rsidRPr="003950CF">
        <w:rPr>
          <w:rFonts w:cs="Arial"/>
          <w:color w:val="000000"/>
          <w:sz w:val="24"/>
        </w:rPr>
        <w:t xml:space="preserve">:   Send </w:t>
      </w:r>
      <w:r w:rsidRPr="003950CF">
        <w:rPr>
          <w:rFonts w:cs="Arial"/>
          <w:sz w:val="24"/>
        </w:rPr>
        <w:t>all Texas Health Steps newborn screens to the DSHS Laboratory Services Section in Austin. Providers must include detailed identifying information for all screened newborn Members and the Member’s mother to allow DSHS to link the screens performed at the Hospital with screens performed at the newborn follow up Texas Health Steps medical checkup.</w:t>
      </w:r>
    </w:p>
    <w:p w14:paraId="0C9F0EFD" w14:textId="77777777" w:rsidR="00251CCC" w:rsidRPr="0060644A" w:rsidRDefault="00251CCC" w:rsidP="00CB2BFF">
      <w:pPr>
        <w:numPr>
          <w:ilvl w:val="0"/>
          <w:numId w:val="48"/>
        </w:numPr>
        <w:ind w:left="720"/>
        <w:contextualSpacing/>
        <w:jc w:val="both"/>
        <w:rPr>
          <w:rFonts w:cs="Arial"/>
          <w:color w:val="000000"/>
        </w:rPr>
      </w:pPr>
      <w:r w:rsidRPr="0060644A">
        <w:rPr>
          <w:rFonts w:cs="Arial"/>
          <w:color w:val="333333"/>
        </w:rPr>
        <w:t>Anemia screening at 12 months.</w:t>
      </w:r>
    </w:p>
    <w:p w14:paraId="4D0ECA9D" w14:textId="77777777" w:rsidR="00251CCC" w:rsidRPr="0060644A" w:rsidRDefault="00251CCC" w:rsidP="00CB2BFF">
      <w:pPr>
        <w:numPr>
          <w:ilvl w:val="0"/>
          <w:numId w:val="48"/>
        </w:numPr>
        <w:ind w:left="720"/>
        <w:jc w:val="both"/>
        <w:rPr>
          <w:rFonts w:cs="Arial"/>
          <w:color w:val="333333"/>
        </w:rPr>
      </w:pPr>
      <w:r w:rsidRPr="0060644A">
        <w:rPr>
          <w:rFonts w:cs="Arial"/>
          <w:color w:val="333333"/>
        </w:rPr>
        <w:t>Dyslipidemia Screening at 9 to 12 years of age and again 18-20 years of age</w:t>
      </w:r>
    </w:p>
    <w:p w14:paraId="4B7FC68C" w14:textId="77777777" w:rsidR="00251CCC" w:rsidRPr="0060644A" w:rsidRDefault="00251CCC" w:rsidP="00CB2BFF">
      <w:pPr>
        <w:numPr>
          <w:ilvl w:val="0"/>
          <w:numId w:val="48"/>
        </w:numPr>
        <w:ind w:left="720"/>
        <w:jc w:val="both"/>
        <w:rPr>
          <w:rFonts w:cs="Arial"/>
          <w:color w:val="333333"/>
        </w:rPr>
      </w:pPr>
      <w:r w:rsidRPr="0060644A">
        <w:rPr>
          <w:rFonts w:cs="Arial"/>
          <w:color w:val="333333"/>
        </w:rPr>
        <w:t>HIV screening at 16-18 years</w:t>
      </w:r>
    </w:p>
    <w:p w14:paraId="7FF0B6B5" w14:textId="77777777" w:rsidR="00251CCC" w:rsidRPr="0060644A" w:rsidRDefault="00251CCC" w:rsidP="00CB2BFF">
      <w:pPr>
        <w:numPr>
          <w:ilvl w:val="0"/>
          <w:numId w:val="48"/>
        </w:numPr>
        <w:ind w:left="720"/>
        <w:jc w:val="both"/>
        <w:rPr>
          <w:rFonts w:cs="Arial"/>
          <w:color w:val="333333"/>
        </w:rPr>
      </w:pPr>
      <w:r w:rsidRPr="0060644A">
        <w:rPr>
          <w:rFonts w:cs="Arial"/>
          <w:color w:val="333333"/>
        </w:rPr>
        <w:t>Risk-based screenings include:</w:t>
      </w:r>
    </w:p>
    <w:p w14:paraId="509E3364" w14:textId="77777777" w:rsidR="00251CCC" w:rsidRPr="0060644A" w:rsidRDefault="00251CCC" w:rsidP="00CB2BFF">
      <w:pPr>
        <w:numPr>
          <w:ilvl w:val="1"/>
          <w:numId w:val="48"/>
        </w:numPr>
        <w:ind w:left="1080"/>
        <w:jc w:val="both"/>
        <w:rPr>
          <w:rFonts w:cs="Arial"/>
          <w:color w:val="333333"/>
        </w:rPr>
      </w:pPr>
      <w:r w:rsidRPr="0060644A">
        <w:rPr>
          <w:rFonts w:cs="Arial"/>
          <w:color w:val="333333"/>
        </w:rPr>
        <w:t xml:space="preserve">dyslipidemia, diabetes, and sexually transmitted infections including HIV, syphilis and gonorrhea/chlamydia. </w:t>
      </w:r>
    </w:p>
    <w:p w14:paraId="6026640F" w14:textId="77777777" w:rsidR="00251CCC" w:rsidRPr="0060644A" w:rsidRDefault="00251CCC" w:rsidP="00AE5569">
      <w:pPr>
        <w:numPr>
          <w:ilvl w:val="0"/>
          <w:numId w:val="45"/>
        </w:numPr>
        <w:spacing w:before="120" w:after="120"/>
        <w:ind w:left="360"/>
        <w:rPr>
          <w:rFonts w:cs="Arial"/>
          <w:color w:val="000000"/>
        </w:rPr>
      </w:pPr>
      <w:r w:rsidRPr="0060644A">
        <w:rPr>
          <w:rFonts w:cs="Arial"/>
          <w:b/>
          <w:bCs/>
          <w:color w:val="000000"/>
        </w:rPr>
        <w:t>Health education</w:t>
      </w:r>
      <w:r w:rsidRPr="0060644A">
        <w:rPr>
          <w:rFonts w:cs="Arial"/>
          <w:color w:val="000000"/>
        </w:rPr>
        <w:t xml:space="preserve"> (including anticipatory guidance), </w:t>
      </w:r>
      <w:r w:rsidRPr="0060644A">
        <w:rPr>
          <w:rFonts w:cs="Arial"/>
          <w:color w:val="333333"/>
        </w:rPr>
        <w:t>is a federally mandated component of the medical checkup and is required in order to assist parents, caregivers and clients in understanding what to expect in terms of growth and development. Health education and counseling includes healthy lifestyle practices as well as prevention of lead poisoning, accidents and disease.</w:t>
      </w:r>
    </w:p>
    <w:p w14:paraId="3BD98065" w14:textId="77777777" w:rsidR="00251CCC" w:rsidRPr="0060644A" w:rsidRDefault="00251CCC" w:rsidP="00AE5569">
      <w:pPr>
        <w:numPr>
          <w:ilvl w:val="0"/>
          <w:numId w:val="45"/>
        </w:numPr>
        <w:spacing w:before="120" w:after="120"/>
        <w:ind w:left="360"/>
        <w:rPr>
          <w:rFonts w:cs="Arial"/>
          <w:color w:val="000000"/>
        </w:rPr>
      </w:pPr>
      <w:r w:rsidRPr="0060644A">
        <w:rPr>
          <w:rFonts w:cs="Arial"/>
          <w:b/>
          <w:bCs/>
          <w:color w:val="000000"/>
        </w:rPr>
        <w:t>Dental referral</w:t>
      </w:r>
      <w:r w:rsidRPr="0060644A">
        <w:rPr>
          <w:rFonts w:cs="Arial"/>
          <w:color w:val="000000"/>
        </w:rPr>
        <w:t xml:space="preserve"> every 6 months until the parent or caregiver reports a dental home is established. </w:t>
      </w:r>
    </w:p>
    <w:p w14:paraId="221F8094" w14:textId="77777777" w:rsidR="00251CCC" w:rsidRPr="003950CF" w:rsidRDefault="00251CCC" w:rsidP="00CB2BFF">
      <w:pPr>
        <w:pStyle w:val="ListParagraph"/>
        <w:numPr>
          <w:ilvl w:val="0"/>
          <w:numId w:val="49"/>
        </w:numPr>
        <w:autoSpaceDE w:val="0"/>
        <w:autoSpaceDN w:val="0"/>
        <w:ind w:left="720"/>
        <w:rPr>
          <w:rFonts w:cs="Arial"/>
          <w:color w:val="000000"/>
          <w:sz w:val="24"/>
        </w:rPr>
      </w:pPr>
      <w:r w:rsidRPr="003950CF">
        <w:rPr>
          <w:rFonts w:cs="Arial"/>
          <w:color w:val="000000"/>
          <w:sz w:val="24"/>
        </w:rPr>
        <w:t>Clients must be referred to establish a dental home beginning at 6 months of age or earlier if needed. Subsequent referrals must be made until the parent or caregiver confirms that a dental home has been established. The parent or caregiver may self-refer for dental care at any age.</w:t>
      </w:r>
    </w:p>
    <w:p w14:paraId="2D947819" w14:textId="77777777" w:rsidR="00C204AE" w:rsidRPr="0060644A" w:rsidRDefault="00C204AE" w:rsidP="00ED3558">
      <w:pPr>
        <w:pStyle w:val="BodyText"/>
        <w:rPr>
          <w:color w:val="000000"/>
        </w:rPr>
      </w:pPr>
      <w:r w:rsidRPr="0060644A">
        <w:t xml:space="preserve">Each of the six components and their individual elements according to the recommendations established by the Texas Health Steps periodicity schedule for children as described in the Texas Medicaid Provider Procedures Manual must be completed and documented in the medical record. </w:t>
      </w:r>
    </w:p>
    <w:p w14:paraId="33D011C1" w14:textId="77777777" w:rsidR="00C204AE" w:rsidRPr="0060644A" w:rsidRDefault="00C204AE" w:rsidP="00ED3558">
      <w:pPr>
        <w:pStyle w:val="BodyText"/>
      </w:pPr>
      <w:r w:rsidRPr="0060644A">
        <w:t xml:space="preserve">Any component or element not completed must be noted in the medical record, along with the reason it was not completed and the plan to complete the component or element.  The medical record must contain documentation on all screening tools used for TB, growth and development, autism, and mental health screenings.  The results of these screenings and any necessary referrals must be documented in the medical record.  </w:t>
      </w:r>
      <w:proofErr w:type="spellStart"/>
      <w:r w:rsidRPr="0060644A">
        <w:t>THSteps</w:t>
      </w:r>
      <w:proofErr w:type="spellEnd"/>
      <w:r w:rsidRPr="0060644A">
        <w:rPr>
          <w:lang w:val="en"/>
        </w:rPr>
        <w:t xml:space="preserve"> checkups are subject to retrospective review and recoupment if the medical record does not include all required documentation.</w:t>
      </w:r>
    </w:p>
    <w:p w14:paraId="1E8F533D" w14:textId="77777777" w:rsidR="00F861F6" w:rsidRDefault="00251CCC" w:rsidP="00ED3558">
      <w:pPr>
        <w:pStyle w:val="BodyText"/>
      </w:pPr>
      <w:r w:rsidRPr="0060644A">
        <w:t xml:space="preserve">Use of the </w:t>
      </w:r>
      <w:proofErr w:type="spellStart"/>
      <w:r w:rsidRPr="0060644A">
        <w:t>THSteps</w:t>
      </w:r>
      <w:proofErr w:type="spellEnd"/>
      <w:r w:rsidRPr="0060644A">
        <w:t xml:space="preserve"> Child Health Record Forms can assist with performing and documenting checkups completely, including laboratory screening and immunization co</w:t>
      </w:r>
      <w:r w:rsidR="00B42321">
        <w:t xml:space="preserve">mponents. Their use is optional </w:t>
      </w:r>
      <w:r w:rsidRPr="0060644A">
        <w:t xml:space="preserve">and recommended.  Each checkup form includes all checkup components, screenings that are required at the checkup and suggested age appropriate anticipatory guidance topics.  They are available online in the resources section at </w:t>
      </w:r>
      <w:hyperlink r:id="rId13" w:history="1">
        <w:r w:rsidRPr="0060644A">
          <w:rPr>
            <w:rStyle w:val="Hyperlink"/>
          </w:rPr>
          <w:t>www.txhealthsteps.com</w:t>
        </w:r>
      </w:hyperlink>
      <w:r w:rsidRPr="0060644A">
        <w:t>.</w:t>
      </w:r>
    </w:p>
    <w:p w14:paraId="05F83BDD" w14:textId="288F5A7E" w:rsidR="00BD0394" w:rsidRPr="0060644A" w:rsidRDefault="00BD0394" w:rsidP="00F05284">
      <w:pPr>
        <w:pStyle w:val="RequiredLanguage"/>
      </w:pPr>
      <w:r w:rsidRPr="0060644A">
        <w:br w:type="page"/>
      </w:r>
      <w:bookmarkStart w:id="102" w:name="_Hlk9352888"/>
      <w:r w:rsidRPr="0060644A">
        <w:lastRenderedPageBreak/>
        <w:t>REQUIRED LANGUAGE</w:t>
      </w:r>
    </w:p>
    <w:p w14:paraId="3F41D669" w14:textId="77777777" w:rsidR="00BD0394" w:rsidRPr="0060644A" w:rsidRDefault="00BD0394" w:rsidP="00ED5DF9">
      <w:pPr>
        <w:pStyle w:val="AttachmentHeading"/>
      </w:pPr>
      <w:r w:rsidRPr="0060644A">
        <w:t>ATTACHMENT C</w:t>
      </w:r>
    </w:p>
    <w:p w14:paraId="21A404C2" w14:textId="40DD3577" w:rsidR="0022462E" w:rsidRDefault="009164AF" w:rsidP="00CB2BFF">
      <w:pPr>
        <w:pStyle w:val="Heading3"/>
      </w:pPr>
      <w:r w:rsidRPr="00367E0E">
        <w:t>NONEMERGENCY MEDICAL TRANSPORTATION (NEMT) SERVICES</w:t>
      </w:r>
    </w:p>
    <w:p w14:paraId="0158E06A" w14:textId="297928A5" w:rsidR="000E05A0" w:rsidRPr="000E05A0" w:rsidRDefault="000E05A0" w:rsidP="000E05A0">
      <w:pPr>
        <w:pStyle w:val="Bodytextafterheading"/>
      </w:pPr>
      <w:r w:rsidRPr="000E05A0">
        <w:t>(&lt;MCO name of transportation program&gt;, if applicable)</w:t>
      </w:r>
    </w:p>
    <w:p w14:paraId="2C573CF3" w14:textId="46C08D0F" w:rsidR="00BD0394" w:rsidRPr="00367E0E" w:rsidRDefault="00BD0394" w:rsidP="00CB2BFF">
      <w:pPr>
        <w:pStyle w:val="Heading4"/>
      </w:pPr>
      <w:r w:rsidRPr="00367E0E">
        <w:t xml:space="preserve">What </w:t>
      </w:r>
      <w:r w:rsidR="00FF270B">
        <w:t>&lt;</w:t>
      </w:r>
      <w:r w:rsidR="009164AF" w:rsidRPr="00367E0E">
        <w:t xml:space="preserve">are </w:t>
      </w:r>
      <w:r w:rsidR="000E05A0" w:rsidRPr="00456FBC">
        <w:t>NEMT services</w:t>
      </w:r>
      <w:r w:rsidR="000E05A0" w:rsidRPr="000D18BF">
        <w:t xml:space="preserve"> or </w:t>
      </w:r>
      <w:r w:rsidR="00FF270B">
        <w:t xml:space="preserve">is </w:t>
      </w:r>
      <w:r w:rsidR="000E05A0" w:rsidRPr="000D18BF">
        <w:t>MCO name of transportation program&gt;</w:t>
      </w:r>
      <w:r w:rsidRPr="00367E0E">
        <w:t>?</w:t>
      </w:r>
    </w:p>
    <w:p w14:paraId="29CA1224" w14:textId="53306169" w:rsidR="00BD0394" w:rsidRPr="00367E0E" w:rsidRDefault="006C4C74" w:rsidP="00ED3558">
      <w:pPr>
        <w:pStyle w:val="BodyText"/>
      </w:pPr>
      <w:bookmarkStart w:id="103" w:name="_Hlk66720563"/>
      <w:r>
        <w:rPr>
          <w:lang w:val="en"/>
        </w:rPr>
        <w:t>&lt;</w:t>
      </w:r>
      <w:r w:rsidR="009164AF" w:rsidRPr="00367E0E">
        <w:rPr>
          <w:lang w:val="en"/>
        </w:rPr>
        <w:t xml:space="preserve">NEMT </w:t>
      </w:r>
      <w:r w:rsidR="000549AA" w:rsidRPr="00367E0E">
        <w:rPr>
          <w:lang w:val="en"/>
        </w:rPr>
        <w:t>s</w:t>
      </w:r>
      <w:r w:rsidR="009164AF" w:rsidRPr="00367E0E">
        <w:rPr>
          <w:lang w:val="en"/>
        </w:rPr>
        <w:t>ervices</w:t>
      </w:r>
      <w:r w:rsidR="00DF3200">
        <w:rPr>
          <w:lang w:val="en"/>
        </w:rPr>
        <w:t xml:space="preserve"> provide</w:t>
      </w:r>
      <w:r w:rsidRPr="000D18BF">
        <w:t xml:space="preserve"> or MCO name of transportation program</w:t>
      </w:r>
      <w:r w:rsidR="00DF3200">
        <w:t xml:space="preserve"> provides</w:t>
      </w:r>
      <w:r w:rsidRPr="000D18BF">
        <w:t>&gt;</w:t>
      </w:r>
      <w:r w:rsidR="00DF3200">
        <w:t xml:space="preserve"> </w:t>
      </w:r>
      <w:r w:rsidR="00BD0394" w:rsidRPr="00367E0E">
        <w:rPr>
          <w:lang w:val="en"/>
        </w:rPr>
        <w:t>transportation to covered health</w:t>
      </w:r>
      <w:r w:rsidR="008A3D31" w:rsidRPr="00367E0E">
        <w:rPr>
          <w:lang w:val="en"/>
        </w:rPr>
        <w:t xml:space="preserve"> </w:t>
      </w:r>
      <w:r w:rsidR="00BD0394" w:rsidRPr="00367E0E">
        <w:rPr>
          <w:lang w:val="en"/>
        </w:rPr>
        <w:t xml:space="preserve">care </w:t>
      </w:r>
      <w:r w:rsidR="009164AF" w:rsidRPr="00367E0E">
        <w:rPr>
          <w:lang w:val="en"/>
        </w:rPr>
        <w:t xml:space="preserve">services for </w:t>
      </w:r>
      <w:r w:rsidR="009C57DA">
        <w:rPr>
          <w:lang w:val="en"/>
        </w:rPr>
        <w:t>Members</w:t>
      </w:r>
      <w:r w:rsidR="009C57DA" w:rsidRPr="00367E0E">
        <w:rPr>
          <w:lang w:val="en"/>
        </w:rPr>
        <w:t xml:space="preserve"> </w:t>
      </w:r>
      <w:r w:rsidR="009164AF" w:rsidRPr="00367E0E">
        <w:rPr>
          <w:lang w:val="en"/>
        </w:rPr>
        <w:t>who have no other means of transportation</w:t>
      </w:r>
      <w:r w:rsidR="005660A6" w:rsidRPr="00367E0E">
        <w:rPr>
          <w:lang w:val="en"/>
        </w:rPr>
        <w:t xml:space="preserve">. </w:t>
      </w:r>
      <w:r w:rsidR="000549AA" w:rsidRPr="00367E0E">
        <w:rPr>
          <w:lang w:val="en"/>
        </w:rPr>
        <w:t>Such transportation</w:t>
      </w:r>
      <w:r w:rsidR="009164AF" w:rsidRPr="00367E0E">
        <w:rPr>
          <w:lang w:val="en"/>
        </w:rPr>
        <w:t xml:space="preserve"> include</w:t>
      </w:r>
      <w:r w:rsidR="000549AA" w:rsidRPr="00367E0E">
        <w:rPr>
          <w:lang w:val="en"/>
        </w:rPr>
        <w:t>s</w:t>
      </w:r>
      <w:r w:rsidR="009164AF" w:rsidRPr="00367E0E">
        <w:rPr>
          <w:lang w:val="en"/>
        </w:rPr>
        <w:t xml:space="preserve"> </w:t>
      </w:r>
      <w:r w:rsidR="00BD0394" w:rsidRPr="00367E0E">
        <w:rPr>
          <w:lang w:val="en"/>
        </w:rPr>
        <w:t>rides to the</w:t>
      </w:r>
      <w:r w:rsidR="000549AA" w:rsidRPr="00367E0E">
        <w:rPr>
          <w:lang w:val="en"/>
        </w:rPr>
        <w:t xml:space="preserve"> </w:t>
      </w:r>
      <w:r w:rsidR="00BD0394" w:rsidRPr="00367E0E">
        <w:rPr>
          <w:lang w:val="en"/>
        </w:rPr>
        <w:t xml:space="preserve">doctor, dentist, hospital, </w:t>
      </w:r>
      <w:r w:rsidR="000549AA" w:rsidRPr="00367E0E">
        <w:rPr>
          <w:lang w:val="en"/>
        </w:rPr>
        <w:t>pharmacy</w:t>
      </w:r>
      <w:r w:rsidR="00BD0394" w:rsidRPr="00367E0E">
        <w:rPr>
          <w:lang w:val="en"/>
        </w:rPr>
        <w:t>, and other place</w:t>
      </w:r>
      <w:r w:rsidR="009164AF" w:rsidRPr="00367E0E">
        <w:rPr>
          <w:lang w:val="en"/>
        </w:rPr>
        <w:t>s</w:t>
      </w:r>
      <w:r w:rsidR="00BD0394" w:rsidRPr="00367E0E">
        <w:rPr>
          <w:lang w:val="en"/>
        </w:rPr>
        <w:t xml:space="preserve"> </w:t>
      </w:r>
      <w:r w:rsidR="009164AF" w:rsidRPr="00367E0E">
        <w:rPr>
          <w:lang w:val="en"/>
        </w:rPr>
        <w:t xml:space="preserve">an individual receives </w:t>
      </w:r>
      <w:r w:rsidR="00BD0394" w:rsidRPr="00367E0E">
        <w:rPr>
          <w:lang w:val="en"/>
        </w:rPr>
        <w:t>Medicaid services.</w:t>
      </w:r>
      <w:r w:rsidR="009164AF" w:rsidRPr="00367E0E">
        <w:rPr>
          <w:lang w:val="en"/>
        </w:rPr>
        <w:t xml:space="preserve"> </w:t>
      </w:r>
      <w:r>
        <w:rPr>
          <w:lang w:val="en"/>
        </w:rPr>
        <w:t>&lt;</w:t>
      </w:r>
      <w:r w:rsidR="000549AA" w:rsidRPr="00367E0E">
        <w:rPr>
          <w:lang w:val="en"/>
        </w:rPr>
        <w:t>NEMT services</w:t>
      </w:r>
      <w:r w:rsidR="00C2277D">
        <w:rPr>
          <w:lang w:val="en"/>
        </w:rPr>
        <w:t xml:space="preserve"> do</w:t>
      </w:r>
      <w:r w:rsidRPr="000D18BF">
        <w:t xml:space="preserve"> or MCO name of transportation program</w:t>
      </w:r>
      <w:r w:rsidR="00C2277D">
        <w:t xml:space="preserve"> does</w:t>
      </w:r>
      <w:r w:rsidRPr="000D18BF">
        <w:t>&gt;</w:t>
      </w:r>
      <w:r>
        <w:t xml:space="preserve"> </w:t>
      </w:r>
      <w:r w:rsidR="009164AF" w:rsidRPr="00367E0E">
        <w:rPr>
          <w:lang w:val="en"/>
        </w:rPr>
        <w:t>NOT include ambulance trips.</w:t>
      </w:r>
    </w:p>
    <w:bookmarkEnd w:id="103"/>
    <w:p w14:paraId="4826BD14" w14:textId="11AF1748" w:rsidR="00BD0394" w:rsidRPr="00367E0E" w:rsidRDefault="000E05A0" w:rsidP="00CB2BFF">
      <w:pPr>
        <w:pStyle w:val="Heading4"/>
      </w:pPr>
      <w:r w:rsidRPr="002F74C2">
        <w:t xml:space="preserve">What services are part of &lt;NEMT </w:t>
      </w:r>
      <w:r w:rsidR="002E5F42">
        <w:t>s</w:t>
      </w:r>
      <w:r w:rsidRPr="002F74C2">
        <w:t>ervices or MCO name of transportation program&gt;</w:t>
      </w:r>
      <w:r w:rsidR="00BD0394" w:rsidRPr="00367E0E">
        <w:t xml:space="preserve">? </w:t>
      </w:r>
    </w:p>
    <w:p w14:paraId="1130857B" w14:textId="751B5C41" w:rsidR="00BD0394" w:rsidRPr="00367E0E" w:rsidRDefault="00BD0394" w:rsidP="00ED5DF9">
      <w:pPr>
        <w:numPr>
          <w:ilvl w:val="0"/>
          <w:numId w:val="44"/>
        </w:numPr>
        <w:autoSpaceDE w:val="0"/>
        <w:autoSpaceDN w:val="0"/>
        <w:adjustRightInd w:val="0"/>
        <w:rPr>
          <w:rFonts w:cs="Arial"/>
        </w:rPr>
      </w:pPr>
      <w:bookmarkStart w:id="104" w:name="_Hlk66720641"/>
      <w:r w:rsidRPr="00367E0E">
        <w:rPr>
          <w:rFonts w:cs="Arial"/>
        </w:rPr>
        <w:t>Passes or tickets for transportation such as mass transit within and between cities or states includ</w:t>
      </w:r>
      <w:r w:rsidR="00CF1B2D" w:rsidRPr="00367E0E">
        <w:rPr>
          <w:rFonts w:cs="Arial"/>
        </w:rPr>
        <w:t>ing</w:t>
      </w:r>
      <w:r w:rsidRPr="00367E0E">
        <w:rPr>
          <w:rFonts w:cs="Arial"/>
        </w:rPr>
        <w:t xml:space="preserve"> </w:t>
      </w:r>
      <w:r w:rsidR="00CF1B2D" w:rsidRPr="00367E0E">
        <w:rPr>
          <w:rFonts w:cs="Arial"/>
        </w:rPr>
        <w:t xml:space="preserve">by </w:t>
      </w:r>
      <w:r w:rsidRPr="00367E0E">
        <w:rPr>
          <w:rFonts w:cs="Arial"/>
        </w:rPr>
        <w:t>rail</w:t>
      </w:r>
      <w:r w:rsidR="00131D61" w:rsidRPr="00367E0E">
        <w:rPr>
          <w:rFonts w:cs="Arial"/>
        </w:rPr>
        <w:t xml:space="preserve"> or </w:t>
      </w:r>
      <w:r w:rsidRPr="00367E0E">
        <w:rPr>
          <w:rFonts w:cs="Arial"/>
        </w:rPr>
        <w:t>bus</w:t>
      </w:r>
      <w:r w:rsidR="009D04CC" w:rsidRPr="00367E0E">
        <w:rPr>
          <w:rFonts w:cs="Arial"/>
        </w:rPr>
        <w:t>.</w:t>
      </w:r>
    </w:p>
    <w:p w14:paraId="03D919F6" w14:textId="35AF1BCE" w:rsidR="00131D61" w:rsidRPr="00367E0E" w:rsidRDefault="00131D61" w:rsidP="00ED5DF9">
      <w:pPr>
        <w:numPr>
          <w:ilvl w:val="0"/>
          <w:numId w:val="44"/>
        </w:numPr>
        <w:autoSpaceDE w:val="0"/>
        <w:autoSpaceDN w:val="0"/>
        <w:adjustRightInd w:val="0"/>
        <w:rPr>
          <w:rFonts w:cs="Arial"/>
        </w:rPr>
      </w:pPr>
      <w:bookmarkStart w:id="105" w:name="_Hlk66720650"/>
      <w:bookmarkEnd w:id="104"/>
      <w:r w:rsidRPr="00367E0E">
        <w:rPr>
          <w:rFonts w:cs="Arial"/>
        </w:rPr>
        <w:t>Commercial air</w:t>
      </w:r>
      <w:r w:rsidR="00877D95" w:rsidRPr="00367E0E">
        <w:rPr>
          <w:rFonts w:cs="Arial"/>
        </w:rPr>
        <w:t>line transportation</w:t>
      </w:r>
      <w:r w:rsidR="000549AA" w:rsidRPr="00367E0E">
        <w:rPr>
          <w:rFonts w:cs="Arial"/>
        </w:rPr>
        <w:t xml:space="preserve"> services</w:t>
      </w:r>
      <w:r w:rsidR="00877D95" w:rsidRPr="00367E0E">
        <w:rPr>
          <w:rFonts w:cs="Arial"/>
        </w:rPr>
        <w:t>.</w:t>
      </w:r>
    </w:p>
    <w:p w14:paraId="0D7D71AA" w14:textId="2778805F" w:rsidR="00BD0394" w:rsidRPr="00367E0E" w:rsidRDefault="00131D61" w:rsidP="00ED5DF9">
      <w:pPr>
        <w:numPr>
          <w:ilvl w:val="0"/>
          <w:numId w:val="44"/>
        </w:numPr>
        <w:autoSpaceDE w:val="0"/>
        <w:autoSpaceDN w:val="0"/>
        <w:adjustRightInd w:val="0"/>
        <w:rPr>
          <w:rFonts w:cs="Arial"/>
        </w:rPr>
      </w:pPr>
      <w:bookmarkStart w:id="106" w:name="_Hlk66720662"/>
      <w:bookmarkEnd w:id="105"/>
      <w:r w:rsidRPr="00367E0E">
        <w:rPr>
          <w:rFonts w:cs="Arial"/>
        </w:rPr>
        <w:t>Demand response transportation services</w:t>
      </w:r>
      <w:r w:rsidR="006758D0" w:rsidRPr="00367E0E">
        <w:rPr>
          <w:rFonts w:cs="Arial"/>
        </w:rPr>
        <w:t>, which is</w:t>
      </w:r>
      <w:r w:rsidRPr="00367E0E">
        <w:rPr>
          <w:rFonts w:cs="Arial"/>
        </w:rPr>
        <w:t xml:space="preserve"> </w:t>
      </w:r>
      <w:r w:rsidR="000549AA" w:rsidRPr="00367E0E">
        <w:rPr>
          <w:rFonts w:cs="Arial"/>
        </w:rPr>
        <w:t>c</w:t>
      </w:r>
      <w:r w:rsidR="00BD0394" w:rsidRPr="00367E0E">
        <w:rPr>
          <w:rFonts w:cs="Arial"/>
        </w:rPr>
        <w:t>urb</w:t>
      </w:r>
      <w:r w:rsidRPr="00367E0E">
        <w:rPr>
          <w:rFonts w:cs="Arial"/>
        </w:rPr>
        <w:t>-</w:t>
      </w:r>
      <w:r w:rsidR="00BD0394" w:rsidRPr="00367E0E">
        <w:rPr>
          <w:rFonts w:cs="Arial"/>
        </w:rPr>
        <w:t>to</w:t>
      </w:r>
      <w:r w:rsidRPr="00367E0E">
        <w:rPr>
          <w:rFonts w:cs="Arial"/>
        </w:rPr>
        <w:t>-</w:t>
      </w:r>
      <w:r w:rsidR="00BD0394" w:rsidRPr="00367E0E">
        <w:rPr>
          <w:rFonts w:cs="Arial"/>
        </w:rPr>
        <w:t xml:space="preserve">curb </w:t>
      </w:r>
      <w:r w:rsidRPr="00367E0E">
        <w:rPr>
          <w:rFonts w:cs="Arial"/>
        </w:rPr>
        <w:t>transportation</w:t>
      </w:r>
      <w:r w:rsidR="006758D0" w:rsidRPr="00367E0E">
        <w:rPr>
          <w:rFonts w:cs="Arial"/>
        </w:rPr>
        <w:t xml:space="preserve"> </w:t>
      </w:r>
      <w:r w:rsidRPr="00367E0E">
        <w:rPr>
          <w:rFonts w:cs="Arial"/>
        </w:rPr>
        <w:t xml:space="preserve">in private buses, vans, or sedans, </w:t>
      </w:r>
      <w:r w:rsidRPr="00367E0E">
        <w:t xml:space="preserve">including wheelchair-accessible </w:t>
      </w:r>
      <w:r w:rsidR="006C4C74">
        <w:t>vehicles</w:t>
      </w:r>
      <w:r w:rsidRPr="00367E0E">
        <w:t>, if necessary.</w:t>
      </w:r>
      <w:r w:rsidR="00BD0394" w:rsidRPr="00367E0E">
        <w:rPr>
          <w:rFonts w:cs="Arial"/>
        </w:rPr>
        <w:t xml:space="preserve"> </w:t>
      </w:r>
    </w:p>
    <w:p w14:paraId="207E4028" w14:textId="60B3C63C" w:rsidR="00BD0394" w:rsidRPr="00367E0E" w:rsidRDefault="00BD0394" w:rsidP="00ED5DF9">
      <w:pPr>
        <w:numPr>
          <w:ilvl w:val="0"/>
          <w:numId w:val="44"/>
        </w:numPr>
        <w:autoSpaceDE w:val="0"/>
        <w:autoSpaceDN w:val="0"/>
        <w:adjustRightInd w:val="0"/>
        <w:rPr>
          <w:rFonts w:cs="Arial"/>
        </w:rPr>
      </w:pPr>
      <w:bookmarkStart w:id="107" w:name="_Hlk66720678"/>
      <w:bookmarkEnd w:id="106"/>
      <w:r w:rsidRPr="00367E0E">
        <w:rPr>
          <w:rFonts w:cs="Arial"/>
        </w:rPr>
        <w:t>Mileage reimbursement for a</w:t>
      </w:r>
      <w:r w:rsidR="00131D61" w:rsidRPr="00367E0E">
        <w:rPr>
          <w:rFonts w:cs="Arial"/>
        </w:rPr>
        <w:t>n</w:t>
      </w:r>
      <w:r w:rsidR="0077763A" w:rsidRPr="00367E0E">
        <w:rPr>
          <w:rFonts w:cs="Arial"/>
        </w:rPr>
        <w:t xml:space="preserve"> </w:t>
      </w:r>
      <w:r w:rsidRPr="00367E0E">
        <w:rPr>
          <w:rFonts w:cs="Arial"/>
        </w:rPr>
        <w:t>individual transportation participant (ITP)</w:t>
      </w:r>
      <w:r w:rsidR="000E05A0" w:rsidRPr="000E05A0">
        <w:t xml:space="preserve"> </w:t>
      </w:r>
      <w:r w:rsidR="000E05A0" w:rsidRPr="00F714EE">
        <w:t>for a verified completed trip</w:t>
      </w:r>
      <w:r w:rsidRPr="00367E0E">
        <w:rPr>
          <w:rFonts w:cs="Arial"/>
        </w:rPr>
        <w:t xml:space="preserve"> to a covered healthcare</w:t>
      </w:r>
      <w:r w:rsidR="00131D61" w:rsidRPr="00367E0E">
        <w:rPr>
          <w:rFonts w:cs="Arial"/>
        </w:rPr>
        <w:t xml:space="preserve"> service</w:t>
      </w:r>
      <w:r w:rsidRPr="00367E0E">
        <w:rPr>
          <w:rFonts w:cs="Arial"/>
        </w:rPr>
        <w:t xml:space="preserve">. The ITP can be the </w:t>
      </w:r>
      <w:r w:rsidR="009C57DA">
        <w:rPr>
          <w:lang w:val="en"/>
        </w:rPr>
        <w:t>Member</w:t>
      </w:r>
      <w:r w:rsidR="00877D95" w:rsidRPr="00367E0E">
        <w:rPr>
          <w:rFonts w:cs="Arial"/>
        </w:rPr>
        <w:t xml:space="preserve">, </w:t>
      </w:r>
      <w:r w:rsidR="000549AA" w:rsidRPr="00367E0E">
        <w:rPr>
          <w:rFonts w:cs="Arial"/>
        </w:rPr>
        <w:t xml:space="preserve">the </w:t>
      </w:r>
      <w:r w:rsidR="009C57DA">
        <w:rPr>
          <w:lang w:val="en"/>
        </w:rPr>
        <w:t>Member’s</w:t>
      </w:r>
      <w:r w:rsidR="009C57DA" w:rsidRPr="00367E0E">
        <w:rPr>
          <w:rFonts w:cs="Arial"/>
        </w:rPr>
        <w:t xml:space="preserve"> </w:t>
      </w:r>
      <w:r w:rsidRPr="00367E0E">
        <w:rPr>
          <w:rFonts w:cs="Arial"/>
        </w:rPr>
        <w:t xml:space="preserve">family member, friend, </w:t>
      </w:r>
      <w:r w:rsidR="00877D95" w:rsidRPr="00367E0E">
        <w:rPr>
          <w:rFonts w:cs="Arial"/>
        </w:rPr>
        <w:t xml:space="preserve">or </w:t>
      </w:r>
      <w:r w:rsidRPr="00367E0E">
        <w:rPr>
          <w:rFonts w:cs="Arial"/>
        </w:rPr>
        <w:t xml:space="preserve">neighbor. </w:t>
      </w:r>
    </w:p>
    <w:p w14:paraId="266FF741" w14:textId="14DC1BA4" w:rsidR="00BD0394" w:rsidRPr="00367E0E" w:rsidRDefault="000E05A0" w:rsidP="00ED5DF9">
      <w:pPr>
        <w:numPr>
          <w:ilvl w:val="0"/>
          <w:numId w:val="44"/>
        </w:numPr>
        <w:autoSpaceDE w:val="0"/>
        <w:autoSpaceDN w:val="0"/>
        <w:adjustRightInd w:val="0"/>
        <w:rPr>
          <w:rFonts w:cs="Arial"/>
        </w:rPr>
      </w:pPr>
      <w:bookmarkStart w:id="108" w:name="_Hlk66720707"/>
      <w:bookmarkEnd w:id="107"/>
      <w:r>
        <w:rPr>
          <w:lang w:val="en"/>
        </w:rPr>
        <w:t>Members</w:t>
      </w:r>
      <w:r w:rsidR="00131D61" w:rsidRPr="00367E0E">
        <w:t xml:space="preserve"> </w:t>
      </w:r>
      <w:r w:rsidR="005616F8">
        <w:t>20 years old or younger</w:t>
      </w:r>
      <w:r w:rsidR="005616F8" w:rsidRPr="00367E0E" w:rsidDel="005616F8">
        <w:t xml:space="preserve"> </w:t>
      </w:r>
      <w:r w:rsidR="00131D61" w:rsidRPr="00367E0E">
        <w:t xml:space="preserve">may be eligible to receive the cost of meals associated with a long-distance trip to obtain </w:t>
      </w:r>
      <w:r w:rsidR="000549AA" w:rsidRPr="00367E0E">
        <w:t xml:space="preserve">a </w:t>
      </w:r>
      <w:r w:rsidR="00131D61" w:rsidRPr="00367E0E">
        <w:t>covered health</w:t>
      </w:r>
      <w:r w:rsidR="003915A3" w:rsidRPr="00367E0E">
        <w:t xml:space="preserve"> </w:t>
      </w:r>
      <w:r w:rsidR="00131D61" w:rsidRPr="00367E0E">
        <w:t xml:space="preserve">care service. </w:t>
      </w:r>
      <w:r w:rsidRPr="002F74C2">
        <w:t>The daily rate for meals is $25 per day for the member and $25 per day for the</w:t>
      </w:r>
      <w:r>
        <w:t>ir</w:t>
      </w:r>
      <w:r w:rsidRPr="002F74C2">
        <w:t xml:space="preserve"> </w:t>
      </w:r>
      <w:r w:rsidR="00C0454D">
        <w:t xml:space="preserve">approved </w:t>
      </w:r>
      <w:r>
        <w:t>a</w:t>
      </w:r>
      <w:r w:rsidRPr="002F74C2">
        <w:t>ttendant.</w:t>
      </w:r>
    </w:p>
    <w:p w14:paraId="41C7726F" w14:textId="5B1D2CD5" w:rsidR="00131D61" w:rsidRPr="00367E0E" w:rsidRDefault="000E05A0" w:rsidP="00ED5DF9">
      <w:pPr>
        <w:numPr>
          <w:ilvl w:val="0"/>
          <w:numId w:val="44"/>
        </w:numPr>
        <w:autoSpaceDE w:val="0"/>
        <w:autoSpaceDN w:val="0"/>
        <w:adjustRightInd w:val="0"/>
        <w:rPr>
          <w:rFonts w:cs="Arial"/>
        </w:rPr>
      </w:pPr>
      <w:bookmarkStart w:id="109" w:name="_Hlk66720760"/>
      <w:bookmarkEnd w:id="108"/>
      <w:r>
        <w:rPr>
          <w:lang w:val="en"/>
        </w:rPr>
        <w:t>Members</w:t>
      </w:r>
      <w:r w:rsidR="000549AA" w:rsidRPr="00367E0E">
        <w:t xml:space="preserve"> </w:t>
      </w:r>
      <w:r w:rsidR="005616F8">
        <w:t>20 years old or younger</w:t>
      </w:r>
      <w:r w:rsidR="005616F8" w:rsidRPr="00367E0E" w:rsidDel="005616F8">
        <w:t xml:space="preserve"> </w:t>
      </w:r>
      <w:r w:rsidR="00131D61" w:rsidRPr="00367E0E">
        <w:t>may be eligible to receive the cost of lodging associated with a long-distance trip to obtain covered health</w:t>
      </w:r>
      <w:r w:rsidR="003915A3" w:rsidRPr="00367E0E">
        <w:t xml:space="preserve"> </w:t>
      </w:r>
      <w:r w:rsidR="00131D61" w:rsidRPr="00367E0E">
        <w:t>care service. Lodging services are limited to the overnight stay and do not include any amenities or incidentals, such as phone calls, room service, or laundry service.</w:t>
      </w:r>
    </w:p>
    <w:p w14:paraId="6A23FECA" w14:textId="094DC172" w:rsidR="00BD0394" w:rsidRPr="00367E0E" w:rsidRDefault="000E05A0" w:rsidP="00131D61">
      <w:pPr>
        <w:numPr>
          <w:ilvl w:val="0"/>
          <w:numId w:val="44"/>
        </w:numPr>
        <w:autoSpaceDE w:val="0"/>
        <w:autoSpaceDN w:val="0"/>
        <w:adjustRightInd w:val="0"/>
        <w:rPr>
          <w:rFonts w:cs="Arial"/>
        </w:rPr>
      </w:pPr>
      <w:bookmarkStart w:id="110" w:name="_Hlk66720772"/>
      <w:bookmarkEnd w:id="109"/>
      <w:r>
        <w:rPr>
          <w:lang w:val="en"/>
        </w:rPr>
        <w:t>Members</w:t>
      </w:r>
      <w:r w:rsidR="000549AA" w:rsidRPr="00367E0E">
        <w:t xml:space="preserve"> </w:t>
      </w:r>
      <w:r w:rsidR="005616F8">
        <w:t>20 years old or younger</w:t>
      </w:r>
      <w:r w:rsidR="005616F8" w:rsidRPr="00367E0E" w:rsidDel="005616F8">
        <w:t xml:space="preserve"> </w:t>
      </w:r>
      <w:r w:rsidR="00131D61" w:rsidRPr="00367E0E">
        <w:t xml:space="preserve">may be eligible to receive funds in advance of a </w:t>
      </w:r>
      <w:bookmarkStart w:id="111" w:name="_Hlk64293180"/>
      <w:r w:rsidR="00131D61" w:rsidRPr="00367E0E">
        <w:t xml:space="preserve">trip to cover authorized </w:t>
      </w:r>
      <w:r w:rsidR="000549AA" w:rsidRPr="00367E0E">
        <w:t>NEMT services</w:t>
      </w:r>
      <w:r w:rsidR="00131D61" w:rsidRPr="00367E0E">
        <w:t>.</w:t>
      </w:r>
      <w:bookmarkEnd w:id="111"/>
      <w:r w:rsidR="00131D61" w:rsidRPr="00367E0E">
        <w:rPr>
          <w:rFonts w:cs="Arial"/>
        </w:rPr>
        <w:t xml:space="preserve"> </w:t>
      </w:r>
    </w:p>
    <w:bookmarkEnd w:id="110"/>
    <w:p w14:paraId="703D87F2" w14:textId="03953E30" w:rsidR="00131D61" w:rsidRPr="00367E0E" w:rsidRDefault="00131D61" w:rsidP="00ED3558">
      <w:pPr>
        <w:pStyle w:val="BodyText"/>
      </w:pPr>
    </w:p>
    <w:p w14:paraId="24B43603" w14:textId="34BEA72E" w:rsidR="00131D61" w:rsidRPr="00367E0E" w:rsidRDefault="00131D61" w:rsidP="00131D61">
      <w:pPr>
        <w:rPr>
          <w:rFonts w:cs="Arial"/>
        </w:rPr>
      </w:pPr>
      <w:bookmarkStart w:id="112" w:name="_Hlk66720786"/>
      <w:bookmarkStart w:id="113" w:name="_Hlk65853220"/>
      <w:r w:rsidRPr="00367E0E">
        <w:rPr>
          <w:rFonts w:cs="Arial"/>
        </w:rPr>
        <w:t xml:space="preserve">If you have a </w:t>
      </w:r>
      <w:r w:rsidR="009C57DA">
        <w:rPr>
          <w:lang w:val="en"/>
        </w:rPr>
        <w:t>Member</w:t>
      </w:r>
      <w:r w:rsidR="009C57DA" w:rsidRPr="00367E0E">
        <w:rPr>
          <w:rFonts w:cs="Arial"/>
        </w:rPr>
        <w:t xml:space="preserve"> </w:t>
      </w:r>
      <w:r w:rsidRPr="00367E0E">
        <w:rPr>
          <w:rFonts w:cs="Arial"/>
        </w:rPr>
        <w:t xml:space="preserve">needing assistance while traveling to and from his or her appointment with you, </w:t>
      </w:r>
      <w:r w:rsidR="006C4C74">
        <w:rPr>
          <w:rFonts w:cs="Arial"/>
        </w:rPr>
        <w:t>&lt;</w:t>
      </w:r>
      <w:r w:rsidRPr="00367E0E">
        <w:rPr>
          <w:rFonts w:cs="Arial"/>
        </w:rPr>
        <w:t xml:space="preserve">NEMT </w:t>
      </w:r>
      <w:r w:rsidR="00A66F29" w:rsidRPr="00367E0E">
        <w:rPr>
          <w:rFonts w:cs="Arial"/>
        </w:rPr>
        <w:t>s</w:t>
      </w:r>
      <w:r w:rsidRPr="00367E0E">
        <w:rPr>
          <w:rFonts w:cs="Arial"/>
        </w:rPr>
        <w:t>ervices</w:t>
      </w:r>
      <w:r w:rsidR="006C4C74" w:rsidRPr="000D18BF">
        <w:t>&gt; or &lt;MCO name of transportation program&gt;</w:t>
      </w:r>
      <w:r w:rsidR="006C4C74">
        <w:t xml:space="preserve"> </w:t>
      </w:r>
      <w:r w:rsidRPr="00367E0E">
        <w:rPr>
          <w:rFonts w:cs="Arial"/>
        </w:rPr>
        <w:t xml:space="preserve">will cover the costs of an </w:t>
      </w:r>
      <w:r w:rsidR="00686A45" w:rsidRPr="00367E0E">
        <w:rPr>
          <w:rFonts w:cs="Arial"/>
        </w:rPr>
        <w:t>a</w:t>
      </w:r>
      <w:r w:rsidRPr="00367E0E">
        <w:rPr>
          <w:rFonts w:cs="Arial"/>
        </w:rPr>
        <w:t xml:space="preserve">ttendant. </w:t>
      </w:r>
      <w:r w:rsidR="00263F9C" w:rsidRPr="00367E0E">
        <w:rPr>
          <w:rFonts w:cs="Arial"/>
        </w:rPr>
        <w:t>Y</w:t>
      </w:r>
      <w:r w:rsidRPr="00367E0E">
        <w:rPr>
          <w:rFonts w:cs="Arial"/>
        </w:rPr>
        <w:t xml:space="preserve">ou may be asked to provide documentation of medical necessity for </w:t>
      </w:r>
      <w:r w:rsidR="00263F9C" w:rsidRPr="00367E0E">
        <w:rPr>
          <w:rFonts w:cs="Arial"/>
        </w:rPr>
        <w:t>transportation of</w:t>
      </w:r>
      <w:r w:rsidRPr="00367E0E">
        <w:rPr>
          <w:rFonts w:cs="Arial"/>
        </w:rPr>
        <w:t xml:space="preserve"> the </w:t>
      </w:r>
      <w:r w:rsidR="00703DB6" w:rsidRPr="00367E0E">
        <w:rPr>
          <w:rFonts w:cs="Arial"/>
        </w:rPr>
        <w:t>a</w:t>
      </w:r>
      <w:r w:rsidRPr="00367E0E">
        <w:rPr>
          <w:rFonts w:cs="Arial"/>
        </w:rPr>
        <w:t>ttendant</w:t>
      </w:r>
      <w:r w:rsidR="00263F9C" w:rsidRPr="00367E0E">
        <w:rPr>
          <w:rFonts w:cs="Arial"/>
        </w:rPr>
        <w:t xml:space="preserve"> to be approved</w:t>
      </w:r>
      <w:r w:rsidRPr="00367E0E">
        <w:rPr>
          <w:rFonts w:cs="Arial"/>
        </w:rPr>
        <w:t xml:space="preserve">. The </w:t>
      </w:r>
      <w:r w:rsidR="00703DB6" w:rsidRPr="00367E0E">
        <w:rPr>
          <w:rFonts w:cs="Arial"/>
        </w:rPr>
        <w:t>a</w:t>
      </w:r>
      <w:r w:rsidRPr="00367E0E">
        <w:rPr>
          <w:rFonts w:cs="Arial"/>
        </w:rPr>
        <w:t xml:space="preserve">ttendant must remain at the location where </w:t>
      </w:r>
      <w:r w:rsidRPr="00367E0E">
        <w:t>covered health</w:t>
      </w:r>
      <w:r w:rsidR="00263F9C" w:rsidRPr="00367E0E">
        <w:t xml:space="preserve"> </w:t>
      </w:r>
      <w:r w:rsidRPr="00367E0E">
        <w:t xml:space="preserve">care services </w:t>
      </w:r>
      <w:r w:rsidRPr="00367E0E">
        <w:rPr>
          <w:rFonts w:cs="Arial"/>
        </w:rPr>
        <w:t xml:space="preserve">are being provided but may remain in the waiting room during the </w:t>
      </w:r>
      <w:r w:rsidR="009C57DA">
        <w:rPr>
          <w:lang w:val="en"/>
        </w:rPr>
        <w:t>Member’s</w:t>
      </w:r>
      <w:r w:rsidR="009C57DA" w:rsidRPr="00367E0E">
        <w:rPr>
          <w:rFonts w:cs="Arial"/>
        </w:rPr>
        <w:t xml:space="preserve"> </w:t>
      </w:r>
      <w:r w:rsidRPr="00367E0E">
        <w:rPr>
          <w:rFonts w:cs="Arial"/>
        </w:rPr>
        <w:t>appointment.</w:t>
      </w:r>
      <w:bookmarkEnd w:id="112"/>
    </w:p>
    <w:p w14:paraId="3088D341" w14:textId="77777777" w:rsidR="00131D61" w:rsidRPr="00367E0E" w:rsidRDefault="00131D61" w:rsidP="00131D61"/>
    <w:p w14:paraId="0C1D2701" w14:textId="11D77F5D" w:rsidR="00131D61" w:rsidRPr="00367E0E" w:rsidRDefault="00131D61" w:rsidP="00131D61">
      <w:bookmarkStart w:id="114" w:name="_Hlk66720870"/>
      <w:r w:rsidRPr="00367E0E">
        <w:lastRenderedPageBreak/>
        <w:t xml:space="preserve">Children 14 years </w:t>
      </w:r>
      <w:r w:rsidR="00686A45" w:rsidRPr="00367E0E">
        <w:t>old</w:t>
      </w:r>
      <w:r w:rsidRPr="00367E0E">
        <w:t xml:space="preserve"> and younger must be accompanied by a parent, guardian, or other authorized adult. Children 15-17 years of age must be accompanied by a parent</w:t>
      </w:r>
      <w:r w:rsidR="004B5997" w:rsidRPr="00367E0E">
        <w:t xml:space="preserve">, </w:t>
      </w:r>
      <w:r w:rsidRPr="00367E0E">
        <w:t>guardian</w:t>
      </w:r>
      <w:r w:rsidR="004B5997" w:rsidRPr="00367E0E">
        <w:t>, or other authorized adult</w:t>
      </w:r>
      <w:r w:rsidRPr="00367E0E">
        <w:t xml:space="preserve"> or have consent </w:t>
      </w:r>
      <w:r w:rsidR="00686A45" w:rsidRPr="00367E0E">
        <w:t>of</w:t>
      </w:r>
      <w:r w:rsidRPr="00367E0E">
        <w:t xml:space="preserve"> a parent or guardian</w:t>
      </w:r>
      <w:r w:rsidR="004B5997" w:rsidRPr="00367E0E">
        <w:t>, or other authorized adult</w:t>
      </w:r>
      <w:r w:rsidRPr="00367E0E">
        <w:t xml:space="preserve"> on file to travel alone. Parental consent is not required if the covered healthcare service is confidential in nature. </w:t>
      </w:r>
    </w:p>
    <w:bookmarkEnd w:id="114"/>
    <w:p w14:paraId="556E024A" w14:textId="77777777" w:rsidR="00131D61" w:rsidRPr="00367E0E" w:rsidRDefault="00131D61" w:rsidP="00131D61"/>
    <w:p w14:paraId="0F7F60E0" w14:textId="32C9BDD3" w:rsidR="00131D61" w:rsidRPr="0060644A" w:rsidRDefault="00131D61" w:rsidP="00131D61">
      <w:pPr>
        <w:pStyle w:val="BodyText"/>
        <w:rPr>
          <w:b/>
          <w:bCs/>
          <w:sz w:val="32"/>
        </w:rPr>
      </w:pPr>
      <w:bookmarkStart w:id="115" w:name="_Hlk66720887"/>
      <w:r w:rsidRPr="00367E0E">
        <w:t xml:space="preserve">If you have a </w:t>
      </w:r>
      <w:r w:rsidR="009C57DA">
        <w:rPr>
          <w:lang w:val="en"/>
        </w:rPr>
        <w:t>Member</w:t>
      </w:r>
      <w:r w:rsidR="009C57DA" w:rsidRPr="00367E0E">
        <w:t xml:space="preserve"> </w:t>
      </w:r>
      <w:r w:rsidRPr="00367E0E">
        <w:t xml:space="preserve">you think would benefit from receiving </w:t>
      </w:r>
      <w:r w:rsidR="006C4C74">
        <w:t>&lt;</w:t>
      </w:r>
      <w:r w:rsidRPr="00367E0E">
        <w:t xml:space="preserve">NEMT </w:t>
      </w:r>
      <w:r w:rsidR="00A66F29" w:rsidRPr="00367E0E">
        <w:t>s</w:t>
      </w:r>
      <w:r w:rsidRPr="00367E0E">
        <w:t>ervices</w:t>
      </w:r>
      <w:r w:rsidR="006C4C74" w:rsidRPr="000D18BF">
        <w:t xml:space="preserve"> or MCO name of transportation program&gt;</w:t>
      </w:r>
      <w:r w:rsidRPr="00367E0E">
        <w:t xml:space="preserve">, please refer him or her to </w:t>
      </w:r>
      <w:r w:rsidR="000E05A0" w:rsidRPr="00CF2D9E">
        <w:t xml:space="preserve">&lt;MCO </w:t>
      </w:r>
      <w:r w:rsidR="00FF70D3">
        <w:t>n</w:t>
      </w:r>
      <w:r w:rsidR="000E05A0" w:rsidRPr="00CF2D9E">
        <w:t xml:space="preserve">ame&gt; at &lt;contact information for NEMT services&gt; </w:t>
      </w:r>
      <w:r w:rsidRPr="00367E0E">
        <w:t>for more information.</w:t>
      </w:r>
      <w:bookmarkEnd w:id="113"/>
    </w:p>
    <w:bookmarkEnd w:id="115"/>
    <w:p w14:paraId="740AC44E" w14:textId="3C65EEA1" w:rsidR="000370EE" w:rsidRPr="0060644A" w:rsidRDefault="00BD0394" w:rsidP="00F05284">
      <w:pPr>
        <w:pStyle w:val="RequiredLanguage"/>
      </w:pPr>
      <w:r w:rsidRPr="0060644A">
        <w:br w:type="page"/>
      </w:r>
      <w:bookmarkEnd w:id="102"/>
      <w:r w:rsidR="000370EE" w:rsidRPr="0060644A">
        <w:lastRenderedPageBreak/>
        <w:t>REQUIRED LANGUAGE</w:t>
      </w:r>
    </w:p>
    <w:p w14:paraId="573339B4" w14:textId="2B8B5F64" w:rsidR="000370EE" w:rsidRPr="0060644A" w:rsidRDefault="000370EE" w:rsidP="00ED5DF9">
      <w:pPr>
        <w:pStyle w:val="AttachmentHeading"/>
      </w:pPr>
      <w:r w:rsidRPr="0060644A">
        <w:t xml:space="preserve">ATTACHMENT </w:t>
      </w:r>
      <w:r w:rsidR="00BD0394" w:rsidRPr="0060644A">
        <w:t>D</w:t>
      </w:r>
    </w:p>
    <w:p w14:paraId="70AFECA1" w14:textId="77777777" w:rsidR="00F861F6" w:rsidRDefault="000370EE" w:rsidP="00CB2BFF">
      <w:pPr>
        <w:pStyle w:val="Heading3"/>
      </w:pPr>
      <w:r w:rsidRPr="0060644A">
        <w:t xml:space="preserve">Residential Placement for Children </w:t>
      </w:r>
    </w:p>
    <w:p w14:paraId="6581B4EE" w14:textId="14336725" w:rsidR="00F861F6" w:rsidRDefault="000370EE" w:rsidP="00ED3558">
      <w:pPr>
        <w:pStyle w:val="BodyText"/>
      </w:pPr>
      <w:r w:rsidRPr="0060644A">
        <w:t xml:space="preserve">DFPS often requires medical and/or behavioral health assessments for children in foster care in order to determine an appropriate residential placement for the child.  These assessments must be provided within required timeframes to minimize the disruption children in foster care experience when placed in an inappropriate residential setting.  [Name of MCO] is contractually required to assist DFPS with scheduling appointments for these assessments within either three (3) or five (5) </w:t>
      </w:r>
      <w:r w:rsidR="00335AE3">
        <w:t>D</w:t>
      </w:r>
      <w:r w:rsidRPr="0060644A">
        <w:t xml:space="preserve">ays of request, depending on the severity of the child’s needs.  Providers must assist [Name of MCO] by prioritizing the scheduling of these appointments so that required timeframes are met.  Providers must also coordinate with [Name of MCO] to provide the results of the assessments, including diagnosis and recommendations, to DFPS within two (2) </w:t>
      </w:r>
      <w:r w:rsidR="00335AE3">
        <w:t>B</w:t>
      </w:r>
      <w:r w:rsidRPr="0060644A">
        <w:t xml:space="preserve">usiness </w:t>
      </w:r>
      <w:r w:rsidR="00335AE3">
        <w:t>D</w:t>
      </w:r>
      <w:r w:rsidRPr="0060644A">
        <w:t xml:space="preserve">ays. </w:t>
      </w:r>
    </w:p>
    <w:p w14:paraId="747FD04D" w14:textId="4FC17EA7" w:rsidR="00F861F6" w:rsidRDefault="006235FE" w:rsidP="00ED3558">
      <w:pPr>
        <w:pStyle w:val="BodyText"/>
      </w:pPr>
      <w:r w:rsidRPr="0060644A">
        <w:t xml:space="preserve">The Family Code requires that a comprehensive assessment be administered to every child ages 3-17 who enters conservatorship on or after September 1, 2016. The Child and Adolescent Needs and Strengths (CANS) 2.0 (child welfare) is the required tool for this assessment. [Name of MCO] must schedule these assessments and ensure their completion within </w:t>
      </w:r>
      <w:r w:rsidR="00C204AE" w:rsidRPr="0060644A">
        <w:t xml:space="preserve">30 </w:t>
      </w:r>
      <w:r w:rsidR="00335AE3">
        <w:t>D</w:t>
      </w:r>
      <w:r w:rsidR="00C204AE" w:rsidRPr="0060644A">
        <w:t xml:space="preserve">ays of </w:t>
      </w:r>
      <w:r w:rsidRPr="0060644A">
        <w:t xml:space="preserve">Member enrollment. Providers certified in administering the CANS assessment must coordinate with [Name of MCO] to complete the assessment and provide a diagnostic impression and recommendations within 30 </w:t>
      </w:r>
      <w:r w:rsidR="00335AE3">
        <w:t>D</w:t>
      </w:r>
      <w:r w:rsidRPr="0060644A">
        <w:t xml:space="preserve">ays of Member enrollment. </w:t>
      </w:r>
    </w:p>
    <w:p w14:paraId="189B4DC1" w14:textId="77777777" w:rsidR="00F861F6" w:rsidRDefault="000370EE" w:rsidP="00F05284">
      <w:pPr>
        <w:pStyle w:val="RequiredLanguage"/>
      </w:pPr>
      <w:r w:rsidRPr="0060644A">
        <w:br w:type="page"/>
      </w:r>
      <w:r w:rsidR="005D1D66" w:rsidRPr="0060644A">
        <w:lastRenderedPageBreak/>
        <w:t>REQUIRED LANGUAGE</w:t>
      </w:r>
    </w:p>
    <w:p w14:paraId="0274B7EA" w14:textId="666700EC" w:rsidR="005D1D66" w:rsidRPr="00ED5DF9" w:rsidRDefault="005D1D66" w:rsidP="00ED5DF9">
      <w:pPr>
        <w:pStyle w:val="AttachmentHeading"/>
      </w:pPr>
      <w:r w:rsidRPr="0060644A">
        <w:t xml:space="preserve">ATTACHMENT </w:t>
      </w:r>
      <w:r w:rsidR="00BD0394" w:rsidRPr="0060644A">
        <w:t>E</w:t>
      </w:r>
      <w:r w:rsidRPr="0060644A">
        <w:t xml:space="preserve"> </w:t>
      </w:r>
    </w:p>
    <w:p w14:paraId="32452142" w14:textId="0C5F39FA" w:rsidR="005D1D66" w:rsidRPr="0060644A" w:rsidRDefault="005D1D66" w:rsidP="00CB2BFF">
      <w:pPr>
        <w:pStyle w:val="Heading3"/>
      </w:pPr>
      <w:r w:rsidRPr="0060644A">
        <w:t>ABUSE, NEGLECT, AND EXPLOITATION</w:t>
      </w:r>
      <w:r w:rsidR="00E35EA4" w:rsidRPr="0060644A">
        <w:t xml:space="preserve"> (ANE)</w:t>
      </w:r>
    </w:p>
    <w:p w14:paraId="2119C023" w14:textId="77777777" w:rsidR="00E35EA4" w:rsidRPr="0060644A" w:rsidRDefault="00E35EA4" w:rsidP="005D1D66">
      <w:pPr>
        <w:spacing w:before="120" w:after="120"/>
        <w:rPr>
          <w:rFonts w:cs="Arial"/>
        </w:rPr>
      </w:pPr>
      <w:r w:rsidRPr="0060644A">
        <w:rPr>
          <w:rFonts w:cs="Arial"/>
          <w:b/>
        </w:rPr>
        <w:t>Report suspected Abuse, Neglect, and Exploitation:</w:t>
      </w:r>
    </w:p>
    <w:p w14:paraId="73ECCC6A" w14:textId="77777777" w:rsidR="005D1D66" w:rsidRPr="0060644A" w:rsidRDefault="005D1D66" w:rsidP="00ED3558">
      <w:pPr>
        <w:pStyle w:val="BodyText"/>
      </w:pPr>
      <w:r w:rsidRPr="0060644A">
        <w:t xml:space="preserve">MCOs and providers must report any allegation or suspicion of ANE that occurs within the delivery of long-term services and supports to the appropriate entity. The managed care contracts include MCO and provider responsibilities related to identification and reporting of ANE. Additional state laws related to MCO and provider requirements continue to apply. </w:t>
      </w:r>
    </w:p>
    <w:p w14:paraId="460E6814" w14:textId="77777777" w:rsidR="00F80796" w:rsidRPr="0060644A" w:rsidRDefault="00F80796" w:rsidP="00ED3558">
      <w:pPr>
        <w:pStyle w:val="BodyText"/>
      </w:pPr>
      <w:r w:rsidRPr="0060644A">
        <w:t>The Provider must provide the MCO with a copy of the Abuse, Neglect, and Exploitation report findings within one Business Day of receipt of the findings from the Department of Family and Protective Services (DFPS).  In addition, the provider is responsible for reporting individual remediation on confirmed allegation to the MCO.</w:t>
      </w:r>
    </w:p>
    <w:p w14:paraId="06C9F2DB" w14:textId="77777777" w:rsidR="00E35EA4" w:rsidRPr="00CB2BFF" w:rsidRDefault="00E35EA4" w:rsidP="00CB2BFF">
      <w:pPr>
        <w:pStyle w:val="BodyText"/>
        <w:rPr>
          <w:rStyle w:val="Strong"/>
        </w:rPr>
      </w:pPr>
      <w:r w:rsidRPr="00CB2BFF">
        <w:rPr>
          <w:rStyle w:val="Strong"/>
        </w:rPr>
        <w:t xml:space="preserve">Report to the </w:t>
      </w:r>
      <w:r w:rsidR="002F2B80" w:rsidRPr="00CB2BFF">
        <w:rPr>
          <w:rStyle w:val="Strong"/>
        </w:rPr>
        <w:t>Health and Human Services</w:t>
      </w:r>
      <w:r w:rsidRPr="00CB2BFF">
        <w:rPr>
          <w:rStyle w:val="Strong"/>
        </w:rPr>
        <w:t xml:space="preserve"> </w:t>
      </w:r>
      <w:r w:rsidR="004767F0" w:rsidRPr="00CB2BFF">
        <w:rPr>
          <w:rStyle w:val="Strong"/>
        </w:rPr>
        <w:t xml:space="preserve">(HHSC) </w:t>
      </w:r>
      <w:r w:rsidRPr="00CB2BFF">
        <w:rPr>
          <w:rStyle w:val="Strong"/>
        </w:rPr>
        <w:t>if the victim is an adult or child who resides in or receives services from:</w:t>
      </w:r>
    </w:p>
    <w:p w14:paraId="0C7661A0" w14:textId="77777777" w:rsidR="005D1D66" w:rsidRPr="0060644A" w:rsidRDefault="005D1D66" w:rsidP="00ED5DF9">
      <w:pPr>
        <w:numPr>
          <w:ilvl w:val="0"/>
          <w:numId w:val="38"/>
        </w:numPr>
        <w:rPr>
          <w:rFonts w:cs="Arial"/>
        </w:rPr>
      </w:pPr>
      <w:r w:rsidRPr="0060644A">
        <w:rPr>
          <w:rFonts w:cs="Arial"/>
        </w:rPr>
        <w:t>Nursing facilities;</w:t>
      </w:r>
    </w:p>
    <w:p w14:paraId="348BF517" w14:textId="77777777" w:rsidR="005D1D66" w:rsidRPr="0060644A" w:rsidRDefault="005D1D66" w:rsidP="00ED5DF9">
      <w:pPr>
        <w:numPr>
          <w:ilvl w:val="0"/>
          <w:numId w:val="38"/>
        </w:numPr>
        <w:rPr>
          <w:rFonts w:cs="Arial"/>
        </w:rPr>
      </w:pPr>
      <w:r w:rsidRPr="0060644A">
        <w:rPr>
          <w:rFonts w:cs="Arial"/>
        </w:rPr>
        <w:t>Assisted living facilities;</w:t>
      </w:r>
    </w:p>
    <w:p w14:paraId="78465582" w14:textId="77777777" w:rsidR="00E35EA4" w:rsidRPr="0060644A" w:rsidRDefault="00E35EA4" w:rsidP="00ED5DF9">
      <w:pPr>
        <w:numPr>
          <w:ilvl w:val="0"/>
          <w:numId w:val="38"/>
        </w:numPr>
        <w:rPr>
          <w:rFonts w:cs="Arial"/>
        </w:rPr>
      </w:pPr>
      <w:r w:rsidRPr="0060644A">
        <w:rPr>
          <w:rFonts w:cs="Arial"/>
        </w:rPr>
        <w:t xml:space="preserve">Home and Community Support Services Agencies (HCSSA) – providers are required to report allegations of ANE to both DFPS and </w:t>
      </w:r>
      <w:r w:rsidR="002F2B80" w:rsidRPr="0060644A">
        <w:rPr>
          <w:rFonts w:cs="Arial"/>
        </w:rPr>
        <w:t>HHSC</w:t>
      </w:r>
      <w:r w:rsidRPr="0060644A">
        <w:rPr>
          <w:rFonts w:cs="Arial"/>
        </w:rPr>
        <w:t>;</w:t>
      </w:r>
    </w:p>
    <w:p w14:paraId="3D4B5A7B" w14:textId="77777777" w:rsidR="005D1D66" w:rsidRPr="0060644A" w:rsidRDefault="005D1D66" w:rsidP="00ED5DF9">
      <w:pPr>
        <w:numPr>
          <w:ilvl w:val="0"/>
          <w:numId w:val="38"/>
        </w:numPr>
        <w:rPr>
          <w:rFonts w:cs="Arial"/>
        </w:rPr>
      </w:pPr>
      <w:r w:rsidRPr="0060644A">
        <w:rPr>
          <w:rFonts w:cs="Arial"/>
        </w:rPr>
        <w:t>Adult day care centers;</w:t>
      </w:r>
      <w:r w:rsidR="00E35EA4" w:rsidRPr="0060644A">
        <w:rPr>
          <w:rFonts w:cs="Arial"/>
        </w:rPr>
        <w:t xml:space="preserve"> or</w:t>
      </w:r>
    </w:p>
    <w:p w14:paraId="0EDAFD13" w14:textId="77777777" w:rsidR="005D1D66" w:rsidRPr="0060644A" w:rsidRDefault="005D1D66" w:rsidP="00ED5DF9">
      <w:pPr>
        <w:numPr>
          <w:ilvl w:val="0"/>
          <w:numId w:val="38"/>
        </w:numPr>
        <w:rPr>
          <w:rFonts w:cs="Arial"/>
        </w:rPr>
      </w:pPr>
      <w:r w:rsidRPr="0060644A">
        <w:rPr>
          <w:rFonts w:cs="Arial"/>
        </w:rPr>
        <w:t xml:space="preserve">Licensed adult foster care providers. </w:t>
      </w:r>
    </w:p>
    <w:p w14:paraId="022B73F5" w14:textId="77777777" w:rsidR="005D1D66" w:rsidRPr="0060644A" w:rsidRDefault="005D1D66" w:rsidP="005D1D66">
      <w:pPr>
        <w:spacing w:before="120" w:after="120"/>
        <w:rPr>
          <w:rFonts w:cs="Arial"/>
        </w:rPr>
      </w:pPr>
      <w:r w:rsidRPr="0060644A">
        <w:rPr>
          <w:rFonts w:cs="Arial"/>
        </w:rPr>
        <w:t xml:space="preserve">Contact </w:t>
      </w:r>
      <w:r w:rsidR="002F2B80" w:rsidRPr="0060644A">
        <w:rPr>
          <w:rFonts w:cs="Arial"/>
        </w:rPr>
        <w:t>HHSC</w:t>
      </w:r>
      <w:r w:rsidRPr="0060644A">
        <w:rPr>
          <w:rFonts w:cs="Arial"/>
        </w:rPr>
        <w:t xml:space="preserve"> </w:t>
      </w:r>
      <w:r w:rsidR="00E35EA4" w:rsidRPr="0060644A">
        <w:rPr>
          <w:rFonts w:cs="Arial"/>
        </w:rPr>
        <w:t>at</w:t>
      </w:r>
      <w:r w:rsidRPr="0060644A">
        <w:rPr>
          <w:rFonts w:cs="Arial"/>
        </w:rPr>
        <w:t xml:space="preserve"> 1-800-</w:t>
      </w:r>
      <w:r w:rsidR="002F2B80" w:rsidRPr="0060644A">
        <w:rPr>
          <w:rFonts w:cs="Arial"/>
        </w:rPr>
        <w:t xml:space="preserve"> 458-9858</w:t>
      </w:r>
    </w:p>
    <w:p w14:paraId="68C1771D" w14:textId="77777777" w:rsidR="005D1D66" w:rsidRPr="00CB2BFF" w:rsidRDefault="00E35EA4" w:rsidP="00CB2BFF">
      <w:pPr>
        <w:pStyle w:val="BodyText"/>
        <w:rPr>
          <w:rStyle w:val="Strong"/>
        </w:rPr>
      </w:pPr>
      <w:r w:rsidRPr="00CB2BFF">
        <w:rPr>
          <w:rStyle w:val="Strong"/>
        </w:rPr>
        <w:t>Report to the Department of Family and Protective Services (DFPS) if the victim is one of the following:</w:t>
      </w:r>
    </w:p>
    <w:p w14:paraId="610371A5" w14:textId="77777777" w:rsidR="00E35EA4" w:rsidRPr="0060644A" w:rsidRDefault="00E35EA4" w:rsidP="00ED5DF9">
      <w:pPr>
        <w:numPr>
          <w:ilvl w:val="0"/>
          <w:numId w:val="38"/>
        </w:numPr>
        <w:rPr>
          <w:rFonts w:cs="Arial"/>
        </w:rPr>
      </w:pPr>
      <w:r w:rsidRPr="0060644A">
        <w:rPr>
          <w:rFonts w:cs="Arial"/>
        </w:rPr>
        <w:t>An adult who is elderly or has a disability, receiving services from:</w:t>
      </w:r>
    </w:p>
    <w:p w14:paraId="5C2BA62D" w14:textId="77777777" w:rsidR="00E35EA4" w:rsidRPr="0060644A" w:rsidRDefault="00E35EA4" w:rsidP="00ED5DF9">
      <w:pPr>
        <w:numPr>
          <w:ilvl w:val="1"/>
          <w:numId w:val="40"/>
        </w:numPr>
        <w:ind w:left="1080"/>
        <w:contextualSpacing/>
        <w:rPr>
          <w:rFonts w:cs="Arial"/>
        </w:rPr>
      </w:pPr>
      <w:r w:rsidRPr="0060644A">
        <w:rPr>
          <w:rFonts w:cs="Arial"/>
        </w:rPr>
        <w:t xml:space="preserve">Home and Community Support Services Agencies (HCSSAs) – also required to report any HCSSA allegation to </w:t>
      </w:r>
      <w:r w:rsidR="002F2B80" w:rsidRPr="0060644A">
        <w:rPr>
          <w:rFonts w:cs="Arial"/>
        </w:rPr>
        <w:t>HHSC</w:t>
      </w:r>
    </w:p>
    <w:p w14:paraId="1192E105" w14:textId="77777777" w:rsidR="00E35EA4" w:rsidRPr="0060644A" w:rsidRDefault="00E35EA4" w:rsidP="00ED5DF9">
      <w:pPr>
        <w:numPr>
          <w:ilvl w:val="1"/>
          <w:numId w:val="40"/>
        </w:numPr>
        <w:ind w:left="1080"/>
        <w:contextualSpacing/>
        <w:rPr>
          <w:rFonts w:cs="Arial"/>
        </w:rPr>
      </w:pPr>
      <w:r w:rsidRPr="0060644A">
        <w:rPr>
          <w:rFonts w:cs="Arial"/>
        </w:rPr>
        <w:t>Unlicensed adult foster care provider with three or fewer beds</w:t>
      </w:r>
    </w:p>
    <w:p w14:paraId="4ACF3A08" w14:textId="77777777" w:rsidR="00E35EA4" w:rsidRPr="0060644A" w:rsidRDefault="00E35EA4" w:rsidP="00ED5DF9">
      <w:pPr>
        <w:numPr>
          <w:ilvl w:val="0"/>
          <w:numId w:val="38"/>
        </w:numPr>
        <w:rPr>
          <w:rFonts w:cs="Arial"/>
        </w:rPr>
      </w:pPr>
      <w:r w:rsidRPr="0060644A">
        <w:rPr>
          <w:rFonts w:cs="Arial"/>
        </w:rPr>
        <w:t>An adult with a disability or child residing in or receiving services from one of the following providers or their contractors:</w:t>
      </w:r>
    </w:p>
    <w:p w14:paraId="0AF22E1C" w14:textId="77777777" w:rsidR="00E35EA4" w:rsidRPr="0060644A" w:rsidRDefault="00E35EA4" w:rsidP="00ED5DF9">
      <w:pPr>
        <w:numPr>
          <w:ilvl w:val="1"/>
          <w:numId w:val="40"/>
        </w:numPr>
        <w:ind w:left="1080"/>
        <w:contextualSpacing/>
        <w:rPr>
          <w:rFonts w:cs="Arial"/>
        </w:rPr>
      </w:pPr>
      <w:r w:rsidRPr="0060644A">
        <w:rPr>
          <w:rFonts w:cs="Arial"/>
        </w:rPr>
        <w:t xml:space="preserve">Local intellectual and developmental disability authority (LIDDA), local mental health authority (LMHAs), community center, or </w:t>
      </w:r>
      <w:r w:rsidRPr="0060644A">
        <w:rPr>
          <w:rFonts w:cs="Arial"/>
          <w:color w:val="000000"/>
          <w:shd w:val="clear" w:color="auto" w:fill="FFFFFF"/>
        </w:rPr>
        <w:t>mental health facility operated by the Department of State Health Services</w:t>
      </w:r>
    </w:p>
    <w:p w14:paraId="07DF9C8D" w14:textId="77777777" w:rsidR="00E35EA4" w:rsidRPr="0060644A" w:rsidRDefault="00E35EA4" w:rsidP="00ED5DF9">
      <w:pPr>
        <w:numPr>
          <w:ilvl w:val="1"/>
          <w:numId w:val="40"/>
        </w:numPr>
        <w:ind w:left="1080"/>
        <w:contextualSpacing/>
        <w:rPr>
          <w:rFonts w:cs="Arial"/>
        </w:rPr>
      </w:pPr>
      <w:r w:rsidRPr="0060644A">
        <w:rPr>
          <w:rFonts w:cs="Arial"/>
        </w:rPr>
        <w:t>a person who contracts with a Medicaid managed care organization to provide behavioral health services;</w:t>
      </w:r>
    </w:p>
    <w:p w14:paraId="28857F6D" w14:textId="77777777" w:rsidR="00E35EA4" w:rsidRPr="0060644A" w:rsidRDefault="00E35EA4" w:rsidP="00ED5DF9">
      <w:pPr>
        <w:numPr>
          <w:ilvl w:val="1"/>
          <w:numId w:val="40"/>
        </w:numPr>
        <w:ind w:left="1080"/>
        <w:contextualSpacing/>
        <w:rPr>
          <w:rFonts w:cs="Arial"/>
        </w:rPr>
      </w:pPr>
      <w:r w:rsidRPr="0060644A">
        <w:rPr>
          <w:rFonts w:cs="Arial"/>
        </w:rPr>
        <w:t>a managed care organization;</w:t>
      </w:r>
    </w:p>
    <w:p w14:paraId="247646E6" w14:textId="77777777" w:rsidR="00E35EA4" w:rsidRPr="0060644A" w:rsidRDefault="00E35EA4" w:rsidP="00ED5DF9">
      <w:pPr>
        <w:numPr>
          <w:ilvl w:val="1"/>
          <w:numId w:val="40"/>
        </w:numPr>
        <w:ind w:left="1080"/>
        <w:contextualSpacing/>
        <w:rPr>
          <w:rFonts w:cs="Arial"/>
        </w:rPr>
      </w:pPr>
      <w:r w:rsidRPr="0060644A">
        <w:rPr>
          <w:rFonts w:cs="Arial"/>
        </w:rPr>
        <w:t>an officer, employee, agent, contractor, or subcontractor of a person or entity listed above; and</w:t>
      </w:r>
    </w:p>
    <w:p w14:paraId="688AB846" w14:textId="77777777" w:rsidR="00E35EA4" w:rsidRPr="0060644A" w:rsidRDefault="00E35EA4" w:rsidP="00ED5DF9">
      <w:pPr>
        <w:numPr>
          <w:ilvl w:val="0"/>
          <w:numId w:val="38"/>
        </w:numPr>
        <w:rPr>
          <w:rFonts w:cs="Arial"/>
        </w:rPr>
      </w:pPr>
      <w:r w:rsidRPr="0060644A">
        <w:rPr>
          <w:rFonts w:cs="Arial"/>
        </w:rPr>
        <w:lastRenderedPageBreak/>
        <w:t>An adult with a disability receiving services through the Consumer Directed Services option</w:t>
      </w:r>
    </w:p>
    <w:p w14:paraId="2CCC43A7" w14:textId="77777777" w:rsidR="00E35EA4" w:rsidRPr="0060644A" w:rsidRDefault="00E35EA4" w:rsidP="00ED3558">
      <w:pPr>
        <w:pStyle w:val="BodyText"/>
      </w:pPr>
      <w:r w:rsidRPr="0060644A">
        <w:t xml:space="preserve">Contact DFPS at 1-800-252-5400 or, in non-emergency situations, online at www.txabusehotline.org </w:t>
      </w:r>
    </w:p>
    <w:p w14:paraId="09571D50" w14:textId="77777777" w:rsidR="00E35EA4" w:rsidRPr="0060644A" w:rsidRDefault="00E35EA4" w:rsidP="00E35EA4">
      <w:pPr>
        <w:spacing w:before="120" w:after="120"/>
        <w:rPr>
          <w:rFonts w:cs="Arial"/>
          <w:b/>
        </w:rPr>
      </w:pPr>
      <w:r w:rsidRPr="0060644A">
        <w:rPr>
          <w:rFonts w:cs="Arial"/>
          <w:b/>
        </w:rPr>
        <w:t>Report to Local Law Enforcement:</w:t>
      </w:r>
    </w:p>
    <w:p w14:paraId="6E0C4719" w14:textId="77777777" w:rsidR="00E35EA4" w:rsidRDefault="00E35EA4" w:rsidP="00ED5DF9">
      <w:pPr>
        <w:numPr>
          <w:ilvl w:val="0"/>
          <w:numId w:val="41"/>
        </w:numPr>
        <w:spacing w:before="120" w:after="120"/>
        <w:ind w:left="360"/>
        <w:contextualSpacing/>
        <w:rPr>
          <w:rFonts w:eastAsia="Calibri" w:cs="Arial"/>
        </w:rPr>
      </w:pPr>
      <w:r w:rsidRPr="0060644A">
        <w:rPr>
          <w:rFonts w:eastAsia="Calibri" w:cs="Arial"/>
        </w:rPr>
        <w:t>If a provider is unable to identify state agency jurisdiction but an instance of ANE appears to have occurred, report to a local law enforcement agency and DFPS.</w:t>
      </w:r>
    </w:p>
    <w:p w14:paraId="68592157" w14:textId="77777777" w:rsidR="00CB2BFF" w:rsidRPr="0060644A" w:rsidRDefault="00CB2BFF" w:rsidP="00CB2BFF">
      <w:pPr>
        <w:spacing w:before="120" w:after="120"/>
        <w:contextualSpacing/>
        <w:rPr>
          <w:rFonts w:eastAsia="Calibri" w:cs="Arial"/>
        </w:rPr>
      </w:pPr>
    </w:p>
    <w:p w14:paraId="5BA77A82" w14:textId="77777777" w:rsidR="00E35EA4" w:rsidRPr="0060644A" w:rsidRDefault="00E35EA4" w:rsidP="00E35EA4">
      <w:pPr>
        <w:spacing w:before="120" w:after="120"/>
        <w:rPr>
          <w:rFonts w:cs="Arial"/>
          <w:b/>
        </w:rPr>
      </w:pPr>
      <w:r w:rsidRPr="0060644A">
        <w:rPr>
          <w:rFonts w:cs="Arial"/>
          <w:b/>
        </w:rPr>
        <w:t>Failure to Report or False Reporting:</w:t>
      </w:r>
    </w:p>
    <w:p w14:paraId="4313BFDE" w14:textId="77777777" w:rsidR="005D1D66" w:rsidRPr="0060644A" w:rsidRDefault="005D1D66" w:rsidP="00ED5DF9">
      <w:pPr>
        <w:numPr>
          <w:ilvl w:val="0"/>
          <w:numId w:val="39"/>
        </w:numPr>
        <w:rPr>
          <w:rFonts w:cs="Arial"/>
        </w:rPr>
      </w:pPr>
      <w:r w:rsidRPr="0060644A">
        <w:rPr>
          <w:rFonts w:cs="Arial"/>
        </w:rPr>
        <w:t xml:space="preserve">It is a criminal offense if a person fails to report suspected ANE of a person to DFPS, </w:t>
      </w:r>
      <w:r w:rsidR="002F2B80" w:rsidRPr="0060644A">
        <w:rPr>
          <w:rFonts w:cs="Arial"/>
        </w:rPr>
        <w:t>HHSC</w:t>
      </w:r>
      <w:r w:rsidRPr="0060644A">
        <w:rPr>
          <w:rFonts w:cs="Arial"/>
        </w:rPr>
        <w:t>, or a law enforcement agency (See: Texas Human Resources Code, Section 48.052; Texas Health &amp; Safety Code, Section 260A.012; and Texas Family Code, Section 261.109).</w:t>
      </w:r>
    </w:p>
    <w:p w14:paraId="67B47E0A" w14:textId="77777777" w:rsidR="005D1D66" w:rsidRPr="0060644A" w:rsidRDefault="005D1D66" w:rsidP="00ED5DF9">
      <w:pPr>
        <w:numPr>
          <w:ilvl w:val="0"/>
          <w:numId w:val="39"/>
        </w:numPr>
        <w:rPr>
          <w:rFonts w:cs="Arial"/>
        </w:rPr>
      </w:pPr>
      <w:r w:rsidRPr="0060644A">
        <w:rPr>
          <w:rFonts w:cs="Arial"/>
        </w:rPr>
        <w:t xml:space="preserve">It is a criminal offense to knowingly or intentionally report false information to DFPS, </w:t>
      </w:r>
      <w:r w:rsidR="002F2B80" w:rsidRPr="0060644A">
        <w:rPr>
          <w:rFonts w:cs="Arial"/>
        </w:rPr>
        <w:t>HHSC</w:t>
      </w:r>
      <w:r w:rsidRPr="0060644A">
        <w:rPr>
          <w:rFonts w:cs="Arial"/>
        </w:rPr>
        <w:t>, or a law enforcement agency regarding ANE (See: Texas Human Resources Code, Sec. 48.05</w:t>
      </w:r>
      <w:r w:rsidR="00E53E3F" w:rsidRPr="0060644A">
        <w:rPr>
          <w:rFonts w:cs="Arial"/>
        </w:rPr>
        <w:t>2</w:t>
      </w:r>
      <w:r w:rsidRPr="0060644A">
        <w:rPr>
          <w:rFonts w:cs="Arial"/>
        </w:rPr>
        <w:t>; Texas Health &amp; Safety Code, Section 260A.013; and Texas Family Code, Section 261.107).</w:t>
      </w:r>
    </w:p>
    <w:p w14:paraId="12543009" w14:textId="77777777" w:rsidR="005D1D66" w:rsidRPr="0060644A" w:rsidRDefault="005D1D66" w:rsidP="00ED5DF9">
      <w:pPr>
        <w:numPr>
          <w:ilvl w:val="0"/>
          <w:numId w:val="39"/>
        </w:numPr>
        <w:rPr>
          <w:rFonts w:cs="Arial"/>
        </w:rPr>
      </w:pPr>
      <w:r w:rsidRPr="0060644A">
        <w:rPr>
          <w:rFonts w:cs="Arial"/>
        </w:rPr>
        <w:t xml:space="preserve">Everyone has an obligation to report suspected ANE against a child, an adult that is elderly, or an adult with a disability to DFPS. This includes ANE committed by a family member, DFPS licensed foster parent or accredited child placing agency foster </w:t>
      </w:r>
      <w:r w:rsidR="00F30C2E" w:rsidRPr="0060644A">
        <w:rPr>
          <w:rFonts w:cs="Arial"/>
        </w:rPr>
        <w:t>home, DFPS</w:t>
      </w:r>
      <w:r w:rsidRPr="0060644A">
        <w:rPr>
          <w:rFonts w:cs="Arial"/>
        </w:rPr>
        <w:t xml:space="preserve"> licensed general residential operation, or at a childcare center.</w:t>
      </w:r>
    </w:p>
    <w:p w14:paraId="602E01B6" w14:textId="4B3E6285" w:rsidR="00D330B7" w:rsidRPr="00AE5569" w:rsidRDefault="005D1D66" w:rsidP="00F05284">
      <w:pPr>
        <w:pStyle w:val="RequiredLanguage"/>
      </w:pPr>
      <w:r w:rsidRPr="0060644A">
        <w:br w:type="page"/>
      </w:r>
      <w:r w:rsidR="00D330B7" w:rsidRPr="0060644A">
        <w:lastRenderedPageBreak/>
        <w:t>REQUIRED LANGUAGE</w:t>
      </w:r>
    </w:p>
    <w:p w14:paraId="2C259C08" w14:textId="3C3FEE0F" w:rsidR="00D330B7" w:rsidRPr="00ED5DF9" w:rsidRDefault="00D330B7" w:rsidP="00ED5DF9">
      <w:pPr>
        <w:pStyle w:val="AttachmentHeading"/>
        <w:rPr>
          <w:sz w:val="24"/>
        </w:rPr>
      </w:pPr>
      <w:r w:rsidRPr="0060644A">
        <w:t xml:space="preserve">ATTACHMENT </w:t>
      </w:r>
      <w:r w:rsidR="00BD0394" w:rsidRPr="0060644A">
        <w:t>F</w:t>
      </w:r>
      <w:r w:rsidRPr="0060644A">
        <w:t xml:space="preserve"> </w:t>
      </w:r>
    </w:p>
    <w:p w14:paraId="16D225EE" w14:textId="77777777" w:rsidR="00F861F6" w:rsidRDefault="0031507F" w:rsidP="00CB2BFF">
      <w:pPr>
        <w:pStyle w:val="Heading3"/>
      </w:pPr>
      <w:r w:rsidRPr="0060644A">
        <w:t>Providers of Community First Choice (CFC) services must:</w:t>
      </w:r>
    </w:p>
    <w:p w14:paraId="3A956157" w14:textId="1902ADCC" w:rsidR="0031507F" w:rsidRPr="003950CF" w:rsidRDefault="0031507F" w:rsidP="00ED5DF9">
      <w:pPr>
        <w:pStyle w:val="ListParagraph"/>
        <w:numPr>
          <w:ilvl w:val="0"/>
          <w:numId w:val="43"/>
        </w:numPr>
        <w:autoSpaceDE w:val="0"/>
        <w:autoSpaceDN w:val="0"/>
        <w:adjustRightInd w:val="0"/>
        <w:spacing w:before="120" w:after="120"/>
        <w:rPr>
          <w:rFonts w:cs="Arial"/>
          <w:sz w:val="24"/>
        </w:rPr>
      </w:pPr>
      <w:r w:rsidRPr="003950CF">
        <w:rPr>
          <w:rFonts w:cs="Arial"/>
          <w:sz w:val="24"/>
        </w:rPr>
        <w:t>Deliver services in accordance with the Member’s service plan.</w:t>
      </w:r>
    </w:p>
    <w:p w14:paraId="0FC408D8" w14:textId="77777777" w:rsidR="0031507F" w:rsidRPr="003950CF" w:rsidRDefault="0031507F" w:rsidP="00ED5DF9">
      <w:pPr>
        <w:pStyle w:val="ListParagraph"/>
        <w:numPr>
          <w:ilvl w:val="0"/>
          <w:numId w:val="43"/>
        </w:numPr>
        <w:autoSpaceDE w:val="0"/>
        <w:autoSpaceDN w:val="0"/>
        <w:adjustRightInd w:val="0"/>
        <w:spacing w:before="120" w:after="120"/>
        <w:rPr>
          <w:rFonts w:cs="Arial"/>
          <w:sz w:val="24"/>
        </w:rPr>
      </w:pPr>
      <w:r w:rsidRPr="003950CF">
        <w:rPr>
          <w:rFonts w:cs="Arial"/>
          <w:sz w:val="24"/>
        </w:rPr>
        <w:t>Have current documentation which includes the member’s service plan, ID/RC (if applicable), staff training documentation, service delivery logs (documentation showing the delivery of the CFC services), medication administration record (if applicable), and nursing assessment (if applicable</w:t>
      </w:r>
      <w:r w:rsidR="00411BB5" w:rsidRPr="003950CF">
        <w:rPr>
          <w:rFonts w:cs="Arial"/>
          <w:sz w:val="24"/>
        </w:rPr>
        <w:t>).</w:t>
      </w:r>
    </w:p>
    <w:p w14:paraId="6E940FD2" w14:textId="77777777" w:rsidR="0031507F" w:rsidRPr="003950CF" w:rsidRDefault="0031507F" w:rsidP="00ED5DF9">
      <w:pPr>
        <w:pStyle w:val="ListParagraph"/>
        <w:numPr>
          <w:ilvl w:val="0"/>
          <w:numId w:val="43"/>
        </w:numPr>
        <w:autoSpaceDE w:val="0"/>
        <w:autoSpaceDN w:val="0"/>
        <w:adjustRightInd w:val="0"/>
        <w:spacing w:before="120" w:after="120"/>
        <w:rPr>
          <w:rFonts w:cs="Arial"/>
          <w:sz w:val="24"/>
        </w:rPr>
      </w:pPr>
      <w:r w:rsidRPr="003950CF">
        <w:rPr>
          <w:rFonts w:cs="Arial"/>
          <w:sz w:val="24"/>
        </w:rPr>
        <w:t>Protect the rights of the Members (ex. e.g., privacy during visitation, to send and receive sealed and uncensored mail, to make and receive telephone calls, etc.)</w:t>
      </w:r>
      <w:r w:rsidR="00411BB5" w:rsidRPr="003950CF">
        <w:rPr>
          <w:rFonts w:cs="Arial"/>
          <w:sz w:val="24"/>
        </w:rPr>
        <w:t>.</w:t>
      </w:r>
    </w:p>
    <w:p w14:paraId="412FE4D3" w14:textId="77777777" w:rsidR="0031507F" w:rsidRPr="003950CF" w:rsidRDefault="0031507F" w:rsidP="00ED5DF9">
      <w:pPr>
        <w:pStyle w:val="ListParagraph"/>
        <w:numPr>
          <w:ilvl w:val="0"/>
          <w:numId w:val="43"/>
        </w:numPr>
        <w:spacing w:before="120" w:after="120"/>
        <w:rPr>
          <w:rFonts w:cs="Arial"/>
          <w:sz w:val="24"/>
        </w:rPr>
      </w:pPr>
      <w:r w:rsidRPr="003950CF">
        <w:rPr>
          <w:rFonts w:cs="Arial"/>
          <w:sz w:val="24"/>
        </w:rPr>
        <w:t xml:space="preserve">Ensure, through initial and periodic training, the continuous availability of qualified service Providers who are trained on the current needs and characteristics of the Member being served. This includes the delegation of nursing tasks, dietary needs, behavioral needs, mobility needs, allergies, and any other needs specific to the Member that must be met to ensure the Member’s health, safety, and welfare.  Providers must maintain documentation of this training in the Member’s record. </w:t>
      </w:r>
    </w:p>
    <w:p w14:paraId="656A3E1A" w14:textId="77777777" w:rsidR="0031507F" w:rsidRPr="003950CF" w:rsidRDefault="0031507F" w:rsidP="00ED5DF9">
      <w:pPr>
        <w:pStyle w:val="ListParagraph"/>
        <w:numPr>
          <w:ilvl w:val="0"/>
          <w:numId w:val="43"/>
        </w:numPr>
        <w:spacing w:before="120" w:after="120"/>
        <w:rPr>
          <w:rFonts w:cs="Arial"/>
          <w:sz w:val="24"/>
        </w:rPr>
      </w:pPr>
      <w:r w:rsidRPr="003950CF">
        <w:rPr>
          <w:rFonts w:cs="Arial"/>
          <w:sz w:val="24"/>
        </w:rPr>
        <w:t>Ensure that their service Providers have been trained on recognizing and reporting acts or suspected acts of abuse, neglect, and exploitation. Providers must show documentation regarding required actions when they are notified that a DFPS investigation has begun, and throughout the investigation (ex. e.g., providing medical and psychological services as needed, restricting access by the alleged perpetrator, cooperating with the investigation, etc.). Providers must offer the Member and their Medical Consenter information on how to report acts or suspected acts of abuse, neglect, and exploitation to the DFPS hotline at 1-800-647-7418.</w:t>
      </w:r>
    </w:p>
    <w:p w14:paraId="37DD6847" w14:textId="77777777" w:rsidR="0031507F" w:rsidRPr="003950CF" w:rsidRDefault="0031507F" w:rsidP="00ED5DF9">
      <w:pPr>
        <w:pStyle w:val="ListParagraph"/>
        <w:numPr>
          <w:ilvl w:val="0"/>
          <w:numId w:val="43"/>
        </w:numPr>
        <w:spacing w:before="120" w:after="120"/>
        <w:rPr>
          <w:rFonts w:cs="Arial"/>
          <w:sz w:val="24"/>
        </w:rPr>
      </w:pPr>
      <w:r w:rsidRPr="003950CF">
        <w:rPr>
          <w:rFonts w:cs="Arial"/>
          <w:sz w:val="24"/>
        </w:rPr>
        <w:t>Address any complaints received from a Member or their Medical Consenter and have documentation showing all attempts to resolve the complaint. The Provider must offer the Member or their Medical Consenter the appropriate contact information for filing a complaint.</w:t>
      </w:r>
    </w:p>
    <w:p w14:paraId="43F636CC" w14:textId="77777777" w:rsidR="0031507F" w:rsidRPr="003950CF" w:rsidRDefault="0031507F" w:rsidP="00ED5DF9">
      <w:pPr>
        <w:pStyle w:val="ListParagraph"/>
        <w:numPr>
          <w:ilvl w:val="0"/>
          <w:numId w:val="43"/>
        </w:numPr>
        <w:spacing w:before="120" w:after="120"/>
        <w:rPr>
          <w:rFonts w:cs="Arial"/>
          <w:sz w:val="24"/>
        </w:rPr>
      </w:pPr>
      <w:r w:rsidRPr="003950CF">
        <w:rPr>
          <w:rFonts w:cs="Arial"/>
          <w:sz w:val="24"/>
        </w:rPr>
        <w:t>Not retaliate against a service provider, Member, or another representative of the Member who files a complaint, presents a grievance, or otherwise provides good faith information related to the misuse of restraint, use of seclusion, or possible abuse, neglect, or exploitation.</w:t>
      </w:r>
    </w:p>
    <w:p w14:paraId="57A10321" w14:textId="77777777" w:rsidR="0031507F" w:rsidRPr="00FB46EC" w:rsidRDefault="0031507F" w:rsidP="00ED5DF9">
      <w:pPr>
        <w:pStyle w:val="ListParagraph"/>
        <w:numPr>
          <w:ilvl w:val="0"/>
          <w:numId w:val="43"/>
        </w:numPr>
        <w:spacing w:before="120" w:after="120"/>
        <w:rPr>
          <w:rStyle w:val="CommentReference"/>
          <w:rFonts w:cs="Arial"/>
          <w:sz w:val="24"/>
          <w:szCs w:val="24"/>
        </w:rPr>
      </w:pPr>
      <w:r w:rsidRPr="003950CF">
        <w:rPr>
          <w:rFonts w:cs="Arial"/>
          <w:sz w:val="24"/>
        </w:rPr>
        <w:t xml:space="preserve">Ensure that service Providers meet all of the personnel requirements (age, high school diploma/GED OR competency exam and three references from non-relatives, current Texas driver’s license and insurance if transporting, criminal history check, employee misconduct registry check, nurse aide registry check, OIG checks). </w:t>
      </w:r>
      <w:r w:rsidRPr="00FB46EC">
        <w:rPr>
          <w:rStyle w:val="CommentReference"/>
          <w:rFonts w:cs="Arial"/>
          <w:sz w:val="24"/>
          <w:szCs w:val="24"/>
        </w:rPr>
        <w:t>For CFC ERS,</w:t>
      </w:r>
      <w:r w:rsidR="00901C4D" w:rsidRPr="00FB46EC">
        <w:rPr>
          <w:rStyle w:val="CommentReference"/>
          <w:rFonts w:cs="Arial"/>
          <w:sz w:val="24"/>
          <w:szCs w:val="24"/>
        </w:rPr>
        <w:t xml:space="preserve"> ensure that service providers</w:t>
      </w:r>
      <w:r w:rsidRPr="00FB46EC">
        <w:rPr>
          <w:rStyle w:val="CommentReference"/>
          <w:rFonts w:cs="Arial"/>
          <w:sz w:val="24"/>
          <w:szCs w:val="24"/>
        </w:rPr>
        <w:t xml:space="preserve"> have the appropriate licensure to deliver the service.</w:t>
      </w:r>
    </w:p>
    <w:p w14:paraId="5701ECB7" w14:textId="77777777" w:rsidR="0031507F" w:rsidRPr="003950CF" w:rsidRDefault="0031507F" w:rsidP="00ED5DF9">
      <w:pPr>
        <w:pStyle w:val="ListParagraph"/>
        <w:numPr>
          <w:ilvl w:val="0"/>
          <w:numId w:val="43"/>
        </w:numPr>
        <w:spacing w:before="120" w:after="120"/>
        <w:rPr>
          <w:rFonts w:cs="Arial"/>
          <w:sz w:val="24"/>
        </w:rPr>
      </w:pPr>
      <w:r w:rsidRPr="003950CF">
        <w:rPr>
          <w:rFonts w:cs="Arial"/>
          <w:sz w:val="24"/>
        </w:rPr>
        <w:lastRenderedPageBreak/>
        <w:t xml:space="preserve">Per the CFR </w:t>
      </w:r>
      <w:r w:rsidRPr="003950CF">
        <w:rPr>
          <w:rFonts w:eastAsia="Times New Roman" w:cs="Arial"/>
          <w:sz w:val="24"/>
        </w:rPr>
        <w:t>§441.565</w:t>
      </w:r>
      <w:r w:rsidRPr="003950CF">
        <w:rPr>
          <w:rFonts w:cs="Arial"/>
          <w:sz w:val="24"/>
        </w:rPr>
        <w:t xml:space="preserve"> for CFC, ensure that any additional training requested by the Member or their Medical Consenter for CFC PAS or habilitation (HAB) service Providers is procured. </w:t>
      </w:r>
    </w:p>
    <w:p w14:paraId="7FE31F9D" w14:textId="77777777" w:rsidR="0031507F" w:rsidRPr="003950CF" w:rsidRDefault="0031507F" w:rsidP="00ED5DF9">
      <w:pPr>
        <w:pStyle w:val="ListParagraph"/>
        <w:numPr>
          <w:ilvl w:val="0"/>
          <w:numId w:val="43"/>
        </w:numPr>
        <w:spacing w:before="120" w:after="120"/>
        <w:rPr>
          <w:rFonts w:cs="Arial"/>
          <w:sz w:val="24"/>
        </w:rPr>
      </w:pPr>
      <w:r w:rsidRPr="003950CF">
        <w:rPr>
          <w:rFonts w:cs="Arial"/>
          <w:sz w:val="24"/>
        </w:rPr>
        <w:t>Not use seclusion. Documentation regarding the appropriate use of restrictive intervention practices, including restraints must be maintained, including any necessary behavior support plans.</w:t>
      </w:r>
    </w:p>
    <w:p w14:paraId="4740C2E5" w14:textId="77777777" w:rsidR="0031507F" w:rsidRPr="003950CF" w:rsidRDefault="0031507F" w:rsidP="00ED5DF9">
      <w:pPr>
        <w:pStyle w:val="ListParagraph"/>
        <w:numPr>
          <w:ilvl w:val="0"/>
          <w:numId w:val="43"/>
        </w:numPr>
        <w:spacing w:before="120" w:after="120"/>
        <w:rPr>
          <w:rFonts w:cs="Arial"/>
          <w:sz w:val="24"/>
        </w:rPr>
      </w:pPr>
      <w:r w:rsidRPr="003950CF">
        <w:rPr>
          <w:rFonts w:cs="Arial"/>
          <w:sz w:val="24"/>
        </w:rPr>
        <w:t>Adhere to the MCO's financial accountability standards</w:t>
      </w:r>
    </w:p>
    <w:p w14:paraId="1A81A495" w14:textId="77777777" w:rsidR="0031507F" w:rsidRPr="003950CF" w:rsidRDefault="0031507F" w:rsidP="00ED5DF9">
      <w:pPr>
        <w:pStyle w:val="ListParagraph"/>
        <w:numPr>
          <w:ilvl w:val="0"/>
          <w:numId w:val="43"/>
        </w:numPr>
        <w:spacing w:before="120" w:after="120"/>
        <w:rPr>
          <w:rFonts w:cs="Arial"/>
          <w:sz w:val="24"/>
        </w:rPr>
      </w:pPr>
      <w:r w:rsidRPr="003950CF">
        <w:rPr>
          <w:rFonts w:cs="Arial"/>
          <w:sz w:val="24"/>
        </w:rPr>
        <w:t xml:space="preserve">Prevent conflicts of interest between the Provider or a service provider and a Member or their Medical Consenter, such as the acceptance of payment for goods or services from which the Provider or service Provider could financially benefit. </w:t>
      </w:r>
    </w:p>
    <w:p w14:paraId="7571D39D" w14:textId="33FAEB39" w:rsidR="00D330B7" w:rsidRPr="00FB46EC" w:rsidRDefault="0031507F" w:rsidP="00AE5569">
      <w:pPr>
        <w:pStyle w:val="ListParagraph"/>
        <w:numPr>
          <w:ilvl w:val="0"/>
          <w:numId w:val="43"/>
        </w:numPr>
        <w:spacing w:before="120" w:after="120"/>
        <w:rPr>
          <w:rFonts w:cs="Arial"/>
          <w:b/>
          <w:bCs/>
          <w:sz w:val="24"/>
        </w:rPr>
      </w:pPr>
      <w:r w:rsidRPr="003950CF">
        <w:rPr>
          <w:rFonts w:cs="Arial"/>
          <w:sz w:val="24"/>
        </w:rPr>
        <w:t>Prevent financial impropriety toward a Member, including unauthorized disclosure of information related to a Member’s finances and the purchase of goods that a Member cannot use with the Member’s funds.</w:t>
      </w:r>
    </w:p>
    <w:p w14:paraId="2AD015E3" w14:textId="77777777" w:rsidR="000370EE" w:rsidRPr="0060644A" w:rsidRDefault="00D330B7" w:rsidP="00F05284">
      <w:pPr>
        <w:pStyle w:val="RequiredLanguage"/>
      </w:pPr>
      <w:r w:rsidRPr="0060644A">
        <w:br w:type="page"/>
      </w:r>
      <w:r w:rsidR="000370EE" w:rsidRPr="0060644A">
        <w:lastRenderedPageBreak/>
        <w:t>REQUIRED LANGUAGE</w:t>
      </w:r>
    </w:p>
    <w:p w14:paraId="116BCEFC" w14:textId="7540D814" w:rsidR="000370EE" w:rsidRPr="00AE5569" w:rsidRDefault="000370EE" w:rsidP="00AE5569">
      <w:pPr>
        <w:pStyle w:val="AttachmentHeading"/>
      </w:pPr>
      <w:r w:rsidRPr="0060644A">
        <w:t xml:space="preserve">ATTACHMENT </w:t>
      </w:r>
      <w:r w:rsidR="00BD0394" w:rsidRPr="0060644A">
        <w:t>G</w:t>
      </w:r>
    </w:p>
    <w:p w14:paraId="6FF04D9F" w14:textId="77777777" w:rsidR="000370EE" w:rsidRPr="0060644A" w:rsidRDefault="000370EE" w:rsidP="00CB2BFF">
      <w:pPr>
        <w:pStyle w:val="Heading3"/>
      </w:pPr>
      <w:r w:rsidRPr="0060644A">
        <w:t>Emergency Prescription Supply</w:t>
      </w:r>
    </w:p>
    <w:p w14:paraId="5841D7EE" w14:textId="77777777" w:rsidR="00F861F6" w:rsidRDefault="000370EE" w:rsidP="00ED3558">
      <w:pPr>
        <w:pStyle w:val="BodyText"/>
      </w:pPr>
      <w:r w:rsidRPr="0060644A">
        <w:t>A 72-hour emergency supply of a prescribed drug should be provided when a medication is needed without delay and prior authorization (PA) is not available. This applies to non-preferred drugs on the Preferred Drug List and any drug that is affected by a clinical or prior authorization (PA) edit and would need prescriber prior approval.</w:t>
      </w:r>
    </w:p>
    <w:p w14:paraId="03801353" w14:textId="77777777" w:rsidR="00F861F6" w:rsidRDefault="000370EE" w:rsidP="00ED3558">
      <w:pPr>
        <w:pStyle w:val="BodyText"/>
      </w:pPr>
      <w:r w:rsidRPr="0060644A">
        <w:t xml:space="preserve">The 72-hour emergency supply should be dispensed any time a PA is not </w:t>
      </w:r>
      <w:r w:rsidR="00B42321" w:rsidRPr="0060644A">
        <w:t>available</w:t>
      </w:r>
      <w:r w:rsidRPr="0060644A">
        <w:t xml:space="preserve"> and a prescription must be filled for any medication on the Vendor Drug Program formulary or medical condition. If the prescribing provider cannot be reached or is unable to request a PA, the pharmacy should submit an emergency 72-hour prescription. </w:t>
      </w:r>
    </w:p>
    <w:p w14:paraId="291453E7" w14:textId="77777777" w:rsidR="00F861F6" w:rsidRDefault="000370EE" w:rsidP="00ED3558">
      <w:pPr>
        <w:pStyle w:val="BodyText"/>
      </w:pPr>
      <w:r w:rsidRPr="0060644A">
        <w:t xml:space="preserve">A pharmacy can dispense a product that is packaged in a dosage form that is fixed and unbreakable, e.g., an albuterol inhaler, as a 72-hour emergency supply.  </w:t>
      </w:r>
    </w:p>
    <w:p w14:paraId="3500D927" w14:textId="77777777" w:rsidR="00F861F6" w:rsidRDefault="000370EE" w:rsidP="00ED3558">
      <w:pPr>
        <w:pStyle w:val="BodyText"/>
      </w:pPr>
      <w:r w:rsidRPr="0060644A">
        <w:t>To be reimbursed for a 72</w:t>
      </w:r>
      <w:r w:rsidRPr="0060644A">
        <w:rPr>
          <w:rFonts w:ascii="Tahoma" w:hAnsi="Tahoma"/>
        </w:rPr>
        <w:t xml:space="preserve"> </w:t>
      </w:r>
      <w:r w:rsidR="00B37066" w:rsidRPr="0060644A">
        <w:t>hr.</w:t>
      </w:r>
      <w:r w:rsidRPr="0060644A">
        <w:t xml:space="preserve"> emergency supply of a prescription claim, a pharmacy should submit the following information: [</w:t>
      </w:r>
      <w:r w:rsidRPr="0060644A">
        <w:rPr>
          <w:i/>
        </w:rPr>
        <w:t>MCO inserts claim submission process here</w:t>
      </w:r>
      <w:r w:rsidRPr="0060644A">
        <w:t>].</w:t>
      </w:r>
    </w:p>
    <w:p w14:paraId="052CD492" w14:textId="0BE39612" w:rsidR="000370EE" w:rsidRPr="00AE5569" w:rsidRDefault="000370EE" w:rsidP="00ED3558">
      <w:pPr>
        <w:pStyle w:val="BodyText"/>
        <w:rPr>
          <w:rFonts w:cs="Times New Roman"/>
        </w:rPr>
      </w:pPr>
      <w:r w:rsidRPr="0060644A">
        <w:t>Call [</w:t>
      </w:r>
      <w:r w:rsidRPr="0060644A">
        <w:rPr>
          <w:i/>
        </w:rPr>
        <w:t>insert the appropriate MCO provider hotline number</w:t>
      </w:r>
      <w:r w:rsidRPr="0060644A">
        <w:t>] for more information about the 72</w:t>
      </w:r>
      <w:r w:rsidR="00E75A15" w:rsidRPr="0060644A">
        <w:t>-hour</w:t>
      </w:r>
      <w:r w:rsidRPr="0060644A">
        <w:t xml:space="preserve"> emergency prescription supply policy.</w:t>
      </w:r>
    </w:p>
    <w:p w14:paraId="6F307CAC" w14:textId="63FFCA24" w:rsidR="000370EE" w:rsidRPr="0060644A" w:rsidRDefault="000370EE" w:rsidP="00F05284">
      <w:pPr>
        <w:pStyle w:val="RequiredLanguage"/>
      </w:pPr>
      <w:r w:rsidRPr="0060644A">
        <w:br w:type="page"/>
      </w:r>
      <w:r w:rsidR="00187734" w:rsidRPr="0060644A">
        <w:lastRenderedPageBreak/>
        <w:t>REQUIRED LANGUAGE</w:t>
      </w:r>
    </w:p>
    <w:p w14:paraId="322BC2CE" w14:textId="77777777" w:rsidR="000370EE" w:rsidRPr="0060644A" w:rsidRDefault="000370EE" w:rsidP="00AE5569">
      <w:pPr>
        <w:pStyle w:val="AttachmentHeading"/>
      </w:pPr>
      <w:r w:rsidRPr="0060644A">
        <w:t xml:space="preserve">ATTACHMENT </w:t>
      </w:r>
      <w:r w:rsidR="00010F16" w:rsidRPr="0060644A">
        <w:t>H</w:t>
      </w:r>
    </w:p>
    <w:p w14:paraId="63CC181C" w14:textId="77777777" w:rsidR="000370EE" w:rsidRPr="0060644A" w:rsidRDefault="000370EE" w:rsidP="00CB2BFF">
      <w:pPr>
        <w:pStyle w:val="Heading3"/>
        <w:rPr>
          <w:sz w:val="32"/>
        </w:rPr>
      </w:pPr>
      <w:r w:rsidRPr="0060644A">
        <w:t>Durable Medical Equipment</w:t>
      </w:r>
    </w:p>
    <w:p w14:paraId="58F88DDE" w14:textId="77777777" w:rsidR="00F861F6" w:rsidRDefault="000370EE" w:rsidP="00ED3558">
      <w:pPr>
        <w:pStyle w:val="BodyText"/>
      </w:pPr>
      <w:r w:rsidRPr="0060644A">
        <w:t>[Insert MCO name] reimburses for covered durable medical equipment (DME) and products commonly found in a pharmacy.  For all qualified members, this includes medically necessary: nebulizers, ostomy supplies or bed pans, and other supplies and equipment. [</w:t>
      </w:r>
      <w:r w:rsidR="00010F16" w:rsidRPr="0060644A">
        <w:t>I</w:t>
      </w:r>
      <w:r w:rsidRPr="0060644A">
        <w:t xml:space="preserve">nsert MCO name] also reimburses for items typically covered under the Texas Health Steps Program, such as prescribed </w:t>
      </w:r>
      <w:r w:rsidRPr="0060644A">
        <w:rPr>
          <w:color w:val="333333"/>
        </w:rPr>
        <w:t>over-the-counter drugs, diapers, disposable or expendable medical supplies, and some nutritional products.</w:t>
      </w:r>
    </w:p>
    <w:p w14:paraId="63321575" w14:textId="77777777" w:rsidR="00F861F6" w:rsidRDefault="000370EE" w:rsidP="00ED3558">
      <w:pPr>
        <w:pStyle w:val="BodyText"/>
      </w:pPr>
      <w:r w:rsidRPr="0060644A">
        <w:t>To be reimbursed for DME or other products normally found in a pharmacy a pharmacy must [describe the MCO’s enrollment process and claims submission process].</w:t>
      </w:r>
    </w:p>
    <w:p w14:paraId="017FB63E" w14:textId="77777777" w:rsidR="00F861F6" w:rsidRDefault="000370EE" w:rsidP="00ED3558">
      <w:pPr>
        <w:pStyle w:val="BodyText"/>
      </w:pPr>
      <w:r w:rsidRPr="0060644A">
        <w:t xml:space="preserve">Call [insert the appropriate MCO provider hotline number] for information about DME and other covered products commonly found in a pharmacy </w:t>
      </w:r>
    </w:p>
    <w:p w14:paraId="10F96EA9" w14:textId="136E1747" w:rsidR="000370EE" w:rsidRPr="006B3CE8" w:rsidRDefault="000370EE" w:rsidP="00ED3558">
      <w:pPr>
        <w:pStyle w:val="BodyText"/>
      </w:pPr>
      <w:r w:rsidRPr="0060644A">
        <w:rPr>
          <w:b/>
        </w:rPr>
        <w:t xml:space="preserve">Note: </w:t>
      </w:r>
      <w:r w:rsidRPr="0060644A">
        <w:t>The MCO may elaborate on the scope of DME/other products provided by the MCO.  The above language must be included at a minimum.</w:t>
      </w:r>
    </w:p>
    <w:p w14:paraId="295D03C5" w14:textId="60673E55" w:rsidR="00D330B7" w:rsidRPr="0060644A" w:rsidRDefault="000370EE" w:rsidP="00F05284">
      <w:pPr>
        <w:pStyle w:val="RequiredLanguage"/>
      </w:pPr>
      <w:r w:rsidRPr="0060644A">
        <w:rPr>
          <w:noProof/>
        </w:rPr>
        <w:br w:type="page"/>
      </w:r>
      <w:r w:rsidR="00D330B7" w:rsidRPr="0060644A">
        <w:lastRenderedPageBreak/>
        <w:t>REQUIRED LANGUAGE</w:t>
      </w:r>
    </w:p>
    <w:p w14:paraId="6E1671ED" w14:textId="10669A69" w:rsidR="00D330B7" w:rsidRPr="00AE5569" w:rsidRDefault="00D330B7" w:rsidP="00AE5569">
      <w:pPr>
        <w:pStyle w:val="AttachmentHeading"/>
      </w:pPr>
      <w:r w:rsidRPr="0060644A">
        <w:t xml:space="preserve">ATTACHMENT </w:t>
      </w:r>
      <w:r w:rsidR="00010F16" w:rsidRPr="0060644A">
        <w:t>I</w:t>
      </w:r>
      <w:r w:rsidRPr="0060644A">
        <w:t xml:space="preserve"> </w:t>
      </w:r>
    </w:p>
    <w:p w14:paraId="305CA11D" w14:textId="64A873E2" w:rsidR="007F78CD" w:rsidRPr="009842D0" w:rsidRDefault="00330EE4" w:rsidP="00CB2BFF">
      <w:pPr>
        <w:pStyle w:val="Heading3"/>
        <w:rPr>
          <w:sz w:val="26"/>
        </w:rPr>
      </w:pPr>
      <w:r w:rsidRPr="00330EE4">
        <w:rPr>
          <w:sz w:val="26"/>
        </w:rPr>
        <w:t>ELECTRONIC VISIT VERIFICATION</w:t>
      </w:r>
    </w:p>
    <w:p w14:paraId="6E1D81A3" w14:textId="590EFCD4" w:rsidR="00242518" w:rsidRPr="00FB46EC" w:rsidRDefault="007F78CD" w:rsidP="00CB2BFF">
      <w:pPr>
        <w:pStyle w:val="Heading3"/>
      </w:pPr>
      <w:r>
        <w:t>G</w:t>
      </w:r>
      <w:r w:rsidR="00911A94">
        <w:t xml:space="preserve">ENERAL </w:t>
      </w:r>
      <w:r>
        <w:t>I</w:t>
      </w:r>
      <w:r w:rsidR="00911A94">
        <w:t>NFORMATION ABOUT</w:t>
      </w:r>
      <w:r>
        <w:t xml:space="preserve"> EVV</w:t>
      </w:r>
      <w:r w:rsidR="005C7782" w:rsidRPr="00FB46EC">
        <w:t xml:space="preserve"> </w:t>
      </w:r>
    </w:p>
    <w:p w14:paraId="21ACFAAB" w14:textId="77270B12" w:rsidR="00852AE0" w:rsidRDefault="00852AE0" w:rsidP="00852AE0">
      <w:pPr>
        <w:rPr>
          <w:rFonts w:cs="Arial"/>
        </w:rPr>
      </w:pPr>
      <w:r>
        <w:rPr>
          <w:rFonts w:cs="Arial"/>
          <w:b/>
          <w:bCs/>
        </w:rPr>
        <w:t>1. What is EVV?</w:t>
      </w:r>
    </w:p>
    <w:p w14:paraId="04193B1B" w14:textId="77777777" w:rsidR="00852AE0" w:rsidRDefault="00852AE0" w:rsidP="00852AE0">
      <w:pPr>
        <w:spacing w:before="160" w:after="160"/>
        <w:ind w:left="270"/>
        <w:rPr>
          <w:rFonts w:cs="Arial"/>
          <w:color w:val="44546A"/>
        </w:rPr>
      </w:pPr>
      <w:bookmarkStart w:id="116" w:name="OLE_LINK51"/>
      <w:r>
        <w:rPr>
          <w:rFonts w:cs="Arial"/>
        </w:rPr>
        <w:t xml:space="preserve">EVV is a computer-based system that electronically documents and verifies the occurrence of a visit by a Service Provider or CDS Employee, as defined in Chapter 8.7.1 of the UMCM, to provide certain services to a member. The EVV System documents the following: </w:t>
      </w:r>
    </w:p>
    <w:p w14:paraId="56FD2B23" w14:textId="77777777" w:rsidR="00852AE0" w:rsidRDefault="00852AE0" w:rsidP="00852AE0">
      <w:pPr>
        <w:pStyle w:val="ListBullet"/>
        <w:tabs>
          <w:tab w:val="clear" w:pos="360"/>
        </w:tabs>
        <w:spacing w:before="160" w:after="0" w:line="288" w:lineRule="auto"/>
      </w:pPr>
      <w:r>
        <w:t>Type of service provided (Service Authorization Data);</w:t>
      </w:r>
    </w:p>
    <w:p w14:paraId="496CBD9F" w14:textId="77777777" w:rsidR="00852AE0" w:rsidRDefault="00852AE0" w:rsidP="00852AE0">
      <w:pPr>
        <w:pStyle w:val="ListBullet"/>
        <w:tabs>
          <w:tab w:val="clear" w:pos="360"/>
        </w:tabs>
        <w:spacing w:before="160" w:after="0" w:line="288" w:lineRule="auto"/>
      </w:pPr>
      <w:r>
        <w:t>Name of the Member to whom the service is provided (Member Data);</w:t>
      </w:r>
    </w:p>
    <w:p w14:paraId="6BB369C8" w14:textId="77777777" w:rsidR="00852AE0" w:rsidRDefault="00852AE0" w:rsidP="00852AE0">
      <w:pPr>
        <w:pStyle w:val="ListBullet"/>
        <w:tabs>
          <w:tab w:val="clear" w:pos="360"/>
        </w:tabs>
        <w:spacing w:before="160" w:after="0" w:line="288" w:lineRule="auto"/>
      </w:pPr>
      <w:r>
        <w:t xml:space="preserve">Date and times the visit began and ended; </w:t>
      </w:r>
    </w:p>
    <w:p w14:paraId="5CEE0282" w14:textId="77777777" w:rsidR="00852AE0" w:rsidRDefault="00852AE0" w:rsidP="00852AE0">
      <w:pPr>
        <w:pStyle w:val="ListBullet"/>
        <w:tabs>
          <w:tab w:val="clear" w:pos="360"/>
        </w:tabs>
        <w:spacing w:before="160" w:after="0" w:line="288" w:lineRule="auto"/>
      </w:pPr>
      <w:r>
        <w:t xml:space="preserve">Service delivery location; </w:t>
      </w:r>
    </w:p>
    <w:p w14:paraId="31E321F3" w14:textId="77777777" w:rsidR="00852AE0" w:rsidRDefault="00852AE0" w:rsidP="00852AE0">
      <w:pPr>
        <w:pStyle w:val="ListBullet"/>
        <w:tabs>
          <w:tab w:val="clear" w:pos="360"/>
        </w:tabs>
        <w:spacing w:before="160" w:after="0" w:line="288" w:lineRule="auto"/>
      </w:pPr>
      <w:r>
        <w:t>Name of the Service Provider or CDS Employee who provided the service (Service Provider Data); and</w:t>
      </w:r>
    </w:p>
    <w:p w14:paraId="719A3041" w14:textId="77777777" w:rsidR="00852AE0" w:rsidRDefault="00852AE0" w:rsidP="00852AE0">
      <w:pPr>
        <w:pStyle w:val="ListBullet"/>
        <w:tabs>
          <w:tab w:val="clear" w:pos="360"/>
        </w:tabs>
        <w:spacing w:before="160" w:after="0" w:line="288" w:lineRule="auto"/>
      </w:pPr>
      <w:r>
        <w:t>Other information HHSC determines is necessary to ensure the accurate adjudication of Medicaid claims.</w:t>
      </w:r>
    </w:p>
    <w:bookmarkEnd w:id="116"/>
    <w:p w14:paraId="433A2AAB" w14:textId="77777777" w:rsidR="00852AE0" w:rsidRDefault="00852AE0" w:rsidP="00852AE0">
      <w:pPr>
        <w:pStyle w:val="ListBullet"/>
        <w:numPr>
          <w:ilvl w:val="0"/>
          <w:numId w:val="0"/>
        </w:numPr>
        <w:spacing w:before="160" w:after="0" w:line="288" w:lineRule="auto"/>
        <w:ind w:left="720"/>
      </w:pPr>
    </w:p>
    <w:p w14:paraId="2983C21B" w14:textId="77777777" w:rsidR="00852AE0" w:rsidRDefault="00852AE0" w:rsidP="00852AE0">
      <w:pPr>
        <w:pStyle w:val="ListBullet"/>
        <w:numPr>
          <w:ilvl w:val="0"/>
          <w:numId w:val="0"/>
        </w:numPr>
        <w:spacing w:before="160" w:after="0" w:line="288" w:lineRule="auto"/>
        <w:ind w:left="720"/>
      </w:pPr>
    </w:p>
    <w:p w14:paraId="3EBA536F" w14:textId="77777777" w:rsidR="00852AE0" w:rsidRDefault="00852AE0" w:rsidP="00852AE0">
      <w:pPr>
        <w:rPr>
          <w:rFonts w:cs="Arial"/>
        </w:rPr>
      </w:pPr>
      <w:r>
        <w:rPr>
          <w:rFonts w:cs="Arial"/>
          <w:b/>
          <w:bCs/>
        </w:rPr>
        <w:t xml:space="preserve">2. </w:t>
      </w:r>
      <w:bookmarkStart w:id="117" w:name="OLE_LINK52"/>
      <w:bookmarkStart w:id="118" w:name="OLE_LINK53"/>
      <w:r>
        <w:rPr>
          <w:rFonts w:cs="Arial"/>
          <w:b/>
          <w:bCs/>
        </w:rPr>
        <w:t>Is there a law that requires the use of EVV?</w:t>
      </w:r>
      <w:r>
        <w:rPr>
          <w:rFonts w:cs="Arial"/>
        </w:rPr>
        <w:t xml:space="preserve"> </w:t>
      </w:r>
      <w:bookmarkEnd w:id="117"/>
      <w:bookmarkEnd w:id="118"/>
    </w:p>
    <w:p w14:paraId="0D1FAA0F" w14:textId="3BA8B156" w:rsidR="00852AE0" w:rsidRDefault="00852AE0" w:rsidP="00852AE0">
      <w:pPr>
        <w:pStyle w:val="ListBullet"/>
        <w:numPr>
          <w:ilvl w:val="0"/>
          <w:numId w:val="0"/>
        </w:numPr>
        <w:tabs>
          <w:tab w:val="left" w:pos="540"/>
        </w:tabs>
        <w:spacing w:before="160" w:after="0" w:line="288" w:lineRule="auto"/>
        <w:ind w:left="720"/>
      </w:pPr>
      <w:bookmarkStart w:id="119" w:name="OLE_LINK54"/>
      <w:bookmarkStart w:id="120" w:name="OLE_LINK55"/>
      <w:r>
        <w:t xml:space="preserve">Yes. In December of 2016, the federal 21st Century Cures Act added Section 1903(l) to the Social Security Act (42 USC. § 1396b(l)) to require all states to implement the use of EVV. Texas Government Code </w:t>
      </w:r>
      <w:r w:rsidR="0031077F">
        <w:t xml:space="preserve">Section </w:t>
      </w:r>
      <w:r>
        <w:t xml:space="preserve">531.024172, requires HHSC to implement an EVV System to electronically verify certain Medicaid services in accordance with federal law.  </w:t>
      </w:r>
      <w:bookmarkStart w:id="121" w:name="OLE_LINK56"/>
      <w:bookmarkStart w:id="122" w:name="OLE_LINK57"/>
      <w:bookmarkEnd w:id="119"/>
      <w:bookmarkEnd w:id="120"/>
      <w:r>
        <w:t>To comply with these statutes, HHSC required the use of EVV for all Medicaid personal care services requiring an in-home visit, effective January 1, 2021. HHSC plans to require the use of EVV for Medicaid home health care services requiring an in-home visit, effective January 1, 2023.</w:t>
      </w:r>
    </w:p>
    <w:bookmarkEnd w:id="121"/>
    <w:bookmarkEnd w:id="122"/>
    <w:p w14:paraId="12CBC809" w14:textId="77777777" w:rsidR="00852AE0" w:rsidRDefault="00852AE0" w:rsidP="00852AE0">
      <w:pPr>
        <w:pStyle w:val="ListBullet"/>
        <w:numPr>
          <w:ilvl w:val="0"/>
          <w:numId w:val="0"/>
        </w:numPr>
        <w:spacing w:before="160" w:after="0" w:line="288" w:lineRule="auto"/>
        <w:ind w:left="720"/>
      </w:pPr>
    </w:p>
    <w:p w14:paraId="2EC5B8CB" w14:textId="77777777" w:rsidR="00852AE0" w:rsidRDefault="00852AE0" w:rsidP="00852AE0">
      <w:pPr>
        <w:pStyle w:val="ListBullet"/>
        <w:numPr>
          <w:ilvl w:val="0"/>
          <w:numId w:val="0"/>
        </w:numPr>
        <w:spacing w:before="160" w:after="0" w:line="288" w:lineRule="auto"/>
        <w:ind w:left="720"/>
      </w:pPr>
    </w:p>
    <w:p w14:paraId="724F0E12" w14:textId="77777777" w:rsidR="00852AE0" w:rsidRDefault="00852AE0" w:rsidP="00852AE0">
      <w:pPr>
        <w:rPr>
          <w:rFonts w:cs="Arial"/>
          <w:b/>
          <w:bCs/>
        </w:rPr>
      </w:pPr>
      <w:r>
        <w:rPr>
          <w:rFonts w:cs="Arial"/>
          <w:b/>
          <w:bCs/>
        </w:rPr>
        <w:t>3.</w:t>
      </w:r>
      <w:r>
        <w:rPr>
          <w:rFonts w:cs="Arial"/>
        </w:rPr>
        <w:t xml:space="preserve"> </w:t>
      </w:r>
      <w:bookmarkStart w:id="123" w:name="OLE_LINK58"/>
      <w:r>
        <w:rPr>
          <w:rFonts w:cs="Arial"/>
          <w:b/>
          <w:bCs/>
        </w:rPr>
        <w:t>Which services must a Service Provider or CDS Employee electronically document and verify using EVV?</w:t>
      </w:r>
      <w:bookmarkEnd w:id="123"/>
    </w:p>
    <w:p w14:paraId="5DDBCFEF" w14:textId="3B7618E0" w:rsidR="00852AE0" w:rsidRDefault="00852AE0" w:rsidP="00852AE0">
      <w:pPr>
        <w:pStyle w:val="BodyText"/>
      </w:pPr>
      <w:bookmarkStart w:id="124" w:name="OLE_LINK60"/>
      <w:bookmarkStart w:id="125" w:name="OLE_LINK61"/>
      <w:r>
        <w:lastRenderedPageBreak/>
        <w:t xml:space="preserve">The EVV required services that must be electronically documented and verified through EVV are </w:t>
      </w:r>
      <w:r w:rsidR="00C95869">
        <w:t xml:space="preserve">listed </w:t>
      </w:r>
      <w:bookmarkStart w:id="126" w:name="_Hlk108443665"/>
      <w:r w:rsidR="00C95869">
        <w:t>on the HHSC EVV website</w:t>
      </w:r>
      <w:bookmarkEnd w:id="126"/>
      <w:r w:rsidR="00C95869">
        <w:t>.</w:t>
      </w:r>
      <w:r>
        <w:t xml:space="preserve">  Refer to the Programs, Services and Service Delivery Options Required to Use Electronic Visit Verification.</w:t>
      </w:r>
    </w:p>
    <w:p w14:paraId="54C4E65B" w14:textId="77777777" w:rsidR="00852AE0" w:rsidRDefault="00852AE0" w:rsidP="00852AE0">
      <w:pPr>
        <w:pStyle w:val="BodyText"/>
      </w:pPr>
      <w:r>
        <w:t>Check the EVV Service Bill Codes Table on the HHSC EVV website for up-to-date information and specific HCPCS code(s) and modifiers for EVV-required services.</w:t>
      </w:r>
    </w:p>
    <w:p w14:paraId="20C6056E" w14:textId="77777777" w:rsidR="00852AE0" w:rsidRDefault="00852AE0" w:rsidP="00852AE0">
      <w:pPr>
        <w:pStyle w:val="BodyText"/>
      </w:pPr>
      <w:r>
        <w:t>[MCO will provide the link to the HHSC EVV website for the EVV Service Bill Codes Table.]</w:t>
      </w:r>
    </w:p>
    <w:bookmarkEnd w:id="124"/>
    <w:bookmarkEnd w:id="125"/>
    <w:p w14:paraId="67CB14AA" w14:textId="77777777" w:rsidR="00852AE0" w:rsidRDefault="00852AE0" w:rsidP="00852AE0">
      <w:pPr>
        <w:pStyle w:val="BodyText"/>
      </w:pPr>
    </w:p>
    <w:p w14:paraId="74E4B770" w14:textId="77777777" w:rsidR="00852AE0" w:rsidRDefault="00852AE0" w:rsidP="00852AE0">
      <w:pPr>
        <w:rPr>
          <w:rStyle w:val="Emphasis"/>
          <w:lang w:val="en"/>
        </w:rPr>
      </w:pPr>
      <w:r>
        <w:rPr>
          <w:rFonts w:cs="Arial"/>
          <w:b/>
          <w:bCs/>
        </w:rPr>
        <w:t xml:space="preserve">4.  </w:t>
      </w:r>
      <w:bookmarkStart w:id="127" w:name="OLE_LINK62"/>
      <w:r>
        <w:rPr>
          <w:rFonts w:cs="Arial"/>
          <w:b/>
          <w:bCs/>
        </w:rPr>
        <w:t>Who must use EVV?</w:t>
      </w:r>
      <w:bookmarkEnd w:id="127"/>
    </w:p>
    <w:p w14:paraId="055E434B" w14:textId="77777777" w:rsidR="00852AE0" w:rsidRPr="00953AB8" w:rsidRDefault="00852AE0" w:rsidP="00852AE0">
      <w:pPr>
        <w:pStyle w:val="BodyText"/>
        <w:spacing w:before="240" w:after="240"/>
        <w:rPr>
          <w:rStyle w:val="Emphasis"/>
          <w:bCs/>
          <w:i w:val="0"/>
          <w:iCs w:val="0"/>
          <w:lang w:val="en"/>
        </w:rPr>
      </w:pPr>
      <w:bookmarkStart w:id="128" w:name="OLE_LINK63"/>
      <w:bookmarkStart w:id="129" w:name="OLE_LINK64"/>
      <w:r w:rsidRPr="00953AB8">
        <w:rPr>
          <w:rStyle w:val="Emphasis"/>
          <w:bCs/>
          <w:i w:val="0"/>
          <w:iCs w:val="0"/>
          <w:lang w:val="en"/>
        </w:rPr>
        <w:t xml:space="preserve">The following must use EVV: </w:t>
      </w:r>
    </w:p>
    <w:p w14:paraId="0C48549D" w14:textId="77777777" w:rsidR="00852AE0" w:rsidRPr="005C2B82" w:rsidRDefault="00852AE0" w:rsidP="00852AE0">
      <w:pPr>
        <w:pStyle w:val="BodyText"/>
        <w:numPr>
          <w:ilvl w:val="0"/>
          <w:numId w:val="108"/>
        </w:numPr>
        <w:spacing w:before="240" w:after="240" w:line="276" w:lineRule="auto"/>
        <w:rPr>
          <w:rStyle w:val="Emphasis"/>
          <w:i w:val="0"/>
          <w:iCs w:val="0"/>
          <w:lang w:val="en"/>
        </w:rPr>
      </w:pPr>
      <w:r w:rsidRPr="00953AB8">
        <w:rPr>
          <w:rStyle w:val="Emphasis"/>
          <w:bCs/>
          <w:i w:val="0"/>
          <w:iCs w:val="0"/>
          <w:lang w:val="en"/>
        </w:rPr>
        <w:t xml:space="preserve">Provider: An entity that contracts with an MCO to provide an EVV service. </w:t>
      </w:r>
    </w:p>
    <w:p w14:paraId="4DE2BFA2" w14:textId="77777777" w:rsidR="00852AE0" w:rsidRPr="005C2B82" w:rsidRDefault="00852AE0" w:rsidP="00852AE0">
      <w:pPr>
        <w:pStyle w:val="BodyText"/>
        <w:numPr>
          <w:ilvl w:val="0"/>
          <w:numId w:val="108"/>
        </w:numPr>
        <w:spacing w:before="240" w:after="240" w:line="276" w:lineRule="auto"/>
        <w:rPr>
          <w:rStyle w:val="Emphasis"/>
          <w:i w:val="0"/>
          <w:iCs w:val="0"/>
          <w:lang w:val="en"/>
        </w:rPr>
      </w:pPr>
      <w:r w:rsidRPr="00953AB8">
        <w:rPr>
          <w:rStyle w:val="Emphasis"/>
          <w:bCs/>
          <w:i w:val="0"/>
          <w:iCs w:val="0"/>
          <w:lang w:val="en"/>
        </w:rPr>
        <w:t xml:space="preserve">Service Provider: A person who provides an EVV required service and who is employed </w:t>
      </w:r>
      <w:r w:rsidRPr="0035504E">
        <w:rPr>
          <w:rStyle w:val="Emphasis"/>
          <w:bCs/>
          <w:i w:val="0"/>
          <w:iCs w:val="0"/>
          <w:lang w:val="en"/>
        </w:rPr>
        <w:t xml:space="preserve">or </w:t>
      </w:r>
      <w:r w:rsidRPr="00953AB8">
        <w:rPr>
          <w:rStyle w:val="Emphasis"/>
          <w:bCs/>
          <w:i w:val="0"/>
          <w:iCs w:val="0"/>
          <w:lang w:val="en"/>
        </w:rPr>
        <w:t>contract</w:t>
      </w:r>
      <w:r w:rsidRPr="0035504E">
        <w:rPr>
          <w:rStyle w:val="Emphasis"/>
          <w:bCs/>
          <w:i w:val="0"/>
          <w:iCs w:val="0"/>
          <w:lang w:val="en"/>
        </w:rPr>
        <w:t>ed</w:t>
      </w:r>
      <w:r w:rsidRPr="00953AB8">
        <w:rPr>
          <w:rStyle w:val="Emphasis"/>
          <w:bCs/>
          <w:i w:val="0"/>
          <w:iCs w:val="0"/>
          <w:lang w:val="en"/>
        </w:rPr>
        <w:t xml:space="preserve"> </w:t>
      </w:r>
      <w:r w:rsidRPr="0035504E">
        <w:rPr>
          <w:rStyle w:val="Emphasis"/>
          <w:bCs/>
          <w:i w:val="0"/>
          <w:iCs w:val="0"/>
          <w:lang w:val="en"/>
        </w:rPr>
        <w:t>by</w:t>
      </w:r>
      <w:r w:rsidRPr="00953AB8">
        <w:rPr>
          <w:rStyle w:val="Emphasis"/>
          <w:bCs/>
          <w:i w:val="0"/>
          <w:iCs w:val="0"/>
          <w:lang w:val="en"/>
        </w:rPr>
        <w:t xml:space="preserve"> a Provider or a </w:t>
      </w:r>
      <w:r>
        <w:rPr>
          <w:rStyle w:val="Emphasis"/>
          <w:bCs/>
          <w:i w:val="0"/>
          <w:iCs w:val="0"/>
          <w:lang w:val="en"/>
        </w:rPr>
        <w:t>CDS Employer</w:t>
      </w:r>
      <w:r w:rsidRPr="0035504E">
        <w:rPr>
          <w:rStyle w:val="Emphasis"/>
          <w:bCs/>
          <w:i w:val="0"/>
          <w:iCs w:val="0"/>
          <w:lang w:val="en"/>
        </w:rPr>
        <w:t>.</w:t>
      </w:r>
    </w:p>
    <w:p w14:paraId="0EDE9753" w14:textId="77777777" w:rsidR="00852AE0" w:rsidRPr="005C2B82" w:rsidRDefault="00852AE0" w:rsidP="00852AE0">
      <w:pPr>
        <w:pStyle w:val="BodyText"/>
        <w:numPr>
          <w:ilvl w:val="0"/>
          <w:numId w:val="108"/>
        </w:numPr>
        <w:spacing w:before="240" w:after="240" w:line="276" w:lineRule="auto"/>
        <w:rPr>
          <w:rStyle w:val="Emphasis"/>
          <w:i w:val="0"/>
          <w:iCs w:val="0"/>
          <w:lang w:val="en"/>
        </w:rPr>
      </w:pPr>
      <w:r>
        <w:rPr>
          <w:rStyle w:val="Emphasis"/>
          <w:bCs/>
          <w:i w:val="0"/>
          <w:iCs w:val="0"/>
          <w:lang w:val="en"/>
        </w:rPr>
        <w:t>CDS Employee</w:t>
      </w:r>
      <w:r w:rsidRPr="00953AB8">
        <w:rPr>
          <w:rStyle w:val="Emphasis"/>
          <w:bCs/>
          <w:i w:val="0"/>
          <w:iCs w:val="0"/>
          <w:lang w:val="en"/>
        </w:rPr>
        <w:t xml:space="preserve">: A person who provides an EVV required service and who is employed by a </w:t>
      </w:r>
      <w:r>
        <w:rPr>
          <w:rStyle w:val="Emphasis"/>
          <w:bCs/>
          <w:i w:val="0"/>
          <w:iCs w:val="0"/>
          <w:lang w:val="en"/>
        </w:rPr>
        <w:t>CDS Employer</w:t>
      </w:r>
      <w:r w:rsidRPr="00953AB8">
        <w:rPr>
          <w:rStyle w:val="Emphasis"/>
          <w:bCs/>
          <w:i w:val="0"/>
          <w:iCs w:val="0"/>
          <w:lang w:val="en"/>
        </w:rPr>
        <w:t xml:space="preserve">.  </w:t>
      </w:r>
    </w:p>
    <w:p w14:paraId="0C600D18" w14:textId="242DA02B" w:rsidR="00852AE0" w:rsidRPr="005C2B82" w:rsidRDefault="00852AE0" w:rsidP="00852AE0">
      <w:pPr>
        <w:pStyle w:val="BodyText"/>
        <w:numPr>
          <w:ilvl w:val="0"/>
          <w:numId w:val="108"/>
        </w:numPr>
        <w:spacing w:before="240" w:after="240" w:line="276" w:lineRule="auto"/>
        <w:rPr>
          <w:rStyle w:val="Emphasis"/>
          <w:i w:val="0"/>
          <w:iCs w:val="0"/>
          <w:lang w:val="en"/>
        </w:rPr>
      </w:pPr>
      <w:r w:rsidRPr="00953AB8">
        <w:rPr>
          <w:rStyle w:val="Emphasis"/>
          <w:bCs/>
          <w:i w:val="0"/>
          <w:iCs w:val="0"/>
          <w:lang w:val="en"/>
        </w:rPr>
        <w:t xml:space="preserve">Financial Management Services Agency (FMSA): An entity that contracts with an MCO to provide financial management services to a </w:t>
      </w:r>
      <w:r>
        <w:rPr>
          <w:rStyle w:val="Emphasis"/>
          <w:bCs/>
          <w:i w:val="0"/>
          <w:iCs w:val="0"/>
          <w:lang w:val="en"/>
        </w:rPr>
        <w:t>CDS Employer</w:t>
      </w:r>
      <w:r w:rsidRPr="00953AB8">
        <w:rPr>
          <w:i/>
          <w:lang w:val="en"/>
        </w:rPr>
        <w:t xml:space="preserve"> </w:t>
      </w:r>
      <w:r w:rsidRPr="0035504E">
        <w:rPr>
          <w:rStyle w:val="Emphasis"/>
          <w:bCs/>
          <w:i w:val="0"/>
          <w:iCs w:val="0"/>
          <w:lang w:val="en"/>
        </w:rPr>
        <w:t xml:space="preserve">as described in </w:t>
      </w:r>
      <w:r w:rsidR="00191E57" w:rsidRPr="00191E57">
        <w:rPr>
          <w:bCs/>
        </w:rPr>
        <w:t>Texas Administrative Code, Title 40, Part 1, Chapter 41, Subchapter A, § 41.103(25)</w:t>
      </w:r>
      <w:r w:rsidRPr="00F8049F">
        <w:rPr>
          <w:rStyle w:val="Emphasis"/>
          <w:bCs/>
          <w:i w:val="0"/>
          <w:iCs w:val="0"/>
          <w:lang w:val="en"/>
        </w:rPr>
        <w:t>, Consumer Directed Services Option.</w:t>
      </w:r>
    </w:p>
    <w:p w14:paraId="5BE2FF33" w14:textId="77777777" w:rsidR="00852AE0" w:rsidRPr="00953AB8" w:rsidRDefault="00852AE0" w:rsidP="00852AE0">
      <w:pPr>
        <w:pStyle w:val="BodyText"/>
        <w:numPr>
          <w:ilvl w:val="0"/>
          <w:numId w:val="108"/>
        </w:numPr>
        <w:spacing w:before="240" w:after="240" w:line="276" w:lineRule="auto"/>
        <w:rPr>
          <w:i/>
        </w:rPr>
      </w:pPr>
      <w:r>
        <w:rPr>
          <w:rStyle w:val="Emphasis"/>
          <w:bCs/>
          <w:i w:val="0"/>
          <w:iCs w:val="0"/>
          <w:lang w:val="en"/>
        </w:rPr>
        <w:t>CDS Employer</w:t>
      </w:r>
      <w:r w:rsidRPr="00953AB8">
        <w:rPr>
          <w:rStyle w:val="Emphasis"/>
          <w:bCs/>
          <w:i w:val="0"/>
          <w:iCs w:val="0"/>
          <w:lang w:val="en"/>
        </w:rPr>
        <w:t xml:space="preserve">: A Member </w:t>
      </w:r>
      <w:r w:rsidRPr="0035504E">
        <w:rPr>
          <w:rStyle w:val="Emphasis"/>
          <w:bCs/>
          <w:i w:val="0"/>
          <w:iCs w:val="0"/>
          <w:lang w:val="en"/>
        </w:rPr>
        <w:t xml:space="preserve">or LAR </w:t>
      </w:r>
      <w:r w:rsidRPr="00953AB8">
        <w:rPr>
          <w:rStyle w:val="Emphasis"/>
          <w:bCs/>
          <w:i w:val="0"/>
          <w:iCs w:val="0"/>
          <w:lang w:val="en"/>
        </w:rPr>
        <w:t xml:space="preserve">who </w:t>
      </w:r>
      <w:r w:rsidRPr="0035504E">
        <w:rPr>
          <w:rStyle w:val="Emphasis"/>
          <w:bCs/>
          <w:i w:val="0"/>
          <w:iCs w:val="0"/>
          <w:lang w:val="en"/>
        </w:rPr>
        <w:t>chooses to participate in the CDS option and is responsible for hiring and retaining a service provider who delivers a service</w:t>
      </w:r>
      <w:bookmarkEnd w:id="128"/>
      <w:bookmarkEnd w:id="129"/>
      <w:r w:rsidRPr="0035504E">
        <w:rPr>
          <w:rStyle w:val="Emphasis"/>
          <w:bCs/>
          <w:i w:val="0"/>
          <w:iCs w:val="0"/>
          <w:lang w:val="en"/>
        </w:rPr>
        <w:t xml:space="preserve">. </w:t>
      </w:r>
    </w:p>
    <w:p w14:paraId="2E652B2F" w14:textId="77777777" w:rsidR="00852AE0" w:rsidRDefault="00852AE0" w:rsidP="00852AE0">
      <w:pPr>
        <w:rPr>
          <w:rFonts w:cs="Arial"/>
          <w:b/>
          <w:bCs/>
        </w:rPr>
      </w:pPr>
    </w:p>
    <w:p w14:paraId="7A3673E0" w14:textId="77777777" w:rsidR="00852AE0" w:rsidRDefault="00852AE0" w:rsidP="00852AE0">
      <w:pPr>
        <w:rPr>
          <w:rFonts w:cs="Arial"/>
          <w:b/>
          <w:bCs/>
        </w:rPr>
      </w:pPr>
      <w:r>
        <w:rPr>
          <w:rFonts w:cs="Arial"/>
          <w:b/>
          <w:bCs/>
        </w:rPr>
        <w:t xml:space="preserve">EVV SYSTEMS </w:t>
      </w:r>
    </w:p>
    <w:p w14:paraId="1608555C" w14:textId="77777777" w:rsidR="00852AE0" w:rsidRDefault="00852AE0" w:rsidP="00852AE0">
      <w:pPr>
        <w:rPr>
          <w:rFonts w:cs="Arial"/>
        </w:rPr>
      </w:pPr>
      <w:r>
        <w:rPr>
          <w:rFonts w:cs="Arial"/>
          <w:b/>
          <w:bCs/>
        </w:rPr>
        <w:t xml:space="preserve">5.  </w:t>
      </w:r>
      <w:bookmarkStart w:id="130" w:name="OLE_LINK65"/>
      <w:r>
        <w:rPr>
          <w:rFonts w:cs="Arial"/>
          <w:b/>
          <w:bCs/>
        </w:rPr>
        <w:t>Do Providers and FMSAs have a choice of EVV Systems?</w:t>
      </w:r>
      <w:bookmarkEnd w:id="130"/>
    </w:p>
    <w:p w14:paraId="58BF5CFF" w14:textId="77777777" w:rsidR="00852AE0" w:rsidRDefault="00852AE0" w:rsidP="00852AE0">
      <w:pPr>
        <w:pStyle w:val="BodyText"/>
        <w:spacing w:before="240" w:after="240"/>
        <w:rPr>
          <w:lang w:val="en"/>
        </w:rPr>
      </w:pPr>
      <w:bookmarkStart w:id="131" w:name="OLE_LINK66"/>
      <w:bookmarkStart w:id="132" w:name="OLE_LINK67"/>
      <w:r>
        <w:rPr>
          <w:lang w:val="en"/>
        </w:rPr>
        <w:t xml:space="preserve">Yes. A Provider or FMSA must select one of the following two EVV Systems: </w:t>
      </w:r>
    </w:p>
    <w:p w14:paraId="405F93C7" w14:textId="2D499C9E" w:rsidR="00852AE0" w:rsidRDefault="00852AE0" w:rsidP="00852AE0">
      <w:pPr>
        <w:pStyle w:val="BodyText"/>
        <w:numPr>
          <w:ilvl w:val="0"/>
          <w:numId w:val="109"/>
        </w:numPr>
        <w:spacing w:before="160" w:after="160" w:line="276" w:lineRule="auto"/>
        <w:rPr>
          <w:lang w:val="en"/>
        </w:rPr>
      </w:pPr>
      <w:r>
        <w:rPr>
          <w:lang w:val="en"/>
        </w:rPr>
        <w:t xml:space="preserve">EVV vendor system. An EVV vendor system is an EVV System provided by an EVV vendor selected by the </w:t>
      </w:r>
      <w:r w:rsidR="00940FE8" w:rsidRPr="007313CD">
        <w:rPr>
          <w:lang w:val="en"/>
        </w:rPr>
        <w:t>HHSC C</w:t>
      </w:r>
      <w:r w:rsidRPr="007313CD">
        <w:rPr>
          <w:lang w:val="en"/>
        </w:rPr>
        <w:t>l</w:t>
      </w:r>
      <w:r>
        <w:rPr>
          <w:lang w:val="en"/>
        </w:rPr>
        <w:t xml:space="preserve">aims </w:t>
      </w:r>
      <w:r w:rsidR="00940FE8">
        <w:rPr>
          <w:lang w:val="en"/>
        </w:rPr>
        <w:t>A</w:t>
      </w:r>
      <w:r>
        <w:rPr>
          <w:lang w:val="en"/>
        </w:rPr>
        <w:t xml:space="preserve">dministrator, on behalf of HHSC, that a Provider or FMSA may opt to use instead of an EVV proprietary system.  </w:t>
      </w:r>
    </w:p>
    <w:p w14:paraId="2DB51DC6" w14:textId="77777777" w:rsidR="00852AE0" w:rsidRDefault="00852AE0" w:rsidP="00852AE0">
      <w:pPr>
        <w:pStyle w:val="BodyText"/>
        <w:ind w:left="360"/>
        <w:rPr>
          <w:lang w:val="en"/>
        </w:rPr>
      </w:pPr>
      <w:r>
        <w:rPr>
          <w:lang w:val="en"/>
        </w:rPr>
        <w:t>[MCO must provide a link to the TMHP vendor page for additional information]</w:t>
      </w:r>
    </w:p>
    <w:p w14:paraId="1843FEA9" w14:textId="77777777" w:rsidR="00852AE0" w:rsidRDefault="00852AE0" w:rsidP="00852AE0">
      <w:pPr>
        <w:pStyle w:val="BodyText"/>
        <w:numPr>
          <w:ilvl w:val="0"/>
          <w:numId w:val="109"/>
        </w:numPr>
        <w:spacing w:before="160" w:after="160" w:line="276" w:lineRule="auto"/>
        <w:rPr>
          <w:lang w:val="en"/>
        </w:rPr>
      </w:pPr>
      <w:r>
        <w:rPr>
          <w:lang w:val="en"/>
        </w:rPr>
        <w:lastRenderedPageBreak/>
        <w:t>EVV proprietary system. An EVV proprietary system is an HHSC-approved EVV System that a Provider or FMSA may choose to use instead of an EVV vendor system. An EVV proprietary system:</w:t>
      </w:r>
    </w:p>
    <w:p w14:paraId="038D690C" w14:textId="77777777" w:rsidR="00852AE0" w:rsidRDefault="00852AE0" w:rsidP="00852AE0">
      <w:pPr>
        <w:pStyle w:val="BodyText"/>
        <w:numPr>
          <w:ilvl w:val="1"/>
          <w:numId w:val="109"/>
        </w:numPr>
        <w:spacing w:before="160" w:after="160" w:line="276" w:lineRule="auto"/>
        <w:rPr>
          <w:lang w:val="en"/>
        </w:rPr>
      </w:pPr>
      <w:r>
        <w:rPr>
          <w:lang w:val="en"/>
        </w:rPr>
        <w:t>Is purchased or developed by a Provider or an FMSA.</w:t>
      </w:r>
    </w:p>
    <w:p w14:paraId="6303A80E" w14:textId="77777777" w:rsidR="00852AE0" w:rsidRDefault="00852AE0" w:rsidP="00852AE0">
      <w:pPr>
        <w:pStyle w:val="BodyText"/>
        <w:numPr>
          <w:ilvl w:val="1"/>
          <w:numId w:val="109"/>
        </w:numPr>
        <w:spacing w:before="160" w:after="160" w:line="276" w:lineRule="auto"/>
        <w:rPr>
          <w:lang w:val="en"/>
        </w:rPr>
      </w:pPr>
      <w:r>
        <w:rPr>
          <w:lang w:val="en"/>
        </w:rPr>
        <w:t>Is used to exchange EVV information with HHSC or an MCO; and</w:t>
      </w:r>
    </w:p>
    <w:p w14:paraId="1E5311DB" w14:textId="69551E02" w:rsidR="00852AE0" w:rsidRDefault="00852AE0" w:rsidP="00852AE0">
      <w:pPr>
        <w:pStyle w:val="BodyText"/>
        <w:numPr>
          <w:ilvl w:val="1"/>
          <w:numId w:val="109"/>
        </w:numPr>
        <w:spacing w:before="160" w:after="160" w:line="276" w:lineRule="auto"/>
        <w:rPr>
          <w:lang w:val="en"/>
        </w:rPr>
      </w:pPr>
      <w:r>
        <w:rPr>
          <w:lang w:val="en"/>
        </w:rPr>
        <w:t>Complies with the requirements of Texas Government Code</w:t>
      </w:r>
      <w:r w:rsidR="00222A3F">
        <w:rPr>
          <w:lang w:val="en"/>
        </w:rPr>
        <w:t xml:space="preserve"> Section</w:t>
      </w:r>
      <w:r w:rsidR="003275CC">
        <w:rPr>
          <w:lang w:val="en"/>
        </w:rPr>
        <w:t xml:space="preserve"> </w:t>
      </w:r>
      <w:r>
        <w:rPr>
          <w:lang w:val="en"/>
        </w:rPr>
        <w:t>531.024172 or its successors.</w:t>
      </w:r>
    </w:p>
    <w:p w14:paraId="73E0C031" w14:textId="77777777" w:rsidR="00852AE0" w:rsidRDefault="00852AE0" w:rsidP="00852AE0">
      <w:pPr>
        <w:pStyle w:val="BodyText"/>
        <w:ind w:left="1440"/>
        <w:rPr>
          <w:rFonts w:ascii="Calibri" w:hAnsi="Calibri" w:cs="Times New Roman"/>
          <w:sz w:val="22"/>
          <w:szCs w:val="22"/>
        </w:rPr>
      </w:pPr>
      <w:r>
        <w:rPr>
          <w:lang w:val="en"/>
        </w:rPr>
        <w:t>[The MCO must provide a link to the TMHP Proprietary System page for additional information].</w:t>
      </w:r>
      <w:bookmarkEnd w:id="131"/>
      <w:bookmarkEnd w:id="132"/>
    </w:p>
    <w:p w14:paraId="103A1C81" w14:textId="77777777" w:rsidR="00852AE0" w:rsidRDefault="00852AE0" w:rsidP="00852AE0"/>
    <w:p w14:paraId="2064285A" w14:textId="77777777" w:rsidR="00852AE0" w:rsidRDefault="00852AE0" w:rsidP="00852AE0">
      <w:pPr>
        <w:rPr>
          <w:rFonts w:cs="Arial"/>
          <w:b/>
          <w:bCs/>
        </w:rPr>
      </w:pPr>
      <w:r>
        <w:rPr>
          <w:rFonts w:cs="Arial"/>
          <w:b/>
          <w:bCs/>
        </w:rPr>
        <w:t>6</w:t>
      </w:r>
      <w:bookmarkStart w:id="133" w:name="OLE_LINK68"/>
      <w:bookmarkStart w:id="134" w:name="OLE_LINK69"/>
      <w:r>
        <w:rPr>
          <w:rFonts w:cs="Arial"/>
          <w:b/>
          <w:bCs/>
        </w:rPr>
        <w:t xml:space="preserve">. Does a CDS Employer have a choice of EVV Systems? </w:t>
      </w:r>
    </w:p>
    <w:p w14:paraId="3D6CD3F8" w14:textId="77777777" w:rsidR="00852AE0" w:rsidRDefault="00852AE0" w:rsidP="00852AE0">
      <w:pPr>
        <w:rPr>
          <w:rFonts w:cs="Arial"/>
          <w:b/>
          <w:bCs/>
        </w:rPr>
      </w:pPr>
    </w:p>
    <w:p w14:paraId="130CB1AE" w14:textId="77777777" w:rsidR="00852AE0" w:rsidRDefault="00852AE0" w:rsidP="00852AE0">
      <w:pPr>
        <w:rPr>
          <w:rFonts w:cs="Arial"/>
        </w:rPr>
      </w:pPr>
      <w:r>
        <w:rPr>
          <w:rFonts w:cs="Arial"/>
        </w:rPr>
        <w:t xml:space="preserve">No. A CDS Employer must use the EVV System selected by the CDS Employer’s FMSA. </w:t>
      </w:r>
    </w:p>
    <w:p w14:paraId="690918DB" w14:textId="77777777" w:rsidR="00852AE0" w:rsidRDefault="00852AE0" w:rsidP="00852AE0">
      <w:pPr>
        <w:rPr>
          <w:rFonts w:cs="Arial"/>
        </w:rPr>
      </w:pPr>
    </w:p>
    <w:p w14:paraId="1D0B6FB0" w14:textId="77777777" w:rsidR="00852AE0" w:rsidRDefault="00852AE0" w:rsidP="00852AE0">
      <w:pPr>
        <w:rPr>
          <w:rFonts w:cs="Arial"/>
        </w:rPr>
      </w:pPr>
    </w:p>
    <w:p w14:paraId="5AC87C84" w14:textId="77777777" w:rsidR="00852AE0" w:rsidRDefault="00852AE0" w:rsidP="00852AE0">
      <w:pPr>
        <w:rPr>
          <w:rFonts w:cs="Arial"/>
          <w:b/>
          <w:bCs/>
        </w:rPr>
      </w:pPr>
      <w:r>
        <w:rPr>
          <w:rFonts w:cs="Arial"/>
          <w:b/>
          <w:bCs/>
        </w:rPr>
        <w:t>7. What is the process for a Provider or FMSA to select an EVV System?</w:t>
      </w:r>
    </w:p>
    <w:p w14:paraId="585DBC07" w14:textId="77777777" w:rsidR="00852AE0" w:rsidRDefault="00852AE0" w:rsidP="00852AE0">
      <w:pPr>
        <w:rPr>
          <w:rFonts w:cs="Arial"/>
        </w:rPr>
      </w:pPr>
    </w:p>
    <w:p w14:paraId="1F033DD9" w14:textId="77777777" w:rsidR="00852AE0" w:rsidRDefault="00852AE0" w:rsidP="00852AE0">
      <w:pPr>
        <w:numPr>
          <w:ilvl w:val="0"/>
          <w:numId w:val="109"/>
        </w:numPr>
        <w:spacing w:line="276" w:lineRule="auto"/>
        <w:rPr>
          <w:rFonts w:cs="Arial"/>
        </w:rPr>
      </w:pPr>
      <w:r>
        <w:rPr>
          <w:rFonts w:cs="Arial"/>
        </w:rPr>
        <w:t>To select an EVV vendor from the state vendor pool, a Provider or FMSA, signature authority and the agency’s appointed EVV System administrator must complete, sign, and date the EVV Provider Onboarding Form located on the EVV vendor’s website.</w:t>
      </w:r>
    </w:p>
    <w:p w14:paraId="5A68777C" w14:textId="77777777" w:rsidR="00852AE0" w:rsidRDefault="00852AE0" w:rsidP="00852AE0">
      <w:pPr>
        <w:numPr>
          <w:ilvl w:val="0"/>
          <w:numId w:val="109"/>
        </w:numPr>
        <w:spacing w:line="276" w:lineRule="auto"/>
        <w:rPr>
          <w:rFonts w:cs="Arial"/>
        </w:rPr>
      </w:pPr>
      <w:r>
        <w:rPr>
          <w:rFonts w:cs="Arial"/>
          <w:bCs/>
        </w:rPr>
        <w:t>[MCO must provide a link to the TMHP web page to access state approved vendors and contact information].</w:t>
      </w:r>
      <w:r>
        <w:rPr>
          <w:rFonts w:cs="Arial"/>
        </w:rPr>
        <w:t>To use an EVV proprietary system, a Provider or FMSA, signature authority, and the agency’s appointed EVV System administrator, must visit the TMHP Proprietary System webpage to review the EVV PSO Onboarding process and HHSC EVV Proprietary System approval process.</w:t>
      </w:r>
    </w:p>
    <w:p w14:paraId="74BCBF16" w14:textId="77777777" w:rsidR="00852AE0" w:rsidRDefault="00852AE0" w:rsidP="00852AE0">
      <w:pPr>
        <w:rPr>
          <w:rFonts w:cs="Arial"/>
          <w:color w:val="000000"/>
        </w:rPr>
      </w:pPr>
      <w:r>
        <w:rPr>
          <w:rFonts w:cs="Arial"/>
          <w:color w:val="000000"/>
        </w:rPr>
        <w:t>[MCO must provide a link to TMHP’s EVV website for more information about the EVV proprietary system onboarding process.]</w:t>
      </w:r>
    </w:p>
    <w:p w14:paraId="07FBB68B" w14:textId="77777777" w:rsidR="00852AE0" w:rsidRDefault="00852AE0" w:rsidP="00852AE0">
      <w:pPr>
        <w:rPr>
          <w:rFonts w:cs="Arial"/>
          <w:color w:val="000000"/>
        </w:rPr>
      </w:pPr>
    </w:p>
    <w:p w14:paraId="5E96963C" w14:textId="77777777" w:rsidR="00852AE0" w:rsidRDefault="00852AE0" w:rsidP="00852AE0">
      <w:pPr>
        <w:rPr>
          <w:rFonts w:cs="Arial"/>
          <w:color w:val="000000"/>
        </w:rPr>
      </w:pPr>
    </w:p>
    <w:p w14:paraId="520E6E49" w14:textId="77777777" w:rsidR="00852AE0" w:rsidRDefault="00852AE0" w:rsidP="00852AE0">
      <w:pPr>
        <w:rPr>
          <w:rFonts w:cs="Arial"/>
          <w:b/>
          <w:bCs/>
          <w:color w:val="44546A"/>
        </w:rPr>
      </w:pPr>
      <w:r>
        <w:rPr>
          <w:rFonts w:cs="Arial"/>
          <w:b/>
          <w:bCs/>
        </w:rPr>
        <w:t>8.</w:t>
      </w:r>
      <w:r>
        <w:rPr>
          <w:rFonts w:cs="Arial"/>
        </w:rPr>
        <w:t xml:space="preserve"> </w:t>
      </w:r>
      <w:r>
        <w:rPr>
          <w:rFonts w:cs="Arial"/>
          <w:b/>
          <w:bCs/>
        </w:rPr>
        <w:t>What requirements must a Provider or FMSA meet before using the selected EVV System?</w:t>
      </w:r>
    </w:p>
    <w:p w14:paraId="0EA9D558" w14:textId="77777777" w:rsidR="00852AE0" w:rsidRDefault="00852AE0" w:rsidP="00852AE0">
      <w:pPr>
        <w:pStyle w:val="ListBullet"/>
        <w:numPr>
          <w:ilvl w:val="0"/>
          <w:numId w:val="0"/>
        </w:numPr>
        <w:spacing w:before="160" w:after="0" w:line="288" w:lineRule="auto"/>
        <w:ind w:left="720" w:hanging="360"/>
      </w:pPr>
      <w:r>
        <w:t xml:space="preserve">Before using a selected EVV System: </w:t>
      </w:r>
    </w:p>
    <w:p w14:paraId="246A36E2" w14:textId="77777777" w:rsidR="00852AE0" w:rsidRDefault="00852AE0" w:rsidP="00852AE0">
      <w:pPr>
        <w:numPr>
          <w:ilvl w:val="0"/>
          <w:numId w:val="109"/>
        </w:numPr>
        <w:spacing w:line="276" w:lineRule="auto"/>
        <w:rPr>
          <w:rFonts w:cs="Arial"/>
        </w:rPr>
      </w:pPr>
      <w:r>
        <w:rPr>
          <w:rFonts w:cs="Arial"/>
        </w:rPr>
        <w:t xml:space="preserve">The Provider or FMSA must submit an accurate and complete form directly to the selected EVV vendor. </w:t>
      </w:r>
    </w:p>
    <w:p w14:paraId="19C8527F" w14:textId="77777777" w:rsidR="00852AE0" w:rsidRDefault="00852AE0" w:rsidP="00852AE0">
      <w:pPr>
        <w:ind w:left="360"/>
        <w:rPr>
          <w:rFonts w:cs="Arial"/>
        </w:rPr>
      </w:pPr>
      <w:r>
        <w:rPr>
          <w:rFonts w:cs="Arial"/>
        </w:rPr>
        <w:t>(MCO must provide a link to the TMHP website for state approved vendor information);</w:t>
      </w:r>
    </w:p>
    <w:p w14:paraId="3511962C" w14:textId="77777777" w:rsidR="00852AE0" w:rsidRDefault="00852AE0" w:rsidP="00852AE0">
      <w:pPr>
        <w:ind w:left="360"/>
        <w:rPr>
          <w:rFonts w:cs="Arial"/>
        </w:rPr>
      </w:pPr>
      <w:r>
        <w:rPr>
          <w:rFonts w:cs="Arial"/>
        </w:rPr>
        <w:lastRenderedPageBreak/>
        <w:t xml:space="preserve"> </w:t>
      </w:r>
    </w:p>
    <w:p w14:paraId="7EBAED1F" w14:textId="77777777" w:rsidR="00852AE0" w:rsidRDefault="00852AE0" w:rsidP="00852AE0">
      <w:pPr>
        <w:numPr>
          <w:ilvl w:val="0"/>
          <w:numId w:val="109"/>
        </w:numPr>
        <w:spacing w:line="276" w:lineRule="auto"/>
        <w:rPr>
          <w:rFonts w:cs="Arial"/>
          <w:szCs w:val="22"/>
        </w:rPr>
      </w:pPr>
      <w:r>
        <w:rPr>
          <w:rFonts w:cs="Arial"/>
        </w:rPr>
        <w:t>Providers or FMSAs must submit the PSO Request Packet to enter the EVV PSO Onboarding Process which includes:</w:t>
      </w:r>
    </w:p>
    <w:p w14:paraId="6427C7FA" w14:textId="77777777" w:rsidR="00852AE0" w:rsidRDefault="00852AE0" w:rsidP="00852AE0">
      <w:pPr>
        <w:numPr>
          <w:ilvl w:val="1"/>
          <w:numId w:val="109"/>
        </w:numPr>
        <w:spacing w:line="276" w:lineRule="auto"/>
        <w:rPr>
          <w:rFonts w:cs="Arial"/>
        </w:rPr>
      </w:pPr>
      <w:r>
        <w:rPr>
          <w:rFonts w:cs="Arial"/>
        </w:rPr>
        <w:t>An EVV Proprietary System Request Form</w:t>
      </w:r>
    </w:p>
    <w:p w14:paraId="652FBCA0" w14:textId="77777777" w:rsidR="00852AE0" w:rsidRDefault="00852AE0" w:rsidP="00852AE0">
      <w:pPr>
        <w:numPr>
          <w:ilvl w:val="1"/>
          <w:numId w:val="109"/>
        </w:numPr>
        <w:spacing w:line="276" w:lineRule="auto"/>
        <w:rPr>
          <w:rFonts w:cs="Arial"/>
        </w:rPr>
      </w:pPr>
      <w:r>
        <w:rPr>
          <w:rFonts w:cs="Arial"/>
        </w:rPr>
        <w:t>EVV PSO Detailed Questionnaire (DQ)</w:t>
      </w:r>
    </w:p>
    <w:p w14:paraId="73643B29" w14:textId="77777777" w:rsidR="00852AE0" w:rsidRDefault="00852AE0" w:rsidP="00852AE0">
      <w:pPr>
        <w:numPr>
          <w:ilvl w:val="1"/>
          <w:numId w:val="109"/>
        </w:numPr>
        <w:spacing w:line="276" w:lineRule="auto"/>
        <w:rPr>
          <w:rFonts w:cs="Arial"/>
        </w:rPr>
      </w:pPr>
      <w:r>
        <w:rPr>
          <w:rFonts w:cs="Arial"/>
        </w:rPr>
        <w:t>TMHP Interface Access Request</w:t>
      </w:r>
    </w:p>
    <w:p w14:paraId="673E8974" w14:textId="77777777" w:rsidR="00852AE0" w:rsidRDefault="00852AE0" w:rsidP="00852AE0">
      <w:pPr>
        <w:numPr>
          <w:ilvl w:val="0"/>
          <w:numId w:val="109"/>
        </w:numPr>
        <w:spacing w:line="276" w:lineRule="auto"/>
        <w:rPr>
          <w:rFonts w:cs="Arial"/>
        </w:rPr>
      </w:pPr>
      <w:r>
        <w:rPr>
          <w:rFonts w:cs="Arial"/>
        </w:rPr>
        <w:t>A program provider or FMSA must complete the EVV PSO Onboarding Process and receive written approval from HHSC to use an EVV proprietary system to comply with HHSC EVV requirements.</w:t>
      </w:r>
    </w:p>
    <w:p w14:paraId="652C2731" w14:textId="77777777" w:rsidR="00852AE0" w:rsidRDefault="00852AE0" w:rsidP="00852AE0">
      <w:pPr>
        <w:numPr>
          <w:ilvl w:val="0"/>
          <w:numId w:val="109"/>
        </w:numPr>
        <w:spacing w:line="276" w:lineRule="auto"/>
        <w:rPr>
          <w:rFonts w:cs="Arial"/>
        </w:rPr>
      </w:pPr>
      <w:r>
        <w:rPr>
          <w:rFonts w:cs="Arial"/>
        </w:rPr>
        <w:t>If selecting either an EVV vendor or an EVV Proprietary System, a Provider or FMSA must:</w:t>
      </w:r>
    </w:p>
    <w:p w14:paraId="69E86CE6" w14:textId="77777777" w:rsidR="00852AE0" w:rsidRDefault="00852AE0" w:rsidP="00852AE0">
      <w:pPr>
        <w:numPr>
          <w:ilvl w:val="1"/>
          <w:numId w:val="109"/>
        </w:numPr>
        <w:spacing w:line="276" w:lineRule="auto"/>
        <w:rPr>
          <w:rFonts w:cs="Arial"/>
        </w:rPr>
      </w:pPr>
      <w:r>
        <w:rPr>
          <w:rFonts w:cs="Arial"/>
        </w:rPr>
        <w:t>Complete all required EVV training as described in the answer to Question #18; and</w:t>
      </w:r>
    </w:p>
    <w:p w14:paraId="14A69530" w14:textId="77777777" w:rsidR="00852AE0" w:rsidRDefault="00852AE0" w:rsidP="00852AE0">
      <w:pPr>
        <w:numPr>
          <w:ilvl w:val="1"/>
          <w:numId w:val="109"/>
        </w:numPr>
        <w:spacing w:line="276" w:lineRule="auto"/>
        <w:rPr>
          <w:rFonts w:cs="Arial"/>
        </w:rPr>
      </w:pPr>
      <w:r>
        <w:rPr>
          <w:rFonts w:cs="Arial"/>
        </w:rPr>
        <w:t>Complete the EVV System onboarding activities:</w:t>
      </w:r>
    </w:p>
    <w:p w14:paraId="55B61FEA" w14:textId="77777777" w:rsidR="00852AE0" w:rsidRDefault="00852AE0" w:rsidP="00852AE0">
      <w:pPr>
        <w:numPr>
          <w:ilvl w:val="2"/>
          <w:numId w:val="109"/>
        </w:numPr>
        <w:spacing w:line="276" w:lineRule="auto"/>
        <w:rPr>
          <w:rFonts w:cs="Arial"/>
        </w:rPr>
      </w:pPr>
      <w:r>
        <w:rPr>
          <w:rFonts w:cs="Arial"/>
        </w:rPr>
        <w:t xml:space="preserve">Manually enter or electronically import identification data; </w:t>
      </w:r>
    </w:p>
    <w:p w14:paraId="46F326CE" w14:textId="77777777" w:rsidR="00852AE0" w:rsidRDefault="00852AE0" w:rsidP="00852AE0">
      <w:pPr>
        <w:numPr>
          <w:ilvl w:val="2"/>
          <w:numId w:val="109"/>
        </w:numPr>
        <w:spacing w:line="276" w:lineRule="auto"/>
        <w:rPr>
          <w:rFonts w:cs="Arial"/>
        </w:rPr>
      </w:pPr>
      <w:r>
        <w:rPr>
          <w:rFonts w:cs="Arial"/>
        </w:rPr>
        <w:t>Enter or verify Member service authorizations;</w:t>
      </w:r>
    </w:p>
    <w:p w14:paraId="79247BA8" w14:textId="77777777" w:rsidR="00852AE0" w:rsidRDefault="00852AE0" w:rsidP="00852AE0">
      <w:pPr>
        <w:numPr>
          <w:ilvl w:val="2"/>
          <w:numId w:val="109"/>
        </w:numPr>
        <w:spacing w:line="276" w:lineRule="auto"/>
        <w:rPr>
          <w:rFonts w:cs="Arial"/>
        </w:rPr>
      </w:pPr>
      <w:r>
        <w:rPr>
          <w:rFonts w:cs="Arial"/>
        </w:rPr>
        <w:t>Setup member schedules (if required); and</w:t>
      </w:r>
    </w:p>
    <w:p w14:paraId="07A8DF89" w14:textId="77777777" w:rsidR="00852AE0" w:rsidRDefault="00852AE0" w:rsidP="00852AE0">
      <w:pPr>
        <w:numPr>
          <w:ilvl w:val="2"/>
          <w:numId w:val="109"/>
        </w:numPr>
        <w:spacing w:line="276" w:lineRule="auto"/>
        <w:rPr>
          <w:rFonts w:cs="Arial"/>
        </w:rPr>
      </w:pPr>
      <w:r>
        <w:rPr>
          <w:rFonts w:cs="Arial"/>
        </w:rPr>
        <w:t>Create the CDS Employer profile for CDS Employer credentials to the EVV System.</w:t>
      </w:r>
    </w:p>
    <w:p w14:paraId="749435DA" w14:textId="77777777" w:rsidR="00852AE0" w:rsidRDefault="00852AE0" w:rsidP="00852AE0">
      <w:pPr>
        <w:ind w:left="2160"/>
        <w:rPr>
          <w:rFonts w:cs="Arial"/>
        </w:rPr>
      </w:pPr>
    </w:p>
    <w:p w14:paraId="74E2D70A" w14:textId="77777777" w:rsidR="00852AE0" w:rsidRDefault="00852AE0" w:rsidP="00852AE0">
      <w:pPr>
        <w:ind w:left="2160"/>
        <w:rPr>
          <w:rFonts w:cs="Arial"/>
        </w:rPr>
      </w:pPr>
    </w:p>
    <w:p w14:paraId="3D609BBC" w14:textId="77777777" w:rsidR="00852AE0" w:rsidRDefault="00852AE0" w:rsidP="00852AE0">
      <w:pPr>
        <w:rPr>
          <w:rFonts w:cs="Arial"/>
          <w:b/>
          <w:bCs/>
        </w:rPr>
      </w:pPr>
      <w:r>
        <w:rPr>
          <w:rFonts w:cs="Arial"/>
          <w:b/>
          <w:bCs/>
        </w:rPr>
        <w:t>9. Does a Provider or FMSA pay to use the selected EVV System?</w:t>
      </w:r>
    </w:p>
    <w:p w14:paraId="3E4353F0" w14:textId="77777777" w:rsidR="00852AE0" w:rsidRDefault="00852AE0" w:rsidP="00852AE0">
      <w:pPr>
        <w:rPr>
          <w:rFonts w:cs="Arial"/>
          <w:b/>
          <w:bCs/>
        </w:rPr>
      </w:pPr>
    </w:p>
    <w:p w14:paraId="37F7F375" w14:textId="77777777" w:rsidR="00852AE0" w:rsidRDefault="00852AE0" w:rsidP="00852AE0">
      <w:pPr>
        <w:numPr>
          <w:ilvl w:val="0"/>
          <w:numId w:val="110"/>
        </w:numPr>
        <w:spacing w:line="276" w:lineRule="auto"/>
        <w:rPr>
          <w:rFonts w:cs="Arial"/>
        </w:rPr>
      </w:pPr>
      <w:r>
        <w:rPr>
          <w:rFonts w:cs="Arial"/>
        </w:rPr>
        <w:t xml:space="preserve">If a Provider or FMSA selects an EVV vendor system, the Provider or FMSA uses the system free of charge. </w:t>
      </w:r>
    </w:p>
    <w:p w14:paraId="3E439E1B" w14:textId="77777777" w:rsidR="00852AE0" w:rsidRDefault="00852AE0" w:rsidP="00852AE0">
      <w:pPr>
        <w:numPr>
          <w:ilvl w:val="0"/>
          <w:numId w:val="110"/>
        </w:numPr>
        <w:spacing w:line="276" w:lineRule="auto"/>
        <w:rPr>
          <w:rFonts w:cs="Arial"/>
        </w:rPr>
      </w:pPr>
      <w:r>
        <w:rPr>
          <w:rFonts w:cs="Arial"/>
        </w:rPr>
        <w:t xml:space="preserve">If a Provider or FMSA elects to use an EVV proprietary system, the Provider or FMSA is responsible for all costs for development, operation, and maintenance of the system. </w:t>
      </w:r>
    </w:p>
    <w:p w14:paraId="43153A0A" w14:textId="77777777" w:rsidR="00852AE0" w:rsidRDefault="00852AE0" w:rsidP="00852AE0">
      <w:pPr>
        <w:ind w:left="1440"/>
        <w:rPr>
          <w:rFonts w:cs="Arial"/>
        </w:rPr>
      </w:pPr>
    </w:p>
    <w:p w14:paraId="20606F5F" w14:textId="77777777" w:rsidR="00852AE0" w:rsidRDefault="00852AE0" w:rsidP="00852AE0">
      <w:pPr>
        <w:ind w:left="1440"/>
        <w:rPr>
          <w:rFonts w:cs="Arial"/>
        </w:rPr>
      </w:pPr>
    </w:p>
    <w:p w14:paraId="2E9D4BE8" w14:textId="77777777" w:rsidR="00852AE0" w:rsidRDefault="00852AE0" w:rsidP="00852AE0">
      <w:pPr>
        <w:rPr>
          <w:rFonts w:cs="Arial"/>
          <w:b/>
          <w:bCs/>
        </w:rPr>
      </w:pPr>
      <w:r>
        <w:rPr>
          <w:rFonts w:cs="Arial"/>
          <w:b/>
          <w:bCs/>
        </w:rPr>
        <w:t>10. Can a Provider or FMSA change EVV Systems?</w:t>
      </w:r>
    </w:p>
    <w:p w14:paraId="6375C631" w14:textId="77777777" w:rsidR="00852AE0" w:rsidRDefault="00852AE0" w:rsidP="00852AE0">
      <w:pPr>
        <w:rPr>
          <w:rFonts w:cs="Arial"/>
          <w:b/>
          <w:bCs/>
        </w:rPr>
      </w:pPr>
    </w:p>
    <w:p w14:paraId="38412782" w14:textId="77777777" w:rsidR="00852AE0" w:rsidRDefault="00852AE0" w:rsidP="00852AE0">
      <w:pPr>
        <w:rPr>
          <w:rFonts w:cs="Arial"/>
        </w:rPr>
      </w:pPr>
      <w:r>
        <w:rPr>
          <w:rFonts w:cs="Arial"/>
        </w:rPr>
        <w:t>Yes. A Provider or FMSA may:</w:t>
      </w:r>
    </w:p>
    <w:p w14:paraId="36957AAC" w14:textId="77777777" w:rsidR="00852AE0" w:rsidRDefault="00852AE0" w:rsidP="00852AE0">
      <w:pPr>
        <w:numPr>
          <w:ilvl w:val="0"/>
          <w:numId w:val="111"/>
        </w:numPr>
        <w:spacing w:line="276" w:lineRule="auto"/>
        <w:rPr>
          <w:rFonts w:cs="Arial"/>
        </w:rPr>
      </w:pPr>
      <w:r>
        <w:rPr>
          <w:rFonts w:cs="Arial"/>
        </w:rPr>
        <w:t>Transfer from an EVV vendor to another EVV vendor within the state vendor pool;</w:t>
      </w:r>
    </w:p>
    <w:p w14:paraId="1F8FE729" w14:textId="77777777" w:rsidR="00852AE0" w:rsidRDefault="00852AE0" w:rsidP="00852AE0">
      <w:pPr>
        <w:numPr>
          <w:ilvl w:val="0"/>
          <w:numId w:val="111"/>
        </w:numPr>
        <w:spacing w:line="276" w:lineRule="auto"/>
        <w:rPr>
          <w:rFonts w:cs="Arial"/>
        </w:rPr>
      </w:pPr>
      <w:r>
        <w:rPr>
          <w:rFonts w:cs="Arial"/>
        </w:rPr>
        <w:t>Transfer from an EVV vendor to an EVV Proprietary System;</w:t>
      </w:r>
    </w:p>
    <w:p w14:paraId="6EA3DF17" w14:textId="77777777" w:rsidR="00852AE0" w:rsidRDefault="00852AE0" w:rsidP="00852AE0">
      <w:pPr>
        <w:numPr>
          <w:ilvl w:val="0"/>
          <w:numId w:val="111"/>
        </w:numPr>
        <w:spacing w:line="276" w:lineRule="auto"/>
        <w:rPr>
          <w:rFonts w:cs="Arial"/>
        </w:rPr>
      </w:pPr>
      <w:r>
        <w:rPr>
          <w:rFonts w:cs="Arial"/>
        </w:rPr>
        <w:t>Transfer from an EVV Proprietary System to an EVV vendor; or</w:t>
      </w:r>
    </w:p>
    <w:p w14:paraId="1FB27556" w14:textId="77777777" w:rsidR="00852AE0" w:rsidRDefault="00852AE0" w:rsidP="00852AE0">
      <w:pPr>
        <w:numPr>
          <w:ilvl w:val="0"/>
          <w:numId w:val="111"/>
        </w:numPr>
        <w:spacing w:line="276" w:lineRule="auto"/>
        <w:rPr>
          <w:rFonts w:cs="Arial"/>
        </w:rPr>
      </w:pPr>
      <w:r>
        <w:rPr>
          <w:rFonts w:cs="Arial"/>
        </w:rPr>
        <w:t>Transfer from one EVV Proprietary system to another EVV Proprietary system.</w:t>
      </w:r>
    </w:p>
    <w:p w14:paraId="1C4C2103" w14:textId="77777777" w:rsidR="00852AE0" w:rsidRDefault="00852AE0" w:rsidP="00852AE0">
      <w:pPr>
        <w:ind w:left="1530"/>
        <w:rPr>
          <w:rFonts w:cs="Arial"/>
        </w:rPr>
      </w:pPr>
    </w:p>
    <w:p w14:paraId="2F9B2F7B" w14:textId="77777777" w:rsidR="00852AE0" w:rsidRDefault="00852AE0" w:rsidP="00852AE0">
      <w:pPr>
        <w:ind w:left="1530"/>
        <w:rPr>
          <w:rFonts w:cs="Arial"/>
        </w:rPr>
      </w:pPr>
    </w:p>
    <w:p w14:paraId="6F794EC8" w14:textId="77777777" w:rsidR="00852AE0" w:rsidRDefault="00852AE0" w:rsidP="00852AE0">
      <w:pPr>
        <w:rPr>
          <w:rFonts w:cs="Arial"/>
          <w:b/>
        </w:rPr>
      </w:pPr>
      <w:r>
        <w:rPr>
          <w:rFonts w:cs="Arial"/>
          <w:b/>
        </w:rPr>
        <w:t>11.  What is the process to change from one EVV System to another EVV System?</w:t>
      </w:r>
    </w:p>
    <w:p w14:paraId="1BD04B57" w14:textId="77777777" w:rsidR="00852AE0" w:rsidRDefault="00852AE0" w:rsidP="00852AE0">
      <w:pPr>
        <w:rPr>
          <w:rFonts w:cs="Arial"/>
          <w:b/>
        </w:rPr>
      </w:pPr>
    </w:p>
    <w:p w14:paraId="20E705AD" w14:textId="77777777" w:rsidR="00852AE0" w:rsidRDefault="00852AE0" w:rsidP="00852AE0">
      <w:pPr>
        <w:rPr>
          <w:rFonts w:cs="Arial"/>
        </w:rPr>
      </w:pPr>
      <w:r>
        <w:rPr>
          <w:rFonts w:cs="Arial"/>
        </w:rPr>
        <w:t>To change EVV Systems, a Provider or FMSA must request a transfer as follows:</w:t>
      </w:r>
    </w:p>
    <w:p w14:paraId="59D172BF" w14:textId="77777777" w:rsidR="00852AE0" w:rsidRDefault="00852AE0" w:rsidP="00852AE0">
      <w:pPr>
        <w:rPr>
          <w:rFonts w:cs="Arial"/>
        </w:rPr>
      </w:pPr>
    </w:p>
    <w:p w14:paraId="532BEC5E" w14:textId="77777777" w:rsidR="00852AE0" w:rsidRDefault="00852AE0" w:rsidP="00852AE0">
      <w:pPr>
        <w:numPr>
          <w:ilvl w:val="0"/>
          <w:numId w:val="112"/>
        </w:numPr>
        <w:spacing w:line="276" w:lineRule="auto"/>
        <w:ind w:left="1890"/>
        <w:rPr>
          <w:rFonts w:cs="Arial"/>
        </w:rPr>
      </w:pPr>
      <w:r>
        <w:rPr>
          <w:rFonts w:cs="Arial"/>
        </w:rPr>
        <w:t>To request a transfer to an EVV vendor, a Provider or FMSA must submit an EVV Provider Onboarding Form to the new EVV vendor.</w:t>
      </w:r>
    </w:p>
    <w:p w14:paraId="5717A9F7" w14:textId="77777777" w:rsidR="00852AE0" w:rsidRDefault="00852AE0" w:rsidP="00852AE0">
      <w:pPr>
        <w:numPr>
          <w:ilvl w:val="0"/>
          <w:numId w:val="113"/>
        </w:numPr>
        <w:spacing w:line="276" w:lineRule="auto"/>
        <w:ind w:left="1890"/>
        <w:rPr>
          <w:rFonts w:cs="Arial"/>
        </w:rPr>
      </w:pPr>
      <w:r>
        <w:rPr>
          <w:rFonts w:cs="Arial"/>
        </w:rPr>
        <w:t xml:space="preserve">To request a transfer to an EVV proprietary system, a Provider or FMSA must submit the PSO Request packet and complete the EVV PSO Onboarding Process.  </w:t>
      </w:r>
    </w:p>
    <w:p w14:paraId="6944F3BC" w14:textId="05B2714E" w:rsidR="004D066E" w:rsidRPr="009842D0" w:rsidRDefault="004D066E">
      <w:pPr>
        <w:numPr>
          <w:ilvl w:val="0"/>
          <w:numId w:val="114"/>
        </w:numPr>
        <w:spacing w:line="276" w:lineRule="auto"/>
        <w:rPr>
          <w:rFonts w:cs="Arial"/>
        </w:rPr>
      </w:pPr>
      <w:r w:rsidRPr="009842D0">
        <w:rPr>
          <w:rFonts w:cs="Arial"/>
        </w:rPr>
        <w:t xml:space="preserve">A Provider or FMSA must submit an EVV Provider Onboarding Form to the newly selected EVV vendor or an EVV PSO Request packet to TMHP at least 120 </w:t>
      </w:r>
      <w:r w:rsidR="000E199F" w:rsidRPr="009842D0">
        <w:rPr>
          <w:rFonts w:cs="Arial"/>
        </w:rPr>
        <w:t>days</w:t>
      </w:r>
      <w:r w:rsidR="000E199F">
        <w:rPr>
          <w:rFonts w:cs="Arial"/>
          <w:color w:val="FF0000"/>
        </w:rPr>
        <w:t xml:space="preserve"> </w:t>
      </w:r>
      <w:r w:rsidRPr="009842D0">
        <w:rPr>
          <w:rFonts w:cs="Arial"/>
        </w:rPr>
        <w:t>before the desired effective date of the transfer.</w:t>
      </w:r>
    </w:p>
    <w:p w14:paraId="52BA3478" w14:textId="77777777" w:rsidR="00852AE0" w:rsidRDefault="00852AE0" w:rsidP="00852AE0">
      <w:pPr>
        <w:numPr>
          <w:ilvl w:val="0"/>
          <w:numId w:val="114"/>
        </w:numPr>
        <w:spacing w:line="276" w:lineRule="auto"/>
        <w:rPr>
          <w:rFonts w:cs="Arial"/>
        </w:rPr>
      </w:pPr>
      <w:r>
        <w:rPr>
          <w:rFonts w:cs="Arial"/>
        </w:rPr>
        <w:t xml:space="preserve"> If a Provider or FMSA is transferring to an EVV vendor, the effective date of the transfer may be earlier than the desired effective date of the transfer if the Provider or FMSA and the newly selected EVV vendor agree on an earlier date.</w:t>
      </w:r>
    </w:p>
    <w:p w14:paraId="4C7BCA11" w14:textId="77777777" w:rsidR="00852AE0" w:rsidRDefault="00852AE0" w:rsidP="00852AE0">
      <w:pPr>
        <w:numPr>
          <w:ilvl w:val="0"/>
          <w:numId w:val="114"/>
        </w:numPr>
        <w:spacing w:line="276" w:lineRule="auto"/>
        <w:rPr>
          <w:rFonts w:cs="Arial"/>
        </w:rPr>
      </w:pPr>
      <w:r>
        <w:rPr>
          <w:rFonts w:cs="Arial"/>
        </w:rPr>
        <w:t xml:space="preserve">If a Provider or FMSA is transferring to an EVV proprietary system, the Provider or FMSA, TMHP, and HHSC will establish an effective date of transfer for the proprietary system that may be different than the desired effective date of the transfer. </w:t>
      </w:r>
    </w:p>
    <w:p w14:paraId="4403CC49" w14:textId="77777777" w:rsidR="00852AE0" w:rsidRDefault="00852AE0" w:rsidP="00852AE0">
      <w:pPr>
        <w:numPr>
          <w:ilvl w:val="0"/>
          <w:numId w:val="114"/>
        </w:numPr>
        <w:spacing w:line="276" w:lineRule="auto"/>
        <w:rPr>
          <w:rFonts w:cs="Arial"/>
        </w:rPr>
      </w:pPr>
      <w:r>
        <w:rPr>
          <w:rFonts w:cs="Arial"/>
        </w:rPr>
        <w:t>An FMSA must notify CDS Employers 60 days in advance of the planned Go-Live date to allow time for the FMSA to train CDS Employers and CDS Employees on the new EVV System.</w:t>
      </w:r>
    </w:p>
    <w:p w14:paraId="60C0EBC0" w14:textId="77777777" w:rsidR="00852AE0" w:rsidRDefault="00852AE0" w:rsidP="00852AE0">
      <w:pPr>
        <w:numPr>
          <w:ilvl w:val="0"/>
          <w:numId w:val="114"/>
        </w:numPr>
        <w:spacing w:line="276" w:lineRule="auto"/>
        <w:rPr>
          <w:rFonts w:cs="Arial"/>
        </w:rPr>
      </w:pPr>
      <w:r>
        <w:rPr>
          <w:rFonts w:cs="Arial"/>
        </w:rPr>
        <w:t>A Provider or FMSA must complete all required EVV System training before using the new EVV System.</w:t>
      </w:r>
    </w:p>
    <w:p w14:paraId="64211FC8" w14:textId="77777777" w:rsidR="00852AE0" w:rsidRDefault="00852AE0" w:rsidP="00852AE0">
      <w:pPr>
        <w:numPr>
          <w:ilvl w:val="0"/>
          <w:numId w:val="114"/>
        </w:numPr>
        <w:spacing w:line="276" w:lineRule="auto"/>
        <w:rPr>
          <w:rFonts w:cs="Arial"/>
        </w:rPr>
      </w:pPr>
      <w:r>
        <w:rPr>
          <w:rFonts w:cs="Arial"/>
        </w:rPr>
        <w:t>A Provider or FMSA who transfers to a new EVV vendor or proprietary system:</w:t>
      </w:r>
    </w:p>
    <w:p w14:paraId="65CD1F3C" w14:textId="77777777" w:rsidR="00852AE0" w:rsidRDefault="00852AE0" w:rsidP="00852AE0">
      <w:pPr>
        <w:numPr>
          <w:ilvl w:val="1"/>
          <w:numId w:val="114"/>
        </w:numPr>
        <w:spacing w:line="276" w:lineRule="auto"/>
        <w:rPr>
          <w:rFonts w:cs="Arial"/>
        </w:rPr>
      </w:pPr>
      <w:r>
        <w:rPr>
          <w:rFonts w:cs="Arial"/>
        </w:rPr>
        <w:t xml:space="preserve">Will not receive a grace period and will be subject to all EVV policies including those related to compliance and enforcement; and </w:t>
      </w:r>
    </w:p>
    <w:p w14:paraId="09342A00" w14:textId="77777777" w:rsidR="00852AE0" w:rsidRDefault="00852AE0" w:rsidP="00852AE0">
      <w:pPr>
        <w:numPr>
          <w:ilvl w:val="1"/>
          <w:numId w:val="114"/>
        </w:numPr>
        <w:spacing w:line="276" w:lineRule="auto"/>
        <w:rPr>
          <w:rFonts w:cs="Arial"/>
        </w:rPr>
      </w:pPr>
      <w:r>
        <w:rPr>
          <w:rFonts w:cs="Arial"/>
        </w:rPr>
        <w:t xml:space="preserve">May have EVV claims denied or recouped if there are no matching accepted EVV visit transactions in the EVV Aggregator. </w:t>
      </w:r>
    </w:p>
    <w:p w14:paraId="313BF660" w14:textId="77777777" w:rsidR="00852AE0" w:rsidRDefault="00852AE0" w:rsidP="00852AE0">
      <w:pPr>
        <w:numPr>
          <w:ilvl w:val="0"/>
          <w:numId w:val="114"/>
        </w:numPr>
        <w:spacing w:line="276" w:lineRule="auto"/>
        <w:rPr>
          <w:rFonts w:cs="Arial"/>
        </w:rPr>
      </w:pPr>
      <w:r>
        <w:rPr>
          <w:rFonts w:cs="Arial"/>
        </w:rPr>
        <w:t>After a Provider or FMSA begins using a new EVV System, the Provider or FMSA must return all alternative devices supplied by the previous EVV vendor to the previous EVV vendor, if applicable.</w:t>
      </w:r>
    </w:p>
    <w:p w14:paraId="64679970" w14:textId="77777777" w:rsidR="00852AE0" w:rsidRDefault="00852AE0" w:rsidP="00852AE0">
      <w:pPr>
        <w:rPr>
          <w:rFonts w:cs="Arial"/>
          <w:b/>
          <w:bCs/>
        </w:rPr>
      </w:pPr>
    </w:p>
    <w:p w14:paraId="75765259" w14:textId="77777777" w:rsidR="00852AE0" w:rsidRPr="007943D0" w:rsidRDefault="00852AE0" w:rsidP="00852AE0">
      <w:pPr>
        <w:rPr>
          <w:rFonts w:cs="Arial"/>
          <w:b/>
          <w:bCs/>
        </w:rPr>
      </w:pPr>
      <w:r w:rsidRPr="007943D0">
        <w:rPr>
          <w:rFonts w:cs="Arial"/>
          <w:b/>
          <w:bCs/>
        </w:rPr>
        <w:lastRenderedPageBreak/>
        <w:t xml:space="preserve">12. Are the </w:t>
      </w:r>
      <w:r w:rsidRPr="00953AB8">
        <w:rPr>
          <w:rFonts w:cs="Arial"/>
          <w:b/>
          <w:bCs/>
        </w:rPr>
        <w:t>EVV System</w:t>
      </w:r>
      <w:r w:rsidRPr="007943D0">
        <w:rPr>
          <w:rFonts w:cs="Arial"/>
          <w:b/>
          <w:bCs/>
        </w:rPr>
        <w:t>s accessible for people with disabilities?</w:t>
      </w:r>
    </w:p>
    <w:p w14:paraId="5742196A" w14:textId="77777777" w:rsidR="00852AE0" w:rsidRPr="007943D0" w:rsidRDefault="00852AE0" w:rsidP="00852AE0">
      <w:pPr>
        <w:rPr>
          <w:rFonts w:cs="Arial"/>
          <w:b/>
          <w:bCs/>
        </w:rPr>
      </w:pPr>
    </w:p>
    <w:p w14:paraId="1DD5E5BB" w14:textId="77777777" w:rsidR="00852AE0" w:rsidRPr="007943D0" w:rsidRDefault="00852AE0" w:rsidP="00852AE0">
      <w:pPr>
        <w:rPr>
          <w:rFonts w:cs="Arial"/>
          <w:b/>
        </w:rPr>
      </w:pPr>
      <w:r w:rsidRPr="007943D0">
        <w:rPr>
          <w:rFonts w:cs="Arial"/>
        </w:rPr>
        <w:t xml:space="preserve">The EVV vendors provide accessible systems, but if a </w:t>
      </w:r>
      <w:r w:rsidRPr="00953AB8">
        <w:rPr>
          <w:rFonts w:cs="Arial"/>
        </w:rPr>
        <w:t>CDS Employer</w:t>
      </w:r>
      <w:r w:rsidRPr="007943D0">
        <w:rPr>
          <w:rFonts w:cs="Arial"/>
        </w:rPr>
        <w:t xml:space="preserve">, service provider or </w:t>
      </w:r>
      <w:r w:rsidRPr="00953AB8">
        <w:rPr>
          <w:rFonts w:cs="Arial"/>
        </w:rPr>
        <w:t>CDS Employee</w:t>
      </w:r>
      <w:r w:rsidRPr="007943D0">
        <w:rPr>
          <w:rFonts w:cs="Arial"/>
        </w:rPr>
        <w:t xml:space="preserve"> needs an accommodation to use the </w:t>
      </w:r>
      <w:r w:rsidRPr="00953AB8">
        <w:rPr>
          <w:rFonts w:cs="Arial"/>
        </w:rPr>
        <w:t>EVV System</w:t>
      </w:r>
      <w:r w:rsidRPr="007943D0">
        <w:rPr>
          <w:rFonts w:cs="Arial"/>
        </w:rPr>
        <w:t>, the vendor will determine if an accommodation can be provided. However, vendors will not provide a device or special software if the system user needs this type of accommodation.</w:t>
      </w:r>
    </w:p>
    <w:p w14:paraId="31DAF1D4" w14:textId="77777777" w:rsidR="00852AE0" w:rsidRPr="007943D0" w:rsidRDefault="00852AE0" w:rsidP="00852AE0">
      <w:pPr>
        <w:rPr>
          <w:rFonts w:cs="Arial"/>
        </w:rPr>
      </w:pPr>
    </w:p>
    <w:p w14:paraId="377C2304" w14:textId="77777777" w:rsidR="00852AE0" w:rsidRDefault="00852AE0" w:rsidP="00852AE0">
      <w:pPr>
        <w:rPr>
          <w:rFonts w:cs="Arial"/>
        </w:rPr>
      </w:pPr>
      <w:r w:rsidRPr="007943D0">
        <w:rPr>
          <w:rFonts w:cs="Arial"/>
        </w:rPr>
        <w:t xml:space="preserve">If the Provider or FMSA is using a proprietary system, the Service Provider, </w:t>
      </w:r>
      <w:r w:rsidRPr="00953AB8">
        <w:rPr>
          <w:rFonts w:cs="Arial"/>
        </w:rPr>
        <w:t>CDS Employer</w:t>
      </w:r>
      <w:r w:rsidRPr="007943D0">
        <w:rPr>
          <w:rFonts w:cs="Arial"/>
        </w:rPr>
        <w:t xml:space="preserve"> or </w:t>
      </w:r>
      <w:r w:rsidRPr="00953AB8">
        <w:rPr>
          <w:rFonts w:cs="Arial"/>
        </w:rPr>
        <w:t>CDS Employee</w:t>
      </w:r>
      <w:r w:rsidRPr="007943D0">
        <w:rPr>
          <w:rFonts w:cs="Arial"/>
        </w:rPr>
        <w:t xml:space="preserve"> must contact the Provider or FMSA to determine </w:t>
      </w:r>
      <w:r w:rsidRPr="00953AB8">
        <w:rPr>
          <w:rFonts w:cs="Arial"/>
        </w:rPr>
        <w:t xml:space="preserve">accessibility features of the system and </w:t>
      </w:r>
      <w:r w:rsidRPr="007943D0">
        <w:rPr>
          <w:rFonts w:cs="Arial"/>
        </w:rPr>
        <w:t>if an accommodation can be provided.</w:t>
      </w:r>
      <w:r>
        <w:rPr>
          <w:rFonts w:cs="Arial"/>
        </w:rPr>
        <w:t xml:space="preserve"> </w:t>
      </w:r>
    </w:p>
    <w:p w14:paraId="3058117E" w14:textId="77777777" w:rsidR="00852AE0" w:rsidRDefault="00852AE0" w:rsidP="00852AE0">
      <w:pPr>
        <w:rPr>
          <w:rFonts w:cs="Arial"/>
          <w:b/>
          <w:bCs/>
        </w:rPr>
      </w:pPr>
    </w:p>
    <w:p w14:paraId="3DA3DBBA" w14:textId="77777777" w:rsidR="00852AE0" w:rsidRDefault="00852AE0" w:rsidP="00852AE0">
      <w:pPr>
        <w:rPr>
          <w:rFonts w:cs="Arial"/>
          <w:b/>
          <w:bCs/>
        </w:rPr>
      </w:pPr>
    </w:p>
    <w:p w14:paraId="523136F3" w14:textId="77777777" w:rsidR="00852AE0" w:rsidRDefault="00852AE0" w:rsidP="00852AE0">
      <w:pPr>
        <w:rPr>
          <w:rFonts w:cs="Arial"/>
          <w:b/>
          <w:bCs/>
        </w:rPr>
      </w:pPr>
      <w:r>
        <w:rPr>
          <w:rFonts w:cs="Arial"/>
          <w:b/>
          <w:bCs/>
        </w:rPr>
        <w:t>EVV SERVICE AUTHORIZATIONS</w:t>
      </w:r>
    </w:p>
    <w:p w14:paraId="4515F3F3" w14:textId="77777777" w:rsidR="00852AE0" w:rsidRDefault="00852AE0" w:rsidP="00852AE0">
      <w:pPr>
        <w:rPr>
          <w:rFonts w:cs="Arial"/>
          <w:b/>
          <w:bCs/>
        </w:rPr>
      </w:pPr>
      <w:r>
        <w:rPr>
          <w:rFonts w:cs="Arial"/>
          <w:b/>
          <w:bCs/>
        </w:rPr>
        <w:t>13. What responsibilities do Providers and FMSAs have regarding service authorizations issued by an MCO for an EVV required service?</w:t>
      </w:r>
    </w:p>
    <w:p w14:paraId="763C8BCA" w14:textId="77777777" w:rsidR="00852AE0" w:rsidRDefault="00852AE0" w:rsidP="00852AE0">
      <w:pPr>
        <w:rPr>
          <w:rFonts w:cs="Arial"/>
        </w:rPr>
      </w:pPr>
      <w:r>
        <w:rPr>
          <w:rFonts w:cs="Arial"/>
        </w:rPr>
        <w:t xml:space="preserve">A Provider and FMSA must do the following regarding service authorizations issued by an MCO for an EVV-required service:  </w:t>
      </w:r>
    </w:p>
    <w:p w14:paraId="0BCBAE69" w14:textId="77777777" w:rsidR="00852AE0" w:rsidRDefault="00852AE0" w:rsidP="00852AE0">
      <w:pPr>
        <w:numPr>
          <w:ilvl w:val="1"/>
          <w:numId w:val="115"/>
        </w:numPr>
        <w:spacing w:line="276" w:lineRule="auto"/>
        <w:rPr>
          <w:rFonts w:cs="Arial"/>
        </w:rPr>
      </w:pPr>
      <w:r>
        <w:rPr>
          <w:rFonts w:cs="Arial"/>
        </w:rPr>
        <w:t>Manually enter into the EVV System the most current service authorization for an EVV required service, including:</w:t>
      </w:r>
    </w:p>
    <w:p w14:paraId="1FEEA686" w14:textId="77777777" w:rsidR="00852AE0" w:rsidRDefault="00852AE0" w:rsidP="00852AE0">
      <w:pPr>
        <w:numPr>
          <w:ilvl w:val="2"/>
          <w:numId w:val="116"/>
        </w:numPr>
        <w:spacing w:line="276" w:lineRule="auto"/>
        <w:rPr>
          <w:rFonts w:cs="Arial"/>
        </w:rPr>
      </w:pPr>
      <w:r>
        <w:rPr>
          <w:rFonts w:cs="Arial"/>
        </w:rPr>
        <w:t>Name of the MCO;</w:t>
      </w:r>
    </w:p>
    <w:p w14:paraId="217714E2" w14:textId="77777777" w:rsidR="00852AE0" w:rsidRDefault="00852AE0" w:rsidP="00852AE0">
      <w:pPr>
        <w:numPr>
          <w:ilvl w:val="2"/>
          <w:numId w:val="116"/>
        </w:numPr>
        <w:spacing w:line="276" w:lineRule="auto"/>
        <w:rPr>
          <w:rFonts w:cs="Arial"/>
        </w:rPr>
      </w:pPr>
      <w:r>
        <w:rPr>
          <w:rFonts w:cs="Arial"/>
        </w:rPr>
        <w:t>Name of the Provider or FMSA;</w:t>
      </w:r>
    </w:p>
    <w:p w14:paraId="7068F066" w14:textId="77777777" w:rsidR="00852AE0" w:rsidRDefault="00852AE0" w:rsidP="00852AE0">
      <w:pPr>
        <w:numPr>
          <w:ilvl w:val="2"/>
          <w:numId w:val="116"/>
        </w:numPr>
        <w:spacing w:line="276" w:lineRule="auto"/>
        <w:rPr>
          <w:rFonts w:cs="Arial"/>
        </w:rPr>
      </w:pPr>
      <w:r>
        <w:rPr>
          <w:rFonts w:cs="Arial"/>
        </w:rPr>
        <w:t xml:space="preserve">Provider or FMSA Tax Identification Number; </w:t>
      </w:r>
    </w:p>
    <w:p w14:paraId="04DB7225" w14:textId="77777777" w:rsidR="00852AE0" w:rsidRDefault="00852AE0" w:rsidP="00852AE0">
      <w:pPr>
        <w:numPr>
          <w:ilvl w:val="2"/>
          <w:numId w:val="116"/>
        </w:numPr>
        <w:spacing w:line="276" w:lineRule="auto"/>
        <w:rPr>
          <w:rFonts w:cs="Arial"/>
        </w:rPr>
      </w:pPr>
      <w:r>
        <w:rPr>
          <w:rFonts w:cs="Arial"/>
        </w:rPr>
        <w:t>National Provider Identifier (NPI) or Atypical Provider Identifier (API);</w:t>
      </w:r>
    </w:p>
    <w:p w14:paraId="71B696EF" w14:textId="77777777" w:rsidR="00852AE0" w:rsidRDefault="00852AE0" w:rsidP="00852AE0">
      <w:pPr>
        <w:numPr>
          <w:ilvl w:val="2"/>
          <w:numId w:val="116"/>
        </w:numPr>
        <w:spacing w:line="276" w:lineRule="auto"/>
        <w:rPr>
          <w:rFonts w:cs="Arial"/>
        </w:rPr>
      </w:pPr>
      <w:r>
        <w:rPr>
          <w:rFonts w:cs="Arial"/>
        </w:rPr>
        <w:t>Member Medicaid ID;</w:t>
      </w:r>
    </w:p>
    <w:p w14:paraId="04C93016" w14:textId="77777777" w:rsidR="00852AE0" w:rsidRDefault="00852AE0" w:rsidP="00852AE0">
      <w:pPr>
        <w:numPr>
          <w:ilvl w:val="2"/>
          <w:numId w:val="116"/>
        </w:numPr>
        <w:spacing w:line="276" w:lineRule="auto"/>
        <w:rPr>
          <w:rFonts w:cs="Arial"/>
        </w:rPr>
      </w:pPr>
      <w:r>
        <w:rPr>
          <w:rFonts w:cs="Arial"/>
        </w:rPr>
        <w:t>Healthcare Common Procedural Coding System (HCPCS) code and Modifier(s);</w:t>
      </w:r>
    </w:p>
    <w:p w14:paraId="354666C7" w14:textId="77777777" w:rsidR="00852AE0" w:rsidRDefault="00852AE0" w:rsidP="00852AE0">
      <w:pPr>
        <w:numPr>
          <w:ilvl w:val="2"/>
          <w:numId w:val="116"/>
        </w:numPr>
        <w:spacing w:line="276" w:lineRule="auto"/>
        <w:rPr>
          <w:rFonts w:cs="Arial"/>
        </w:rPr>
      </w:pPr>
      <w:r>
        <w:rPr>
          <w:rFonts w:cs="Arial"/>
        </w:rPr>
        <w:t>Authorization start date; and</w:t>
      </w:r>
    </w:p>
    <w:p w14:paraId="68E1AF44" w14:textId="77777777" w:rsidR="00852AE0" w:rsidRDefault="00852AE0" w:rsidP="00852AE0">
      <w:pPr>
        <w:numPr>
          <w:ilvl w:val="2"/>
          <w:numId w:val="116"/>
        </w:numPr>
        <w:spacing w:line="276" w:lineRule="auto"/>
        <w:rPr>
          <w:rFonts w:cs="Arial"/>
        </w:rPr>
      </w:pPr>
      <w:r>
        <w:rPr>
          <w:rFonts w:cs="Arial"/>
        </w:rPr>
        <w:t>Authorization end date.</w:t>
      </w:r>
    </w:p>
    <w:p w14:paraId="350DAEC7" w14:textId="77777777" w:rsidR="00852AE0" w:rsidRDefault="00852AE0" w:rsidP="00852AE0">
      <w:pPr>
        <w:numPr>
          <w:ilvl w:val="1"/>
          <w:numId w:val="115"/>
        </w:numPr>
        <w:spacing w:line="276" w:lineRule="auto"/>
        <w:rPr>
          <w:rFonts w:cs="Arial"/>
        </w:rPr>
      </w:pPr>
      <w:r>
        <w:rPr>
          <w:rFonts w:cs="Arial"/>
        </w:rPr>
        <w:t>Perform Visit Maintenance if the most current service authorization is not entered into the EVV System; and</w:t>
      </w:r>
    </w:p>
    <w:p w14:paraId="68F6D16C" w14:textId="77777777" w:rsidR="00852AE0" w:rsidRDefault="00852AE0" w:rsidP="00852AE0">
      <w:pPr>
        <w:numPr>
          <w:ilvl w:val="1"/>
          <w:numId w:val="116"/>
        </w:numPr>
        <w:spacing w:line="276" w:lineRule="auto"/>
        <w:rPr>
          <w:rFonts w:cs="Arial"/>
        </w:rPr>
      </w:pPr>
      <w:r>
        <w:rPr>
          <w:rFonts w:cs="Arial"/>
        </w:rPr>
        <w:t>Manually enter service authorization changes and updates into the EVV System as necessary.</w:t>
      </w:r>
    </w:p>
    <w:p w14:paraId="5FCD00DD" w14:textId="77777777" w:rsidR="00852AE0" w:rsidRDefault="00852AE0" w:rsidP="00852AE0">
      <w:pPr>
        <w:ind w:left="2610"/>
        <w:rPr>
          <w:rFonts w:cs="Arial"/>
        </w:rPr>
      </w:pPr>
    </w:p>
    <w:p w14:paraId="56A6F5F3" w14:textId="77777777" w:rsidR="00852AE0" w:rsidRDefault="00852AE0" w:rsidP="00852AE0">
      <w:pPr>
        <w:ind w:left="2610"/>
        <w:rPr>
          <w:rFonts w:cs="Arial"/>
        </w:rPr>
      </w:pPr>
    </w:p>
    <w:p w14:paraId="5E36590C" w14:textId="77777777" w:rsidR="00852AE0" w:rsidRDefault="00852AE0" w:rsidP="00852AE0">
      <w:pPr>
        <w:rPr>
          <w:rFonts w:cs="Arial"/>
          <w:b/>
          <w:bCs/>
        </w:rPr>
      </w:pPr>
      <w:r>
        <w:rPr>
          <w:rFonts w:cs="Arial"/>
          <w:b/>
          <w:bCs/>
        </w:rPr>
        <w:t>EVV CLOCK IN AND CLOCK OUT METHODS</w:t>
      </w:r>
    </w:p>
    <w:p w14:paraId="6602FF2B" w14:textId="77777777" w:rsidR="00852AE0" w:rsidRDefault="00852AE0" w:rsidP="00852AE0">
      <w:pPr>
        <w:rPr>
          <w:rFonts w:cs="Arial"/>
          <w:b/>
          <w:bCs/>
        </w:rPr>
      </w:pPr>
      <w:r>
        <w:rPr>
          <w:rFonts w:cs="Arial"/>
          <w:b/>
          <w:bCs/>
        </w:rPr>
        <w:t>14. What are the approved methods a Service Provider or CDS Employee may use to clock in and to clock out to begin and to end service delivery when providing services to a member in the home or in the community?</w:t>
      </w:r>
    </w:p>
    <w:p w14:paraId="1C03FE59" w14:textId="77777777" w:rsidR="00852AE0" w:rsidRDefault="00852AE0" w:rsidP="00852AE0">
      <w:pPr>
        <w:rPr>
          <w:rFonts w:cs="Arial"/>
          <w:b/>
          <w:bCs/>
        </w:rPr>
      </w:pPr>
    </w:p>
    <w:p w14:paraId="60415B1F" w14:textId="77777777" w:rsidR="00852AE0" w:rsidRDefault="00852AE0" w:rsidP="00852AE0">
      <w:pPr>
        <w:rPr>
          <w:rFonts w:cs="Arial"/>
        </w:rPr>
      </w:pPr>
      <w:r>
        <w:rPr>
          <w:rFonts w:cs="Arial"/>
        </w:rPr>
        <w:t xml:space="preserve">A Service Provider or CDS Employee must use one of the three approved electronic verification methods described below to clock in to begin service delivery and to clock </w:t>
      </w:r>
      <w:r>
        <w:rPr>
          <w:rFonts w:cs="Arial"/>
        </w:rPr>
        <w:lastRenderedPageBreak/>
        <w:t xml:space="preserve">out to end service delivery when providing services to a member in the home or in the community. A Service Provider or CDS Employee may use one method to clock in and a different method to clock out. </w:t>
      </w:r>
    </w:p>
    <w:p w14:paraId="46519658" w14:textId="77777777" w:rsidR="00852AE0" w:rsidRDefault="00852AE0" w:rsidP="00852AE0">
      <w:pPr>
        <w:rPr>
          <w:rFonts w:cs="Arial"/>
        </w:rPr>
      </w:pPr>
    </w:p>
    <w:p w14:paraId="43017EE4" w14:textId="77777777" w:rsidR="00852AE0" w:rsidRDefault="00852AE0" w:rsidP="00852AE0">
      <w:pPr>
        <w:numPr>
          <w:ilvl w:val="0"/>
          <w:numId w:val="117"/>
        </w:numPr>
        <w:spacing w:line="276" w:lineRule="auto"/>
        <w:rPr>
          <w:rFonts w:cs="Arial"/>
        </w:rPr>
      </w:pPr>
      <w:r>
        <w:rPr>
          <w:rFonts w:cs="Arial"/>
        </w:rPr>
        <w:t xml:space="preserve"> Mobile method  </w:t>
      </w:r>
    </w:p>
    <w:p w14:paraId="2B6DD143" w14:textId="77777777" w:rsidR="00852AE0" w:rsidRDefault="00852AE0" w:rsidP="00852AE0">
      <w:pPr>
        <w:numPr>
          <w:ilvl w:val="1"/>
          <w:numId w:val="116"/>
        </w:numPr>
        <w:spacing w:line="276" w:lineRule="auto"/>
        <w:rPr>
          <w:rFonts w:cs="Arial"/>
        </w:rPr>
      </w:pPr>
      <w:r>
        <w:rPr>
          <w:rFonts w:cs="Arial"/>
        </w:rPr>
        <w:t xml:space="preserve">A Service Provider must use one of the following mobile devices to clock in and clock out: </w:t>
      </w:r>
    </w:p>
    <w:p w14:paraId="2F01C86A" w14:textId="77777777" w:rsidR="00852AE0" w:rsidRDefault="00852AE0" w:rsidP="00852AE0">
      <w:pPr>
        <w:numPr>
          <w:ilvl w:val="0"/>
          <w:numId w:val="118"/>
        </w:numPr>
        <w:spacing w:line="276" w:lineRule="auto"/>
        <w:rPr>
          <w:rFonts w:cs="Arial"/>
        </w:rPr>
      </w:pPr>
      <w:r>
        <w:rPr>
          <w:rFonts w:cs="Arial"/>
        </w:rPr>
        <w:t>the Service Provider’s personal smart phone or tablet; or</w:t>
      </w:r>
    </w:p>
    <w:p w14:paraId="72725283" w14:textId="77777777" w:rsidR="00852AE0" w:rsidRDefault="00852AE0" w:rsidP="00852AE0">
      <w:pPr>
        <w:numPr>
          <w:ilvl w:val="0"/>
          <w:numId w:val="118"/>
        </w:numPr>
        <w:spacing w:line="276" w:lineRule="auto"/>
        <w:rPr>
          <w:rFonts w:cs="Arial"/>
        </w:rPr>
      </w:pPr>
      <w:r>
        <w:rPr>
          <w:rFonts w:cs="Arial"/>
        </w:rPr>
        <w:t>a smart phone or tablet issued by the Provider.</w:t>
      </w:r>
    </w:p>
    <w:p w14:paraId="26D45AC9" w14:textId="77777777" w:rsidR="00852AE0" w:rsidRDefault="00852AE0" w:rsidP="00852AE0">
      <w:pPr>
        <w:numPr>
          <w:ilvl w:val="1"/>
          <w:numId w:val="116"/>
        </w:numPr>
        <w:spacing w:line="276" w:lineRule="auto"/>
        <w:rPr>
          <w:rFonts w:cs="Arial"/>
        </w:rPr>
      </w:pPr>
      <w:r>
        <w:rPr>
          <w:rFonts w:cs="Arial"/>
        </w:rPr>
        <w:t xml:space="preserve">A Service Provider must not use a Member’s smart phone or tablet to clock in and clock out. </w:t>
      </w:r>
    </w:p>
    <w:p w14:paraId="3BAB99C7" w14:textId="77777777" w:rsidR="00852AE0" w:rsidRDefault="00852AE0" w:rsidP="00852AE0">
      <w:pPr>
        <w:numPr>
          <w:ilvl w:val="1"/>
          <w:numId w:val="116"/>
        </w:numPr>
        <w:spacing w:line="276" w:lineRule="auto"/>
        <w:rPr>
          <w:rFonts w:cs="Arial"/>
        </w:rPr>
      </w:pPr>
      <w:r>
        <w:rPr>
          <w:rFonts w:cs="Arial"/>
        </w:rPr>
        <w:t xml:space="preserve">A CDS Employee must use one of the following mobile devices to clock in and clock out: </w:t>
      </w:r>
    </w:p>
    <w:p w14:paraId="41372915" w14:textId="77777777" w:rsidR="00852AE0" w:rsidRDefault="00852AE0" w:rsidP="00852AE0">
      <w:pPr>
        <w:numPr>
          <w:ilvl w:val="0"/>
          <w:numId w:val="118"/>
        </w:numPr>
        <w:spacing w:line="276" w:lineRule="auto"/>
        <w:rPr>
          <w:rFonts w:cs="Arial"/>
        </w:rPr>
      </w:pPr>
      <w:r>
        <w:rPr>
          <w:rFonts w:cs="Arial"/>
        </w:rPr>
        <w:t>the CDS Employee’s personal smart phone or tablet;</w:t>
      </w:r>
    </w:p>
    <w:p w14:paraId="7C2FD089" w14:textId="77777777" w:rsidR="00852AE0" w:rsidRDefault="00852AE0" w:rsidP="00852AE0">
      <w:pPr>
        <w:numPr>
          <w:ilvl w:val="0"/>
          <w:numId w:val="118"/>
        </w:numPr>
        <w:spacing w:line="276" w:lineRule="auto"/>
        <w:rPr>
          <w:rFonts w:cs="Arial"/>
        </w:rPr>
      </w:pPr>
      <w:r>
        <w:rPr>
          <w:rFonts w:cs="Arial"/>
        </w:rPr>
        <w:t>A smart phone or tablet issued by the FMSA; or</w:t>
      </w:r>
    </w:p>
    <w:p w14:paraId="516003AA" w14:textId="77777777" w:rsidR="00852AE0" w:rsidRDefault="00852AE0" w:rsidP="00852AE0">
      <w:pPr>
        <w:numPr>
          <w:ilvl w:val="0"/>
          <w:numId w:val="118"/>
        </w:numPr>
        <w:spacing w:line="276" w:lineRule="auto"/>
        <w:rPr>
          <w:rFonts w:cs="Arial"/>
        </w:rPr>
      </w:pPr>
      <w:r>
        <w:rPr>
          <w:rFonts w:cs="Arial"/>
        </w:rPr>
        <w:t>the CDS Employer’s smart phone or tablet if the CDS Employer authorized the CDS Employee to use their smart phone or tablet.</w:t>
      </w:r>
    </w:p>
    <w:p w14:paraId="6B79802D" w14:textId="77777777" w:rsidR="00852AE0" w:rsidRDefault="00852AE0" w:rsidP="00852AE0">
      <w:pPr>
        <w:numPr>
          <w:ilvl w:val="1"/>
          <w:numId w:val="116"/>
        </w:numPr>
        <w:spacing w:line="276" w:lineRule="auto"/>
        <w:rPr>
          <w:rFonts w:cs="Arial"/>
        </w:rPr>
      </w:pPr>
      <w:r>
        <w:rPr>
          <w:rFonts w:cs="Arial"/>
        </w:rPr>
        <w:t xml:space="preserve">To use a mobile method, a Service Provider or CDS Employee must use an EVV application provided by the EVV vendor or the PSO that the Service Provider or CDS Employee has downloaded to the smart phone or tablet. </w:t>
      </w:r>
    </w:p>
    <w:p w14:paraId="2F371C02" w14:textId="77777777" w:rsidR="00852AE0" w:rsidRDefault="00852AE0" w:rsidP="00852AE0">
      <w:pPr>
        <w:numPr>
          <w:ilvl w:val="1"/>
          <w:numId w:val="116"/>
        </w:numPr>
        <w:spacing w:line="276" w:lineRule="auto"/>
        <w:rPr>
          <w:rFonts w:cs="Arial"/>
        </w:rPr>
      </w:pPr>
      <w:r>
        <w:rPr>
          <w:rFonts w:cs="Arial"/>
        </w:rPr>
        <w:t>The mobile method is the only method that a Service Provider or CDS Employee may use to clock in and clock out when providing services in the community.</w:t>
      </w:r>
    </w:p>
    <w:p w14:paraId="703A54A9" w14:textId="77777777" w:rsidR="00852AE0" w:rsidRDefault="00852AE0" w:rsidP="00852AE0">
      <w:pPr>
        <w:rPr>
          <w:rFonts w:cs="Arial"/>
        </w:rPr>
      </w:pPr>
    </w:p>
    <w:p w14:paraId="08CED2BB" w14:textId="77777777" w:rsidR="00852AE0" w:rsidRDefault="00852AE0" w:rsidP="00852AE0">
      <w:pPr>
        <w:numPr>
          <w:ilvl w:val="0"/>
          <w:numId w:val="117"/>
        </w:numPr>
        <w:spacing w:line="276" w:lineRule="auto"/>
        <w:rPr>
          <w:rFonts w:cs="Arial"/>
        </w:rPr>
      </w:pPr>
      <w:r>
        <w:rPr>
          <w:rFonts w:cs="Arial"/>
        </w:rPr>
        <w:t xml:space="preserve"> Home phone landline </w:t>
      </w:r>
    </w:p>
    <w:p w14:paraId="017702D0" w14:textId="77777777" w:rsidR="00852AE0" w:rsidRDefault="00852AE0" w:rsidP="00852AE0">
      <w:pPr>
        <w:numPr>
          <w:ilvl w:val="1"/>
          <w:numId w:val="116"/>
        </w:numPr>
        <w:spacing w:line="276" w:lineRule="auto"/>
        <w:rPr>
          <w:rFonts w:cs="Arial"/>
        </w:rPr>
      </w:pPr>
      <w:r>
        <w:rPr>
          <w:rFonts w:cs="Arial"/>
        </w:rPr>
        <w:t>A Service Provider or CDS Employee may use the Member’s home phone landline, if the Member agrees, to clock in and clock out of the EVV System.</w:t>
      </w:r>
    </w:p>
    <w:p w14:paraId="4DB3A5DA" w14:textId="77777777" w:rsidR="00852AE0" w:rsidRDefault="00852AE0" w:rsidP="00852AE0">
      <w:pPr>
        <w:numPr>
          <w:ilvl w:val="1"/>
          <w:numId w:val="116"/>
        </w:numPr>
        <w:spacing w:line="276" w:lineRule="auto"/>
        <w:rPr>
          <w:rFonts w:cs="Arial"/>
        </w:rPr>
      </w:pPr>
      <w:r>
        <w:rPr>
          <w:rFonts w:cs="Arial"/>
        </w:rPr>
        <w:t xml:space="preserve">To use a home phone landline, a Service Provider or CDS Employee must call a toll-free number provided by the EVV vendor or the PSO to clock in and clock out. </w:t>
      </w:r>
    </w:p>
    <w:p w14:paraId="7FEE7030" w14:textId="77777777" w:rsidR="00852AE0" w:rsidRDefault="00852AE0" w:rsidP="00852AE0">
      <w:pPr>
        <w:numPr>
          <w:ilvl w:val="1"/>
          <w:numId w:val="116"/>
        </w:numPr>
        <w:spacing w:line="276" w:lineRule="auto"/>
        <w:rPr>
          <w:rFonts w:cs="Arial"/>
        </w:rPr>
      </w:pPr>
      <w:r>
        <w:rPr>
          <w:rFonts w:cs="Arial"/>
        </w:rPr>
        <w:t xml:space="preserve">If a Member does not agree to a Service Provider’s or CDS Employee’s use of the home phone landline or if the Member’s home phone landline is frequently not available for the Service Provider or CDS Employee to use, the Service Provider or </w:t>
      </w:r>
      <w:r>
        <w:rPr>
          <w:rFonts w:cs="Arial"/>
        </w:rPr>
        <w:lastRenderedPageBreak/>
        <w:t xml:space="preserve">CDS Employee must use another approved clock in and clock out method. </w:t>
      </w:r>
    </w:p>
    <w:p w14:paraId="7952DE7D" w14:textId="77777777" w:rsidR="00852AE0" w:rsidRDefault="00852AE0" w:rsidP="00852AE0">
      <w:pPr>
        <w:numPr>
          <w:ilvl w:val="1"/>
          <w:numId w:val="116"/>
        </w:numPr>
        <w:spacing w:line="276" w:lineRule="auto"/>
        <w:rPr>
          <w:rFonts w:cs="Arial"/>
          <w:lang w:val="en"/>
        </w:rPr>
      </w:pPr>
      <w:r>
        <w:rPr>
          <w:rFonts w:cs="Arial"/>
        </w:rPr>
        <w:t xml:space="preserve">The Provider or FMSA must enter the Member’s home phone landline into the EVV System and ensure that it is a landline phone and not an unallowable landline phone type. </w:t>
      </w:r>
    </w:p>
    <w:p w14:paraId="7B2E67C1" w14:textId="77777777" w:rsidR="00852AE0" w:rsidRDefault="00852AE0" w:rsidP="00852AE0">
      <w:pPr>
        <w:rPr>
          <w:rFonts w:cs="Arial"/>
        </w:rPr>
      </w:pPr>
    </w:p>
    <w:p w14:paraId="3E4F4B2D" w14:textId="77777777" w:rsidR="00852AE0" w:rsidRDefault="00852AE0" w:rsidP="00852AE0">
      <w:pPr>
        <w:numPr>
          <w:ilvl w:val="0"/>
          <w:numId w:val="117"/>
        </w:numPr>
        <w:spacing w:line="276" w:lineRule="auto"/>
        <w:rPr>
          <w:rFonts w:cs="Arial"/>
        </w:rPr>
      </w:pPr>
      <w:r>
        <w:rPr>
          <w:rFonts w:cs="Arial"/>
        </w:rPr>
        <w:t xml:space="preserve"> Alternative device </w:t>
      </w:r>
    </w:p>
    <w:p w14:paraId="0303E521" w14:textId="77777777" w:rsidR="00852AE0" w:rsidRDefault="00852AE0" w:rsidP="00852AE0">
      <w:pPr>
        <w:numPr>
          <w:ilvl w:val="0"/>
          <w:numId w:val="119"/>
        </w:numPr>
        <w:tabs>
          <w:tab w:val="left" w:pos="2070"/>
        </w:tabs>
        <w:spacing w:line="276" w:lineRule="auto"/>
        <w:ind w:left="2340"/>
        <w:rPr>
          <w:rFonts w:cs="Arial"/>
        </w:rPr>
      </w:pPr>
      <w:r>
        <w:rPr>
          <w:rFonts w:cs="Arial"/>
        </w:rPr>
        <w:t xml:space="preserve">A Service Provider or CDS Employee may use an HHSC-approved alternative device to clock in and clock out when providing services in the Member’s home. </w:t>
      </w:r>
    </w:p>
    <w:p w14:paraId="4779C60E" w14:textId="77777777" w:rsidR="00852AE0" w:rsidRDefault="00852AE0" w:rsidP="00852AE0">
      <w:pPr>
        <w:numPr>
          <w:ilvl w:val="0"/>
          <w:numId w:val="119"/>
        </w:numPr>
        <w:spacing w:line="276" w:lineRule="auto"/>
        <w:ind w:left="2340"/>
        <w:rPr>
          <w:rFonts w:cs="Arial"/>
        </w:rPr>
      </w:pPr>
      <w:r>
        <w:rPr>
          <w:rFonts w:cs="Arial"/>
        </w:rPr>
        <w:t xml:space="preserve"> An alternative device is an HHSC-approved electronic device provided at no cost by an EVV vendor or EVV PSO. </w:t>
      </w:r>
    </w:p>
    <w:p w14:paraId="25AFE13B" w14:textId="277FA6E6" w:rsidR="00852AE0" w:rsidRDefault="00852AE0" w:rsidP="00852AE0">
      <w:pPr>
        <w:numPr>
          <w:ilvl w:val="0"/>
          <w:numId w:val="120"/>
        </w:numPr>
        <w:spacing w:line="276" w:lineRule="auto"/>
        <w:ind w:left="2340"/>
        <w:rPr>
          <w:rFonts w:cs="Arial"/>
        </w:rPr>
      </w:pPr>
      <w:r>
        <w:rPr>
          <w:rFonts w:cs="Arial"/>
        </w:rPr>
        <w:t xml:space="preserve">An alternative device produces codes or information that identifies the precise date and time service delivery begins and ends.  </w:t>
      </w:r>
    </w:p>
    <w:p w14:paraId="673287F0" w14:textId="0D7B8BBD" w:rsidR="000716A7" w:rsidRPr="007313CD" w:rsidRDefault="00476EE3" w:rsidP="00852AE0">
      <w:pPr>
        <w:numPr>
          <w:ilvl w:val="0"/>
          <w:numId w:val="120"/>
        </w:numPr>
        <w:spacing w:line="276" w:lineRule="auto"/>
        <w:ind w:left="2340"/>
        <w:rPr>
          <w:rFonts w:cs="Arial"/>
        </w:rPr>
      </w:pPr>
      <w:r w:rsidRPr="007313CD">
        <w:rPr>
          <w:rFonts w:cs="Arial"/>
        </w:rPr>
        <w:t>The alternative device codes are active for only seven days after the date of service and must be entered into the EVV system before the code expires.</w:t>
      </w:r>
    </w:p>
    <w:p w14:paraId="67604C41" w14:textId="77777777" w:rsidR="00852AE0" w:rsidRDefault="00852AE0" w:rsidP="00852AE0">
      <w:pPr>
        <w:numPr>
          <w:ilvl w:val="0"/>
          <w:numId w:val="121"/>
        </w:numPr>
        <w:spacing w:line="276" w:lineRule="auto"/>
        <w:ind w:left="2340"/>
        <w:rPr>
          <w:rFonts w:cs="Arial"/>
        </w:rPr>
      </w:pPr>
      <w:r>
        <w:rPr>
          <w:rFonts w:cs="Arial"/>
        </w:rPr>
        <w:t>The Service Provider or CDS Employee must follow the instructions provided by the Provider or CDS Employer to use the alternative device to record a visit.</w:t>
      </w:r>
    </w:p>
    <w:p w14:paraId="745A3FD0" w14:textId="77777777" w:rsidR="00852AE0" w:rsidRDefault="00852AE0" w:rsidP="00852AE0">
      <w:pPr>
        <w:numPr>
          <w:ilvl w:val="0"/>
          <w:numId w:val="121"/>
        </w:numPr>
        <w:spacing w:line="276" w:lineRule="auto"/>
        <w:ind w:left="2340"/>
        <w:rPr>
          <w:rFonts w:cs="Arial"/>
        </w:rPr>
      </w:pPr>
      <w:r>
        <w:rPr>
          <w:rFonts w:cs="Arial"/>
        </w:rPr>
        <w:t xml:space="preserve">An alternative device must always remain in the Member’s home even during an evacuation. </w:t>
      </w:r>
    </w:p>
    <w:p w14:paraId="454F0579" w14:textId="77777777" w:rsidR="00852AE0" w:rsidRDefault="00852AE0" w:rsidP="00852AE0">
      <w:pPr>
        <w:rPr>
          <w:rFonts w:cs="Arial"/>
        </w:rPr>
      </w:pPr>
    </w:p>
    <w:p w14:paraId="0391D6FE" w14:textId="77777777" w:rsidR="00852AE0" w:rsidRDefault="00852AE0" w:rsidP="00852AE0">
      <w:pPr>
        <w:rPr>
          <w:rFonts w:cs="Arial"/>
        </w:rPr>
      </w:pPr>
    </w:p>
    <w:p w14:paraId="0CF16E32" w14:textId="77777777" w:rsidR="00852AE0" w:rsidRDefault="00852AE0" w:rsidP="00852AE0">
      <w:pPr>
        <w:rPr>
          <w:rFonts w:cs="Arial"/>
          <w:b/>
          <w:bCs/>
        </w:rPr>
      </w:pPr>
      <w:r>
        <w:rPr>
          <w:rFonts w:cs="Arial"/>
          <w:b/>
          <w:bCs/>
        </w:rPr>
        <w:t xml:space="preserve"> 15.</w:t>
      </w:r>
      <w:r>
        <w:rPr>
          <w:rFonts w:cs="Arial"/>
          <w:b/>
          <w:bCs/>
        </w:rPr>
        <w:tab/>
        <w:t>What actions must the Provider or FMSA take if a Service Provider or CDS Employee does not clock in or clock out or enters inaccurate information in the EVV System while clocking in or clocking out?</w:t>
      </w:r>
    </w:p>
    <w:p w14:paraId="251D362E" w14:textId="77777777" w:rsidR="00852AE0" w:rsidRDefault="00852AE0" w:rsidP="00852AE0">
      <w:pPr>
        <w:rPr>
          <w:rFonts w:cs="Arial"/>
          <w:b/>
          <w:bCs/>
        </w:rPr>
      </w:pPr>
    </w:p>
    <w:p w14:paraId="6CB43729" w14:textId="77777777" w:rsidR="00852AE0" w:rsidRDefault="00852AE0" w:rsidP="00852AE0">
      <w:pPr>
        <w:numPr>
          <w:ilvl w:val="0"/>
          <w:numId w:val="122"/>
        </w:numPr>
        <w:spacing w:line="276" w:lineRule="auto"/>
        <w:rPr>
          <w:rFonts w:cs="Arial"/>
        </w:rPr>
      </w:pPr>
      <w:r>
        <w:rPr>
          <w:rFonts w:cs="Arial"/>
        </w:rPr>
        <w:t xml:space="preserve">If a Service Provider does not clock in or clock out of the EVV System or an approved clock in or clock out method is not available, then the Provider must manually enter the visit in the EVV System. </w:t>
      </w:r>
    </w:p>
    <w:p w14:paraId="58B4FF6D" w14:textId="77777777" w:rsidR="00852AE0" w:rsidRDefault="00852AE0" w:rsidP="00852AE0">
      <w:pPr>
        <w:numPr>
          <w:ilvl w:val="0"/>
          <w:numId w:val="122"/>
        </w:numPr>
        <w:spacing w:line="276" w:lineRule="auto"/>
        <w:rPr>
          <w:rFonts w:cs="Arial"/>
        </w:rPr>
      </w:pPr>
      <w:r>
        <w:rPr>
          <w:rFonts w:cs="Arial"/>
        </w:rPr>
        <w:t>If a Service Provider makes a mistake or enters inaccurate information in the EVV System while clocking in or clocking out, the Provider must perform Visit Maintenance to correct the inaccurate service delivery information in the EVV System.</w:t>
      </w:r>
    </w:p>
    <w:p w14:paraId="32B7E937" w14:textId="77777777" w:rsidR="00852AE0" w:rsidRDefault="00852AE0" w:rsidP="00852AE0">
      <w:pPr>
        <w:numPr>
          <w:ilvl w:val="0"/>
          <w:numId w:val="122"/>
        </w:numPr>
        <w:spacing w:line="276" w:lineRule="auto"/>
        <w:rPr>
          <w:rFonts w:cs="Arial"/>
        </w:rPr>
      </w:pPr>
      <w:r>
        <w:rPr>
          <w:rFonts w:cs="Arial"/>
        </w:rPr>
        <w:t xml:space="preserve">If a CDS Employee does not clock in or clock out for any reason, the FMSA or CDS Employer must create a manual visit by performing Visit Maintenance in accordance with the CDS </w:t>
      </w:r>
      <w:r>
        <w:rPr>
          <w:rFonts w:cs="Arial"/>
        </w:rPr>
        <w:lastRenderedPageBreak/>
        <w:t xml:space="preserve">Employer’s selection on Form 1722 to manually enter the clock-in and clock-out information and other service delivery information, if applicable. </w:t>
      </w:r>
    </w:p>
    <w:p w14:paraId="547ABD0B" w14:textId="77777777" w:rsidR="00852AE0" w:rsidRDefault="00852AE0" w:rsidP="00852AE0">
      <w:pPr>
        <w:numPr>
          <w:ilvl w:val="0"/>
          <w:numId w:val="122"/>
        </w:numPr>
        <w:spacing w:line="276" w:lineRule="auto"/>
        <w:rPr>
          <w:rFonts w:cs="Arial"/>
        </w:rPr>
      </w:pPr>
      <w:r>
        <w:rPr>
          <w:rFonts w:cs="Arial"/>
        </w:rPr>
        <w:t>If a CDS Employee makes a mistake or enters inaccurate information in the EVV System while clocking in or clocking out, the FMSA or CDS Employer must perform Visit Maintenance in accordance with the CDS Employer’s selection on Form 1722 to correct the inaccurate service delivery information in the EVV System.</w:t>
      </w:r>
    </w:p>
    <w:p w14:paraId="03B33594" w14:textId="77777777" w:rsidR="00852AE0" w:rsidRDefault="00852AE0" w:rsidP="00852AE0">
      <w:pPr>
        <w:rPr>
          <w:rFonts w:cs="Arial"/>
          <w:lang w:val="en"/>
        </w:rPr>
      </w:pPr>
    </w:p>
    <w:p w14:paraId="0D1B156F" w14:textId="77777777" w:rsidR="00852AE0" w:rsidRDefault="00852AE0" w:rsidP="00852AE0">
      <w:pPr>
        <w:numPr>
          <w:ilvl w:val="0"/>
          <w:numId w:val="122"/>
        </w:numPr>
        <w:spacing w:line="276" w:lineRule="auto"/>
        <w:rPr>
          <w:rFonts w:cs="Arial"/>
          <w:lang w:val="en"/>
        </w:rPr>
      </w:pPr>
      <w:r>
        <w:rPr>
          <w:rFonts w:cs="Arial"/>
        </w:rPr>
        <w:t>After the Visit Maintenance time frame has expired, the EVV System locks the EVV visit transaction and the program provider, FMSA or CDS Employer may only complete Visit Maintenance if the MCO approves a Visit Maintenance Unlock Request. </w:t>
      </w:r>
    </w:p>
    <w:p w14:paraId="6311EC4F" w14:textId="77777777" w:rsidR="00852AE0" w:rsidRDefault="00852AE0" w:rsidP="00852AE0">
      <w:pPr>
        <w:rPr>
          <w:rFonts w:cs="Arial"/>
        </w:rPr>
      </w:pPr>
    </w:p>
    <w:p w14:paraId="41A37A40" w14:textId="77777777" w:rsidR="00852AE0" w:rsidRDefault="00852AE0" w:rsidP="00852AE0">
      <w:pPr>
        <w:numPr>
          <w:ilvl w:val="0"/>
          <w:numId w:val="122"/>
        </w:numPr>
        <w:spacing w:line="276" w:lineRule="auto"/>
        <w:rPr>
          <w:rFonts w:cs="Arial"/>
          <w:lang w:val="en"/>
        </w:rPr>
      </w:pPr>
      <w:r>
        <w:rPr>
          <w:rFonts w:cs="Arial"/>
          <w:lang w:val="en"/>
        </w:rPr>
        <w:t>The EVV Policy Handbook requires the Provider, FMSA or CDS Employer to ensure that each EVV visit transaction is complete, accurate and validated.</w:t>
      </w:r>
    </w:p>
    <w:p w14:paraId="3795C424" w14:textId="77777777" w:rsidR="00852AE0" w:rsidRDefault="00852AE0" w:rsidP="00852AE0">
      <w:pPr>
        <w:rPr>
          <w:rFonts w:cs="Arial"/>
          <w:b/>
          <w:bCs/>
          <w:lang w:val="en"/>
        </w:rPr>
      </w:pPr>
    </w:p>
    <w:p w14:paraId="7AA565E3" w14:textId="77777777" w:rsidR="00852AE0" w:rsidRDefault="00852AE0" w:rsidP="00852AE0">
      <w:pPr>
        <w:rPr>
          <w:rFonts w:cs="Arial"/>
          <w:b/>
          <w:bCs/>
          <w:lang w:val="en"/>
        </w:rPr>
      </w:pPr>
    </w:p>
    <w:p w14:paraId="36429CA4" w14:textId="77777777" w:rsidR="00852AE0" w:rsidRDefault="00852AE0" w:rsidP="00852AE0">
      <w:pPr>
        <w:rPr>
          <w:rFonts w:cs="Arial"/>
          <w:b/>
          <w:bCs/>
          <w:lang w:val="en"/>
        </w:rPr>
      </w:pPr>
    </w:p>
    <w:p w14:paraId="34801E10" w14:textId="77777777" w:rsidR="00852AE0" w:rsidRDefault="00852AE0" w:rsidP="00852AE0">
      <w:pPr>
        <w:rPr>
          <w:rFonts w:cs="Arial"/>
          <w:b/>
          <w:bCs/>
        </w:rPr>
      </w:pPr>
      <w:r>
        <w:rPr>
          <w:rFonts w:cs="Arial"/>
          <w:b/>
          <w:bCs/>
        </w:rPr>
        <w:t>EVV VISIT MAINTENANCE</w:t>
      </w:r>
    </w:p>
    <w:p w14:paraId="320E2787" w14:textId="77777777" w:rsidR="00852AE0" w:rsidRDefault="00852AE0" w:rsidP="00852AE0">
      <w:pPr>
        <w:rPr>
          <w:rFonts w:cs="Arial"/>
          <w:b/>
          <w:bCs/>
        </w:rPr>
      </w:pPr>
      <w:r>
        <w:rPr>
          <w:rFonts w:cs="Arial"/>
          <w:b/>
          <w:bCs/>
        </w:rPr>
        <w:t>16. Is there a timeframe in which Providers, FMSAs, and CDS Employers must perform Visit Maintenance?</w:t>
      </w:r>
    </w:p>
    <w:p w14:paraId="640F261B" w14:textId="77777777" w:rsidR="00852AE0" w:rsidRDefault="00852AE0" w:rsidP="00852AE0">
      <w:pPr>
        <w:rPr>
          <w:rFonts w:cs="Arial"/>
          <w:b/>
          <w:bCs/>
        </w:rPr>
      </w:pPr>
    </w:p>
    <w:p w14:paraId="3435BF43" w14:textId="77777777" w:rsidR="00852AE0" w:rsidRDefault="00852AE0" w:rsidP="00852AE0">
      <w:pPr>
        <w:rPr>
          <w:rFonts w:cs="Arial"/>
        </w:rPr>
      </w:pPr>
      <w:r>
        <w:rPr>
          <w:rFonts w:cs="Arial"/>
        </w:rPr>
        <w:t xml:space="preserve">In general, a Provider, FMSA, or CDS Employer must complete any required Visit Maintenance after a visit prior to the end of the Visit Maintenance timeframe as set in HHSC EVV Policy Handbook. </w:t>
      </w:r>
    </w:p>
    <w:p w14:paraId="0CF744EF" w14:textId="77777777" w:rsidR="00852AE0" w:rsidRDefault="00852AE0" w:rsidP="00852AE0">
      <w:pPr>
        <w:rPr>
          <w:rFonts w:cs="Arial"/>
          <w:szCs w:val="22"/>
        </w:rPr>
      </w:pPr>
      <w:r>
        <w:rPr>
          <w:rFonts w:cs="Arial"/>
        </w:rPr>
        <w:t>Note: the standard Visit Maintenance timeframe as set in EVV Policy Handbook may be changed by HHSC to accommodate Providers impacted by circumstances outside of their control.</w:t>
      </w:r>
    </w:p>
    <w:p w14:paraId="051C4544" w14:textId="77777777" w:rsidR="00852AE0" w:rsidRDefault="00852AE0" w:rsidP="00852AE0">
      <w:pPr>
        <w:rPr>
          <w:rFonts w:cs="Arial"/>
          <w:b/>
          <w:bCs/>
        </w:rPr>
      </w:pPr>
    </w:p>
    <w:bookmarkEnd w:id="133"/>
    <w:bookmarkEnd w:id="134"/>
    <w:p w14:paraId="2899FD46" w14:textId="77777777" w:rsidR="00852AE0" w:rsidRDefault="00852AE0" w:rsidP="00852AE0">
      <w:pPr>
        <w:rPr>
          <w:rFonts w:cs="Arial"/>
          <w:b/>
          <w:bCs/>
        </w:rPr>
      </w:pPr>
    </w:p>
    <w:p w14:paraId="3696296B" w14:textId="77777777" w:rsidR="00852AE0" w:rsidRDefault="00852AE0" w:rsidP="00852AE0">
      <w:pPr>
        <w:spacing w:line="288" w:lineRule="auto"/>
        <w:ind w:left="630" w:hanging="630"/>
        <w:contextualSpacing/>
        <w:rPr>
          <w:rFonts w:cs="Arial"/>
          <w:b/>
        </w:rPr>
      </w:pPr>
      <w:r>
        <w:rPr>
          <w:rFonts w:cs="Arial"/>
          <w:b/>
          <w:bCs/>
        </w:rPr>
        <w:t>17</w:t>
      </w:r>
      <w:r>
        <w:rPr>
          <w:rFonts w:cs="Arial"/>
        </w:rPr>
        <w:t xml:space="preserve">. </w:t>
      </w:r>
      <w:r>
        <w:rPr>
          <w:rFonts w:cs="Arial"/>
          <w:b/>
        </w:rPr>
        <w:t xml:space="preserve">Are Providers, FMSAs, and CDS Employers required to include information in the EVV System to explain why they are performing Visit Maintenance? </w:t>
      </w:r>
    </w:p>
    <w:p w14:paraId="39BFB02F" w14:textId="77777777" w:rsidR="00852AE0" w:rsidRDefault="00852AE0" w:rsidP="00852AE0">
      <w:pPr>
        <w:tabs>
          <w:tab w:val="left" w:pos="1170"/>
          <w:tab w:val="left" w:pos="1620"/>
        </w:tabs>
        <w:spacing w:line="288" w:lineRule="auto"/>
        <w:ind w:left="1260"/>
        <w:contextualSpacing/>
        <w:rPr>
          <w:rFonts w:cs="Arial"/>
        </w:rPr>
      </w:pPr>
    </w:p>
    <w:p w14:paraId="1BC0988F" w14:textId="77777777" w:rsidR="00911A94" w:rsidRDefault="00852AE0" w:rsidP="00852AE0">
      <w:pPr>
        <w:tabs>
          <w:tab w:val="left" w:pos="1170"/>
          <w:tab w:val="left" w:pos="1620"/>
        </w:tabs>
        <w:spacing w:line="288" w:lineRule="auto"/>
        <w:ind w:left="90"/>
        <w:contextualSpacing/>
        <w:rPr>
          <w:rFonts w:cs="Arial"/>
        </w:rPr>
      </w:pPr>
      <w:r>
        <w:rPr>
          <w:rFonts w:cs="Arial"/>
        </w:rPr>
        <w:t xml:space="preserve">Yes. Program providers, FMSAs or CDS Employers must select the most appropriate Reason Code Number(s), Reason Code Description(s) and must enter any required free text when completing Visit Maintenance in the EVV System. </w:t>
      </w:r>
    </w:p>
    <w:p w14:paraId="6C7EDDBF" w14:textId="77777777" w:rsidR="00911A94" w:rsidRPr="00AC3779" w:rsidRDefault="00852AE0" w:rsidP="00AC3779">
      <w:pPr>
        <w:pStyle w:val="ListParagraph"/>
        <w:numPr>
          <w:ilvl w:val="0"/>
          <w:numId w:val="128"/>
        </w:numPr>
        <w:tabs>
          <w:tab w:val="left" w:pos="1170"/>
          <w:tab w:val="left" w:pos="1620"/>
        </w:tabs>
        <w:spacing w:line="288" w:lineRule="auto"/>
        <w:rPr>
          <w:rFonts w:cs="Arial"/>
        </w:rPr>
      </w:pPr>
      <w:r w:rsidRPr="00AC3779">
        <w:rPr>
          <w:rFonts w:cs="Arial"/>
          <w:sz w:val="24"/>
          <w:szCs w:val="24"/>
        </w:rPr>
        <w:t xml:space="preserve">Reason Code Number(s) describe the purpose for completing Visit Maintenance on an EVV visit transaction. </w:t>
      </w:r>
    </w:p>
    <w:p w14:paraId="608A12A8" w14:textId="77777777" w:rsidR="00911A94" w:rsidRPr="00AC3779" w:rsidRDefault="00852AE0" w:rsidP="00AC3779">
      <w:pPr>
        <w:pStyle w:val="ListParagraph"/>
        <w:numPr>
          <w:ilvl w:val="0"/>
          <w:numId w:val="128"/>
        </w:numPr>
        <w:tabs>
          <w:tab w:val="left" w:pos="1170"/>
          <w:tab w:val="left" w:pos="1620"/>
        </w:tabs>
        <w:spacing w:line="288" w:lineRule="auto"/>
        <w:rPr>
          <w:rFonts w:cs="Arial"/>
        </w:rPr>
      </w:pPr>
      <w:r w:rsidRPr="00AC3779">
        <w:rPr>
          <w:rFonts w:cs="Arial"/>
          <w:sz w:val="24"/>
          <w:szCs w:val="24"/>
        </w:rPr>
        <w:lastRenderedPageBreak/>
        <w:t>Reason Code Description(s) describe the specific reason Visit Maintenance is necessary.</w:t>
      </w:r>
    </w:p>
    <w:p w14:paraId="09D6CB67" w14:textId="2BFA96A4" w:rsidR="00852AE0" w:rsidRPr="00AC3779" w:rsidRDefault="00852AE0" w:rsidP="00AC3779">
      <w:pPr>
        <w:pStyle w:val="ListParagraph"/>
        <w:numPr>
          <w:ilvl w:val="0"/>
          <w:numId w:val="128"/>
        </w:numPr>
        <w:tabs>
          <w:tab w:val="left" w:pos="1170"/>
          <w:tab w:val="left" w:pos="1620"/>
        </w:tabs>
        <w:spacing w:line="288" w:lineRule="auto"/>
        <w:rPr>
          <w:rFonts w:cs="Arial"/>
        </w:rPr>
      </w:pPr>
      <w:r w:rsidRPr="00AC3779">
        <w:rPr>
          <w:rFonts w:cs="Arial"/>
          <w:sz w:val="24"/>
          <w:szCs w:val="24"/>
        </w:rPr>
        <w:t>Free text is additional information the program provider, FMSA or CDS Employer enters to further describe the need for Visit Maintenance</w:t>
      </w:r>
      <w:r w:rsidRPr="00AC3779">
        <w:rPr>
          <w:rFonts w:cs="Arial"/>
        </w:rPr>
        <w:t>.</w:t>
      </w:r>
    </w:p>
    <w:p w14:paraId="1045D71B" w14:textId="77777777" w:rsidR="00852AE0" w:rsidRDefault="00852AE0" w:rsidP="00852AE0">
      <w:pPr>
        <w:tabs>
          <w:tab w:val="left" w:pos="1170"/>
          <w:tab w:val="left" w:pos="1620"/>
        </w:tabs>
        <w:spacing w:line="288" w:lineRule="auto"/>
        <w:rPr>
          <w:rFonts w:cs="Arial"/>
          <w:iCs/>
        </w:rPr>
      </w:pPr>
      <w:r>
        <w:rPr>
          <w:rFonts w:cs="Arial"/>
          <w:iCs/>
        </w:rPr>
        <w:t>[MCO must refer their Providers and FMSAs to the Reason Code table on the HHSC EVV Website via the appropriate link (MCO must insert the link to the HHSC EVV Website)]</w:t>
      </w:r>
    </w:p>
    <w:p w14:paraId="2FB86A6C" w14:textId="77777777" w:rsidR="00852AE0" w:rsidRDefault="00852AE0" w:rsidP="00852AE0">
      <w:pPr>
        <w:tabs>
          <w:tab w:val="left" w:pos="1170"/>
          <w:tab w:val="left" w:pos="1620"/>
        </w:tabs>
        <w:spacing w:line="288" w:lineRule="auto"/>
        <w:rPr>
          <w:rFonts w:cs="Arial"/>
          <w:i/>
        </w:rPr>
      </w:pPr>
    </w:p>
    <w:p w14:paraId="50D76FE0" w14:textId="77777777" w:rsidR="00852AE0" w:rsidRDefault="00852AE0" w:rsidP="00852AE0">
      <w:pPr>
        <w:tabs>
          <w:tab w:val="left" w:pos="540"/>
          <w:tab w:val="left" w:pos="630"/>
          <w:tab w:val="left" w:pos="1170"/>
          <w:tab w:val="left" w:pos="1620"/>
        </w:tabs>
        <w:spacing w:line="288" w:lineRule="auto"/>
        <w:ind w:left="450" w:firstLine="90"/>
        <w:contextualSpacing/>
        <w:rPr>
          <w:rFonts w:cs="Arial"/>
          <w:b/>
        </w:rPr>
      </w:pPr>
      <w:r>
        <w:rPr>
          <w:rFonts w:cs="Arial"/>
          <w:b/>
        </w:rPr>
        <w:t>EVV TRAINING</w:t>
      </w:r>
    </w:p>
    <w:p w14:paraId="73EBB884" w14:textId="77777777" w:rsidR="00852AE0" w:rsidRDefault="00852AE0" w:rsidP="00852AE0">
      <w:pPr>
        <w:tabs>
          <w:tab w:val="left" w:pos="1170"/>
          <w:tab w:val="left" w:pos="1620"/>
        </w:tabs>
        <w:spacing w:line="288" w:lineRule="auto"/>
        <w:ind w:left="-90" w:firstLine="90"/>
        <w:contextualSpacing/>
        <w:rPr>
          <w:rFonts w:cs="Arial"/>
          <w:b/>
        </w:rPr>
      </w:pPr>
      <w:r>
        <w:rPr>
          <w:rFonts w:cs="Arial"/>
          <w:b/>
        </w:rPr>
        <w:t>18.    What are the EVV training requirements for each EVV System user?</w:t>
      </w:r>
      <w:r>
        <w:rPr>
          <w:rFonts w:cs="Arial"/>
          <w:b/>
        </w:rPr>
        <w:tab/>
      </w:r>
    </w:p>
    <w:p w14:paraId="35129F7B" w14:textId="77777777" w:rsidR="00852AE0" w:rsidRDefault="00852AE0" w:rsidP="00852AE0">
      <w:pPr>
        <w:tabs>
          <w:tab w:val="left" w:pos="1170"/>
          <w:tab w:val="left" w:pos="1620"/>
        </w:tabs>
        <w:spacing w:line="288" w:lineRule="auto"/>
        <w:ind w:left="450" w:firstLine="90"/>
        <w:contextualSpacing/>
        <w:rPr>
          <w:rFonts w:cs="Arial"/>
          <w:b/>
        </w:rPr>
      </w:pPr>
    </w:p>
    <w:p w14:paraId="267D1185" w14:textId="77777777" w:rsidR="00852AE0" w:rsidRDefault="00852AE0" w:rsidP="00852AE0">
      <w:pPr>
        <w:numPr>
          <w:ilvl w:val="0"/>
          <w:numId w:val="123"/>
        </w:numPr>
        <w:tabs>
          <w:tab w:val="left" w:pos="1170"/>
          <w:tab w:val="left" w:pos="1620"/>
        </w:tabs>
        <w:spacing w:line="288" w:lineRule="auto"/>
        <w:contextualSpacing/>
        <w:rPr>
          <w:rFonts w:cs="Arial"/>
          <w:bCs/>
        </w:rPr>
      </w:pPr>
      <w:r>
        <w:rPr>
          <w:rFonts w:cs="Arial"/>
          <w:bCs/>
        </w:rPr>
        <w:t xml:space="preserve">Providers and FMSAs must complete the following training:  </w:t>
      </w:r>
    </w:p>
    <w:p w14:paraId="2715DB02" w14:textId="77777777" w:rsidR="00852AE0" w:rsidRDefault="00852AE0" w:rsidP="00852AE0">
      <w:pPr>
        <w:numPr>
          <w:ilvl w:val="1"/>
          <w:numId w:val="123"/>
        </w:numPr>
        <w:tabs>
          <w:tab w:val="left" w:pos="1170"/>
          <w:tab w:val="left" w:pos="1620"/>
        </w:tabs>
        <w:spacing w:line="288" w:lineRule="auto"/>
        <w:contextualSpacing/>
        <w:rPr>
          <w:rFonts w:cs="Arial"/>
          <w:bCs/>
        </w:rPr>
      </w:pPr>
      <w:r>
        <w:rPr>
          <w:rFonts w:cs="Arial"/>
          <w:bCs/>
        </w:rPr>
        <w:t>EVV System training provided by the EVV vendor or EVV PSO;</w:t>
      </w:r>
    </w:p>
    <w:p w14:paraId="0C7F9E57" w14:textId="77777777" w:rsidR="00852AE0" w:rsidRDefault="00852AE0" w:rsidP="00852AE0">
      <w:pPr>
        <w:numPr>
          <w:ilvl w:val="1"/>
          <w:numId w:val="123"/>
        </w:numPr>
        <w:tabs>
          <w:tab w:val="left" w:pos="1170"/>
          <w:tab w:val="left" w:pos="1620"/>
        </w:tabs>
        <w:spacing w:line="288" w:lineRule="auto"/>
        <w:contextualSpacing/>
        <w:rPr>
          <w:rFonts w:cs="Arial"/>
          <w:bCs/>
        </w:rPr>
      </w:pPr>
      <w:r>
        <w:rPr>
          <w:rFonts w:cs="Arial"/>
          <w:bCs/>
        </w:rPr>
        <w:t>EVV Portal training provided by TMHP; and</w:t>
      </w:r>
    </w:p>
    <w:p w14:paraId="16EA3571" w14:textId="77777777" w:rsidR="00852AE0" w:rsidRDefault="00852AE0" w:rsidP="00852AE0">
      <w:pPr>
        <w:numPr>
          <w:ilvl w:val="1"/>
          <w:numId w:val="123"/>
        </w:numPr>
        <w:tabs>
          <w:tab w:val="left" w:pos="1170"/>
          <w:tab w:val="left" w:pos="1620"/>
        </w:tabs>
        <w:spacing w:line="288" w:lineRule="auto"/>
        <w:contextualSpacing/>
        <w:rPr>
          <w:rFonts w:cs="Arial"/>
          <w:bCs/>
        </w:rPr>
      </w:pPr>
      <w:r>
        <w:rPr>
          <w:rFonts w:cs="Arial"/>
          <w:bCs/>
        </w:rPr>
        <w:t>EVV Policy training provided by HHSC or the MCO.</w:t>
      </w:r>
    </w:p>
    <w:p w14:paraId="3210EE9E" w14:textId="77777777" w:rsidR="00852AE0" w:rsidRDefault="00852AE0" w:rsidP="00852AE0">
      <w:pPr>
        <w:tabs>
          <w:tab w:val="left" w:pos="1170"/>
          <w:tab w:val="left" w:pos="1620"/>
        </w:tabs>
        <w:spacing w:line="288" w:lineRule="auto"/>
        <w:ind w:left="450" w:firstLine="90"/>
        <w:contextualSpacing/>
        <w:rPr>
          <w:rFonts w:cs="Arial"/>
          <w:bCs/>
        </w:rPr>
      </w:pPr>
    </w:p>
    <w:p w14:paraId="4E9EF093" w14:textId="77777777" w:rsidR="00852AE0" w:rsidRDefault="00852AE0" w:rsidP="00852AE0">
      <w:pPr>
        <w:numPr>
          <w:ilvl w:val="0"/>
          <w:numId w:val="123"/>
        </w:numPr>
        <w:tabs>
          <w:tab w:val="left" w:pos="1170"/>
          <w:tab w:val="left" w:pos="1620"/>
        </w:tabs>
        <w:spacing w:line="288" w:lineRule="auto"/>
        <w:contextualSpacing/>
        <w:rPr>
          <w:rFonts w:cs="Arial"/>
          <w:bCs/>
        </w:rPr>
      </w:pPr>
      <w:r>
        <w:rPr>
          <w:rFonts w:cs="Arial"/>
          <w:bCs/>
        </w:rPr>
        <w:t>CDS Employers must complete training based on delegation of Visit Maintenance on Form 1722, CDS Employer’s Selection for Electronic Visit Verification Responsibilities:</w:t>
      </w:r>
    </w:p>
    <w:p w14:paraId="428014B0" w14:textId="77777777" w:rsidR="00852AE0" w:rsidRDefault="00852AE0" w:rsidP="00852AE0">
      <w:pPr>
        <w:numPr>
          <w:ilvl w:val="1"/>
          <w:numId w:val="123"/>
        </w:numPr>
        <w:tabs>
          <w:tab w:val="left" w:pos="1170"/>
          <w:tab w:val="left" w:pos="1620"/>
        </w:tabs>
        <w:spacing w:line="288" w:lineRule="auto"/>
        <w:contextualSpacing/>
        <w:rPr>
          <w:rFonts w:cs="Arial"/>
          <w:bCs/>
        </w:rPr>
      </w:pPr>
      <w:r>
        <w:rPr>
          <w:rFonts w:cs="Arial"/>
          <w:bCs/>
        </w:rPr>
        <w:t>Option 1: CDS Employer agrees to complete all Visit Maintenance and approve their employee’s time worked In the EVV System;</w:t>
      </w:r>
    </w:p>
    <w:p w14:paraId="46A6833F" w14:textId="77777777" w:rsidR="00852AE0" w:rsidRDefault="00852AE0" w:rsidP="00852AE0">
      <w:pPr>
        <w:numPr>
          <w:ilvl w:val="2"/>
          <w:numId w:val="123"/>
        </w:numPr>
        <w:tabs>
          <w:tab w:val="left" w:pos="1170"/>
          <w:tab w:val="left" w:pos="1620"/>
        </w:tabs>
        <w:spacing w:line="288" w:lineRule="auto"/>
        <w:contextualSpacing/>
        <w:rPr>
          <w:rFonts w:cs="Arial"/>
          <w:bCs/>
        </w:rPr>
      </w:pPr>
      <w:r>
        <w:rPr>
          <w:rFonts w:cs="Arial"/>
          <w:bCs/>
        </w:rPr>
        <w:t>EVV System training provided by the EVV vendor or EVV PSO;</w:t>
      </w:r>
    </w:p>
    <w:p w14:paraId="7D05E385" w14:textId="77777777" w:rsidR="00852AE0" w:rsidRDefault="00852AE0" w:rsidP="00852AE0">
      <w:pPr>
        <w:numPr>
          <w:ilvl w:val="2"/>
          <w:numId w:val="123"/>
        </w:numPr>
        <w:tabs>
          <w:tab w:val="left" w:pos="1170"/>
          <w:tab w:val="left" w:pos="1620"/>
        </w:tabs>
        <w:spacing w:line="288" w:lineRule="auto"/>
        <w:contextualSpacing/>
        <w:rPr>
          <w:rFonts w:cs="Arial"/>
          <w:bCs/>
        </w:rPr>
      </w:pPr>
      <w:r>
        <w:rPr>
          <w:rFonts w:cs="Arial"/>
          <w:bCs/>
        </w:rPr>
        <w:t>Clock in and clock out methods; and</w:t>
      </w:r>
    </w:p>
    <w:p w14:paraId="65F66B23" w14:textId="294D91FC" w:rsidR="00852AE0" w:rsidRPr="007313CD" w:rsidRDefault="00852AE0" w:rsidP="00852AE0">
      <w:pPr>
        <w:numPr>
          <w:ilvl w:val="2"/>
          <w:numId w:val="123"/>
        </w:numPr>
        <w:tabs>
          <w:tab w:val="left" w:pos="1170"/>
          <w:tab w:val="left" w:pos="1620"/>
        </w:tabs>
        <w:spacing w:line="288" w:lineRule="auto"/>
        <w:contextualSpacing/>
        <w:rPr>
          <w:rFonts w:cs="Arial"/>
          <w:bCs/>
        </w:rPr>
      </w:pPr>
      <w:r w:rsidRPr="007313CD">
        <w:rPr>
          <w:rFonts w:cs="Arial"/>
          <w:bCs/>
        </w:rPr>
        <w:t xml:space="preserve">EVV Policy training provided by </w:t>
      </w:r>
      <w:r w:rsidR="00D37E33" w:rsidRPr="007313CD">
        <w:rPr>
          <w:rFonts w:cs="Arial"/>
          <w:bCs/>
        </w:rPr>
        <w:t>HHSC,</w:t>
      </w:r>
      <w:r w:rsidR="00D37E33" w:rsidRPr="007313CD">
        <w:rPr>
          <w:rFonts w:cs="Arial"/>
          <w:bCs/>
          <w:strike/>
        </w:rPr>
        <w:t xml:space="preserve"> </w:t>
      </w:r>
      <w:r w:rsidR="000F3BE6" w:rsidRPr="007313CD">
        <w:rPr>
          <w:rFonts w:cs="Arial"/>
          <w:bCs/>
        </w:rPr>
        <w:t xml:space="preserve">the </w:t>
      </w:r>
      <w:r w:rsidRPr="007313CD">
        <w:rPr>
          <w:rFonts w:cs="Arial"/>
          <w:bCs/>
        </w:rPr>
        <w:t xml:space="preserve">MCO or FMSA.  </w:t>
      </w:r>
    </w:p>
    <w:p w14:paraId="39790770" w14:textId="77777777" w:rsidR="00852AE0" w:rsidRDefault="00852AE0" w:rsidP="00852AE0">
      <w:pPr>
        <w:tabs>
          <w:tab w:val="left" w:pos="1170"/>
          <w:tab w:val="left" w:pos="1620"/>
        </w:tabs>
        <w:spacing w:line="288" w:lineRule="auto"/>
        <w:ind w:left="2700"/>
        <w:contextualSpacing/>
        <w:rPr>
          <w:rFonts w:cs="Arial"/>
          <w:bCs/>
        </w:rPr>
      </w:pPr>
    </w:p>
    <w:p w14:paraId="731F38D7" w14:textId="77777777" w:rsidR="00852AE0" w:rsidRPr="007313CD" w:rsidRDefault="00852AE0" w:rsidP="00852AE0">
      <w:pPr>
        <w:numPr>
          <w:ilvl w:val="1"/>
          <w:numId w:val="123"/>
        </w:numPr>
        <w:tabs>
          <w:tab w:val="left" w:pos="1170"/>
          <w:tab w:val="left" w:pos="1620"/>
        </w:tabs>
        <w:spacing w:line="288" w:lineRule="auto"/>
        <w:contextualSpacing/>
        <w:rPr>
          <w:rFonts w:cs="Arial"/>
          <w:bCs/>
        </w:rPr>
      </w:pPr>
      <w:r w:rsidRPr="007313CD">
        <w:rPr>
          <w:rFonts w:cs="Arial"/>
          <w:bCs/>
        </w:rPr>
        <w:t>Option 2: CDS Employer elects to have their FMSA complete all Visit Maintenance on their behalf; however, CDS Employer will approve their employee’s time worked in the system:</w:t>
      </w:r>
    </w:p>
    <w:p w14:paraId="0FD47231" w14:textId="77777777" w:rsidR="00852AE0" w:rsidRPr="007313CD" w:rsidRDefault="00852AE0" w:rsidP="00852AE0">
      <w:pPr>
        <w:numPr>
          <w:ilvl w:val="2"/>
          <w:numId w:val="123"/>
        </w:numPr>
        <w:tabs>
          <w:tab w:val="left" w:pos="1170"/>
          <w:tab w:val="left" w:pos="1620"/>
        </w:tabs>
        <w:spacing w:line="288" w:lineRule="auto"/>
        <w:contextualSpacing/>
        <w:rPr>
          <w:rFonts w:cs="Arial"/>
          <w:bCs/>
        </w:rPr>
      </w:pPr>
      <w:r w:rsidRPr="007313CD">
        <w:rPr>
          <w:rFonts w:cs="Arial"/>
          <w:bCs/>
        </w:rPr>
        <w:t>EVV System training provided by EVV vendor or EVV PSO; and</w:t>
      </w:r>
    </w:p>
    <w:p w14:paraId="642D6C6F" w14:textId="1FE62A9E" w:rsidR="00852AE0" w:rsidRPr="007313CD" w:rsidRDefault="00852AE0" w:rsidP="00852AE0">
      <w:pPr>
        <w:numPr>
          <w:ilvl w:val="2"/>
          <w:numId w:val="123"/>
        </w:numPr>
        <w:tabs>
          <w:tab w:val="left" w:pos="1170"/>
          <w:tab w:val="left" w:pos="1620"/>
        </w:tabs>
        <w:spacing w:line="288" w:lineRule="auto"/>
        <w:contextualSpacing/>
        <w:rPr>
          <w:rFonts w:cs="Arial"/>
          <w:bCs/>
        </w:rPr>
      </w:pPr>
      <w:r w:rsidRPr="007313CD">
        <w:rPr>
          <w:rFonts w:cs="Arial"/>
          <w:bCs/>
        </w:rPr>
        <w:t xml:space="preserve">EVV Policy training provided by </w:t>
      </w:r>
      <w:r w:rsidR="00D37E33" w:rsidRPr="007313CD">
        <w:rPr>
          <w:rFonts w:cs="Arial"/>
          <w:bCs/>
        </w:rPr>
        <w:t xml:space="preserve">HHSC, </w:t>
      </w:r>
      <w:r w:rsidR="000F3BE6" w:rsidRPr="007313CD">
        <w:rPr>
          <w:rFonts w:cs="Arial"/>
          <w:bCs/>
        </w:rPr>
        <w:t xml:space="preserve">the </w:t>
      </w:r>
      <w:r w:rsidRPr="007313CD">
        <w:rPr>
          <w:rFonts w:cs="Arial"/>
          <w:bCs/>
        </w:rPr>
        <w:t>MCO or FMSA.</w:t>
      </w:r>
    </w:p>
    <w:p w14:paraId="3DA5C5BA" w14:textId="77777777" w:rsidR="00852AE0" w:rsidRPr="007313CD" w:rsidRDefault="00852AE0" w:rsidP="00852AE0">
      <w:pPr>
        <w:tabs>
          <w:tab w:val="left" w:pos="1170"/>
          <w:tab w:val="left" w:pos="1620"/>
        </w:tabs>
        <w:spacing w:line="288" w:lineRule="auto"/>
        <w:ind w:left="2700"/>
        <w:contextualSpacing/>
        <w:rPr>
          <w:rFonts w:cs="Arial"/>
          <w:bCs/>
        </w:rPr>
      </w:pPr>
    </w:p>
    <w:p w14:paraId="1B9F3D86" w14:textId="77777777" w:rsidR="00852AE0" w:rsidRDefault="00852AE0" w:rsidP="00852AE0">
      <w:pPr>
        <w:numPr>
          <w:ilvl w:val="1"/>
          <w:numId w:val="123"/>
        </w:numPr>
        <w:tabs>
          <w:tab w:val="left" w:pos="1170"/>
          <w:tab w:val="left" w:pos="1620"/>
        </w:tabs>
        <w:spacing w:line="288" w:lineRule="auto"/>
        <w:contextualSpacing/>
        <w:rPr>
          <w:rFonts w:cs="Arial"/>
          <w:bCs/>
        </w:rPr>
      </w:pPr>
      <w:r>
        <w:rPr>
          <w:rFonts w:cs="Arial"/>
          <w:bCs/>
        </w:rPr>
        <w:t>Option 3: CDS Employer elects to have their FMSA complete all Visit Maintenance on their behalf:</w:t>
      </w:r>
    </w:p>
    <w:p w14:paraId="4708060F" w14:textId="77777777" w:rsidR="00852AE0" w:rsidRDefault="00852AE0" w:rsidP="00852AE0">
      <w:pPr>
        <w:numPr>
          <w:ilvl w:val="2"/>
          <w:numId w:val="123"/>
        </w:numPr>
        <w:tabs>
          <w:tab w:val="left" w:pos="1170"/>
          <w:tab w:val="left" w:pos="1620"/>
        </w:tabs>
        <w:spacing w:line="288" w:lineRule="auto"/>
        <w:contextualSpacing/>
        <w:rPr>
          <w:rFonts w:cs="Arial"/>
          <w:bCs/>
        </w:rPr>
      </w:pPr>
      <w:r>
        <w:rPr>
          <w:rFonts w:cs="Arial"/>
          <w:bCs/>
        </w:rPr>
        <w:t>Overview of EVV Systems training provided by EVV Vendor or EVV PSO; and</w:t>
      </w:r>
    </w:p>
    <w:p w14:paraId="19DD5920" w14:textId="4D1AB653" w:rsidR="00852AE0" w:rsidRPr="007313CD" w:rsidRDefault="00852AE0" w:rsidP="00852AE0">
      <w:pPr>
        <w:numPr>
          <w:ilvl w:val="2"/>
          <w:numId w:val="123"/>
        </w:numPr>
        <w:tabs>
          <w:tab w:val="left" w:pos="1170"/>
          <w:tab w:val="left" w:pos="1620"/>
        </w:tabs>
        <w:spacing w:line="288" w:lineRule="auto"/>
        <w:contextualSpacing/>
        <w:rPr>
          <w:rFonts w:cs="Arial"/>
          <w:bCs/>
        </w:rPr>
      </w:pPr>
      <w:r w:rsidRPr="007313CD">
        <w:rPr>
          <w:rFonts w:cs="Arial"/>
          <w:bCs/>
        </w:rPr>
        <w:t xml:space="preserve">EVV policy training provided by </w:t>
      </w:r>
      <w:r w:rsidR="00D37E33" w:rsidRPr="007313CD">
        <w:rPr>
          <w:rFonts w:cs="Arial"/>
          <w:bCs/>
        </w:rPr>
        <w:t xml:space="preserve">HHSC, </w:t>
      </w:r>
      <w:r w:rsidR="000F3BE6" w:rsidRPr="007313CD">
        <w:rPr>
          <w:rFonts w:cs="Arial"/>
          <w:bCs/>
        </w:rPr>
        <w:t xml:space="preserve">the </w:t>
      </w:r>
      <w:r w:rsidRPr="007313CD">
        <w:rPr>
          <w:rFonts w:cs="Arial"/>
          <w:bCs/>
        </w:rPr>
        <w:t>MCO or FMSA.</w:t>
      </w:r>
    </w:p>
    <w:p w14:paraId="5BB0D4C6" w14:textId="77777777" w:rsidR="00852AE0" w:rsidRDefault="00852AE0" w:rsidP="00852AE0">
      <w:pPr>
        <w:tabs>
          <w:tab w:val="left" w:pos="1170"/>
          <w:tab w:val="left" w:pos="1620"/>
        </w:tabs>
        <w:spacing w:line="288" w:lineRule="auto"/>
        <w:ind w:left="450" w:firstLine="90"/>
        <w:contextualSpacing/>
        <w:rPr>
          <w:rFonts w:cs="Arial"/>
          <w:bCs/>
        </w:rPr>
      </w:pPr>
    </w:p>
    <w:p w14:paraId="29DF99F4" w14:textId="77777777" w:rsidR="00852AE0" w:rsidRDefault="00852AE0" w:rsidP="00852AE0">
      <w:pPr>
        <w:tabs>
          <w:tab w:val="left" w:pos="1170"/>
          <w:tab w:val="left" w:pos="1530"/>
          <w:tab w:val="left" w:pos="1620"/>
        </w:tabs>
        <w:spacing w:line="288" w:lineRule="auto"/>
        <w:ind w:left="1170" w:firstLine="90"/>
        <w:contextualSpacing/>
        <w:rPr>
          <w:rFonts w:cs="Arial"/>
          <w:bCs/>
        </w:rPr>
      </w:pPr>
      <w:r>
        <w:rPr>
          <w:rFonts w:cs="Arial"/>
          <w:b/>
        </w:rPr>
        <w:t>•</w:t>
      </w:r>
      <w:r>
        <w:rPr>
          <w:rFonts w:cs="Arial"/>
          <w:b/>
        </w:rPr>
        <w:tab/>
      </w:r>
      <w:r>
        <w:rPr>
          <w:rFonts w:cs="Arial"/>
          <w:bCs/>
        </w:rPr>
        <w:t>Providers and CDS Employers must train Service Providers and CDS Employees on the EVV methods used to clock in when an EVV required service begins and clock out when the service ends.</w:t>
      </w:r>
    </w:p>
    <w:p w14:paraId="0222004F" w14:textId="77777777" w:rsidR="00852AE0" w:rsidRDefault="00852AE0" w:rsidP="00852AE0">
      <w:pPr>
        <w:tabs>
          <w:tab w:val="left" w:pos="1170"/>
          <w:tab w:val="left" w:pos="1530"/>
          <w:tab w:val="left" w:pos="1620"/>
        </w:tabs>
        <w:spacing w:line="288" w:lineRule="auto"/>
        <w:ind w:left="1170" w:firstLine="90"/>
        <w:contextualSpacing/>
        <w:rPr>
          <w:rFonts w:cs="Arial"/>
          <w:bCs/>
        </w:rPr>
      </w:pPr>
      <w:r>
        <w:rPr>
          <w:rFonts w:cs="Arial"/>
          <w:bCs/>
        </w:rPr>
        <w:t>[The MCO must provide a link for more information about the MCO’s EVV training requirements.]</w:t>
      </w:r>
    </w:p>
    <w:p w14:paraId="6D7281EE" w14:textId="77777777" w:rsidR="00852AE0" w:rsidRDefault="00852AE0" w:rsidP="00852AE0">
      <w:pPr>
        <w:tabs>
          <w:tab w:val="left" w:pos="1170"/>
          <w:tab w:val="left" w:pos="1620"/>
        </w:tabs>
        <w:spacing w:line="288" w:lineRule="auto"/>
        <w:ind w:left="450" w:firstLine="90"/>
        <w:contextualSpacing/>
        <w:rPr>
          <w:rFonts w:cs="Arial"/>
          <w:b/>
        </w:rPr>
      </w:pPr>
    </w:p>
    <w:p w14:paraId="5CEF803F" w14:textId="77777777" w:rsidR="00852AE0" w:rsidRDefault="00852AE0" w:rsidP="00852AE0">
      <w:pPr>
        <w:tabs>
          <w:tab w:val="left" w:pos="1170"/>
          <w:tab w:val="left" w:pos="1620"/>
        </w:tabs>
        <w:spacing w:line="288" w:lineRule="auto"/>
        <w:ind w:left="450" w:firstLine="90"/>
        <w:contextualSpacing/>
        <w:rPr>
          <w:rFonts w:cs="Arial"/>
          <w:b/>
        </w:rPr>
      </w:pPr>
    </w:p>
    <w:p w14:paraId="6B17DA4F" w14:textId="77777777" w:rsidR="00852AE0" w:rsidRDefault="00852AE0" w:rsidP="00852AE0">
      <w:pPr>
        <w:tabs>
          <w:tab w:val="left" w:pos="1170"/>
          <w:tab w:val="left" w:pos="1620"/>
        </w:tabs>
        <w:spacing w:line="288" w:lineRule="auto"/>
        <w:ind w:firstLine="90"/>
        <w:rPr>
          <w:rFonts w:cs="Arial"/>
          <w:b/>
        </w:rPr>
      </w:pPr>
      <w:r>
        <w:rPr>
          <w:rFonts w:cs="Arial"/>
          <w:b/>
        </w:rPr>
        <w:t>COMPLIANCE REVIEWS</w:t>
      </w:r>
    </w:p>
    <w:p w14:paraId="0D1EF859" w14:textId="77777777" w:rsidR="00852AE0" w:rsidRDefault="00852AE0" w:rsidP="00852AE0">
      <w:pPr>
        <w:tabs>
          <w:tab w:val="left" w:pos="1170"/>
          <w:tab w:val="left" w:pos="1620"/>
        </w:tabs>
        <w:spacing w:line="288" w:lineRule="auto"/>
        <w:ind w:firstLine="90"/>
        <w:rPr>
          <w:rFonts w:cs="Arial"/>
          <w:b/>
        </w:rPr>
      </w:pPr>
      <w:r>
        <w:rPr>
          <w:rFonts w:cs="Arial"/>
          <w:b/>
        </w:rPr>
        <w:t>19.  What are EVV Compliance Reviews?</w:t>
      </w:r>
    </w:p>
    <w:p w14:paraId="782A1451" w14:textId="77777777" w:rsidR="00852AE0" w:rsidRDefault="00852AE0" w:rsidP="00852AE0">
      <w:pPr>
        <w:tabs>
          <w:tab w:val="left" w:pos="1170"/>
          <w:tab w:val="left" w:pos="1620"/>
        </w:tabs>
        <w:spacing w:line="288" w:lineRule="auto"/>
        <w:ind w:firstLine="90"/>
        <w:rPr>
          <w:rFonts w:cs="Arial"/>
          <w:bCs/>
        </w:rPr>
      </w:pPr>
    </w:p>
    <w:p w14:paraId="015A6B27" w14:textId="77777777" w:rsidR="00852AE0" w:rsidRPr="007313CD" w:rsidRDefault="00852AE0" w:rsidP="00852AE0">
      <w:pPr>
        <w:tabs>
          <w:tab w:val="left" w:pos="1170"/>
          <w:tab w:val="left" w:pos="1620"/>
        </w:tabs>
        <w:spacing w:line="288" w:lineRule="auto"/>
        <w:ind w:left="180" w:hanging="90"/>
        <w:contextualSpacing/>
        <w:rPr>
          <w:rFonts w:cs="Arial"/>
          <w:bCs/>
        </w:rPr>
      </w:pPr>
      <w:r>
        <w:rPr>
          <w:rFonts w:cs="Arial"/>
          <w:bCs/>
        </w:rPr>
        <w:t>E</w:t>
      </w:r>
      <w:r w:rsidRPr="007313CD">
        <w:rPr>
          <w:rFonts w:cs="Arial"/>
          <w:bCs/>
        </w:rPr>
        <w:t xml:space="preserve">VV Compliance Reviews are reviews conducted by the MCO to ensure Providers, FMSAs, and CDS Employers are in compliance with EVV requirements and policies. </w:t>
      </w:r>
    </w:p>
    <w:p w14:paraId="04CD773C" w14:textId="779C2111" w:rsidR="00852AE0" w:rsidRPr="007313CD" w:rsidRDefault="00852AE0" w:rsidP="00852AE0">
      <w:pPr>
        <w:tabs>
          <w:tab w:val="left" w:pos="1170"/>
          <w:tab w:val="left" w:pos="1620"/>
        </w:tabs>
        <w:spacing w:before="240" w:line="288" w:lineRule="auto"/>
        <w:ind w:left="180" w:hanging="90"/>
        <w:contextualSpacing/>
        <w:rPr>
          <w:rFonts w:cs="Arial"/>
          <w:bCs/>
        </w:rPr>
      </w:pPr>
      <w:r w:rsidRPr="007313CD">
        <w:rPr>
          <w:rFonts w:cs="Arial"/>
          <w:bCs/>
        </w:rPr>
        <w:t xml:space="preserve">The MCO will conduct </w:t>
      </w:r>
      <w:r w:rsidR="0058698B" w:rsidRPr="007313CD">
        <w:rPr>
          <w:rFonts w:cs="Arial"/>
          <w:bCs/>
        </w:rPr>
        <w:t xml:space="preserve">the following </w:t>
      </w:r>
      <w:r w:rsidRPr="007313CD">
        <w:rPr>
          <w:rFonts w:cs="Arial"/>
          <w:bCs/>
        </w:rPr>
        <w:t>reviews and initiate contract or enforcement actions if Providers, FMSAs or CDS Employers do not meet any of the following EVV compliance requirements:</w:t>
      </w:r>
    </w:p>
    <w:p w14:paraId="5963F7E3" w14:textId="6310DB24" w:rsidR="00852AE0" w:rsidRPr="007313CD" w:rsidRDefault="00E1740E" w:rsidP="00852AE0">
      <w:pPr>
        <w:pStyle w:val="ListBullet"/>
        <w:tabs>
          <w:tab w:val="clear" w:pos="360"/>
        </w:tabs>
        <w:spacing w:before="160" w:after="0" w:line="288" w:lineRule="auto"/>
      </w:pPr>
      <w:r w:rsidRPr="007313CD">
        <w:rPr>
          <w:iCs/>
        </w:rPr>
        <w:t>EVV Usage Review -</w:t>
      </w:r>
      <w:r w:rsidR="00FC767A" w:rsidRPr="007313CD">
        <w:rPr>
          <w:iCs/>
        </w:rPr>
        <w:t xml:space="preserve"> m</w:t>
      </w:r>
      <w:r w:rsidR="00852AE0" w:rsidRPr="007313CD">
        <w:t>eet the minimum EVV Usage Score;</w:t>
      </w:r>
    </w:p>
    <w:p w14:paraId="6B29A28D" w14:textId="0CFCC3EE" w:rsidR="00852AE0" w:rsidRPr="007313CD" w:rsidRDefault="008B03D5" w:rsidP="00852AE0">
      <w:pPr>
        <w:pStyle w:val="ListBullet"/>
        <w:tabs>
          <w:tab w:val="clear" w:pos="360"/>
        </w:tabs>
        <w:spacing w:before="160" w:after="0" w:line="288" w:lineRule="auto"/>
      </w:pPr>
      <w:r w:rsidRPr="007313CD">
        <w:rPr>
          <w:iCs/>
        </w:rPr>
        <w:t>EVV Required Free Text Review - d</w:t>
      </w:r>
      <w:r w:rsidR="00852AE0" w:rsidRPr="007313CD">
        <w:t>ocument EVV required free text; and</w:t>
      </w:r>
    </w:p>
    <w:p w14:paraId="374DE912" w14:textId="7BA93424" w:rsidR="00852AE0" w:rsidRPr="007313CD" w:rsidRDefault="00296F6B" w:rsidP="00852AE0">
      <w:pPr>
        <w:pStyle w:val="ListBullet"/>
        <w:tabs>
          <w:tab w:val="clear" w:pos="360"/>
        </w:tabs>
        <w:spacing w:before="160" w:after="0" w:line="288" w:lineRule="auto"/>
      </w:pPr>
      <w:r w:rsidRPr="007313CD">
        <w:rPr>
          <w:iCs/>
        </w:rPr>
        <w:t>EVV Landline Phone Verification Review - e</w:t>
      </w:r>
      <w:r w:rsidR="00852AE0" w:rsidRPr="007313CD">
        <w:t>nsure valid phone type is used.</w:t>
      </w:r>
    </w:p>
    <w:p w14:paraId="42F3161B" w14:textId="77777777" w:rsidR="00852AE0" w:rsidRDefault="00852AE0" w:rsidP="00852AE0">
      <w:pPr>
        <w:tabs>
          <w:tab w:val="left" w:pos="1170"/>
          <w:tab w:val="left" w:pos="1620"/>
        </w:tabs>
        <w:spacing w:line="288" w:lineRule="auto"/>
        <w:ind w:left="90" w:hanging="90"/>
        <w:contextualSpacing/>
        <w:rPr>
          <w:rFonts w:cs="Arial"/>
          <w:bCs/>
        </w:rPr>
      </w:pPr>
      <w:r>
        <w:rPr>
          <w:rFonts w:cs="Arial"/>
          <w:bCs/>
        </w:rPr>
        <w:t>[The MCO must provide a link for more information about the MCO’s EVV Compliance Reviews, if applicable]</w:t>
      </w:r>
    </w:p>
    <w:p w14:paraId="02A3D6FD" w14:textId="77777777" w:rsidR="00852AE0" w:rsidRDefault="00852AE0" w:rsidP="00852AE0">
      <w:pPr>
        <w:tabs>
          <w:tab w:val="left" w:pos="1170"/>
          <w:tab w:val="left" w:pos="1620"/>
        </w:tabs>
        <w:spacing w:line="288" w:lineRule="auto"/>
        <w:ind w:left="450" w:firstLine="90"/>
        <w:contextualSpacing/>
        <w:rPr>
          <w:rFonts w:cs="Arial"/>
          <w:bCs/>
        </w:rPr>
      </w:pPr>
    </w:p>
    <w:p w14:paraId="627B5ED5" w14:textId="77777777" w:rsidR="00852AE0" w:rsidRDefault="00852AE0" w:rsidP="00852AE0">
      <w:pPr>
        <w:tabs>
          <w:tab w:val="left" w:pos="1170"/>
          <w:tab w:val="left" w:pos="1620"/>
        </w:tabs>
        <w:spacing w:line="288" w:lineRule="auto"/>
        <w:contextualSpacing/>
        <w:rPr>
          <w:rFonts w:cs="Arial"/>
          <w:b/>
        </w:rPr>
      </w:pPr>
      <w:r>
        <w:rPr>
          <w:rFonts w:cs="Arial"/>
          <w:b/>
        </w:rPr>
        <w:t xml:space="preserve">EVV CLAIMS </w:t>
      </w:r>
    </w:p>
    <w:p w14:paraId="31F1F0B1" w14:textId="77777777" w:rsidR="00852AE0" w:rsidRDefault="00852AE0" w:rsidP="00852AE0">
      <w:pPr>
        <w:tabs>
          <w:tab w:val="left" w:pos="1170"/>
          <w:tab w:val="left" w:pos="1620"/>
        </w:tabs>
        <w:spacing w:line="288" w:lineRule="auto"/>
        <w:ind w:left="450" w:firstLine="90"/>
        <w:contextualSpacing/>
        <w:rPr>
          <w:rFonts w:cs="Arial"/>
          <w:b/>
        </w:rPr>
      </w:pPr>
      <w:r>
        <w:rPr>
          <w:rFonts w:cs="Arial"/>
          <w:b/>
        </w:rPr>
        <w:t xml:space="preserve">20.  Are Providers and FMSAs required to use an EVV System to receive payment for EVV required services? </w:t>
      </w:r>
    </w:p>
    <w:p w14:paraId="29AB8294" w14:textId="77777777" w:rsidR="00852AE0" w:rsidRDefault="00852AE0" w:rsidP="00852AE0">
      <w:pPr>
        <w:tabs>
          <w:tab w:val="left" w:pos="1170"/>
          <w:tab w:val="left" w:pos="1620"/>
        </w:tabs>
        <w:spacing w:line="288" w:lineRule="auto"/>
        <w:ind w:left="450" w:firstLine="90"/>
        <w:contextualSpacing/>
        <w:rPr>
          <w:rFonts w:cs="Arial"/>
          <w:bCs/>
        </w:rPr>
      </w:pPr>
    </w:p>
    <w:p w14:paraId="33BD3E29" w14:textId="77777777" w:rsidR="00852AE0" w:rsidRDefault="00852AE0" w:rsidP="00852AE0">
      <w:pPr>
        <w:tabs>
          <w:tab w:val="left" w:pos="1170"/>
          <w:tab w:val="left" w:pos="1620"/>
        </w:tabs>
        <w:spacing w:line="288" w:lineRule="auto"/>
        <w:ind w:left="450" w:firstLine="90"/>
        <w:contextualSpacing/>
        <w:rPr>
          <w:rFonts w:cs="Arial"/>
          <w:bCs/>
        </w:rPr>
      </w:pPr>
      <w:r>
        <w:rPr>
          <w:rFonts w:cs="Arial"/>
          <w:bCs/>
        </w:rPr>
        <w:t>Yes. All EVV claims for services required to use EVV must match to an accepted EVV visit transaction in the EVV Aggregator before reimbursement of an EVV claim by the MCO. The MCO may deny or recoup an EVV claim that does not match an accepted visit transaction.</w:t>
      </w:r>
    </w:p>
    <w:p w14:paraId="7E066EED" w14:textId="77777777" w:rsidR="00852AE0" w:rsidRDefault="00852AE0" w:rsidP="00852AE0">
      <w:pPr>
        <w:tabs>
          <w:tab w:val="left" w:pos="1170"/>
          <w:tab w:val="left" w:pos="1620"/>
        </w:tabs>
        <w:spacing w:line="288" w:lineRule="auto"/>
        <w:ind w:left="450" w:firstLine="90"/>
        <w:contextualSpacing/>
        <w:rPr>
          <w:rFonts w:cs="Arial"/>
          <w:bCs/>
        </w:rPr>
      </w:pPr>
    </w:p>
    <w:p w14:paraId="57DA779A" w14:textId="77777777" w:rsidR="00852AE0" w:rsidRDefault="00852AE0" w:rsidP="00852AE0">
      <w:pPr>
        <w:tabs>
          <w:tab w:val="left" w:pos="1170"/>
          <w:tab w:val="left" w:pos="1620"/>
        </w:tabs>
        <w:spacing w:line="288" w:lineRule="auto"/>
        <w:ind w:left="450" w:firstLine="90"/>
        <w:contextualSpacing/>
        <w:rPr>
          <w:rFonts w:cs="Arial"/>
          <w:bCs/>
        </w:rPr>
      </w:pPr>
    </w:p>
    <w:p w14:paraId="732B325F" w14:textId="77777777" w:rsidR="00852AE0" w:rsidRDefault="00852AE0" w:rsidP="00852AE0">
      <w:pPr>
        <w:tabs>
          <w:tab w:val="left" w:pos="1170"/>
          <w:tab w:val="left" w:pos="1620"/>
        </w:tabs>
        <w:spacing w:line="288" w:lineRule="auto"/>
        <w:ind w:left="450" w:firstLine="90"/>
        <w:contextualSpacing/>
        <w:rPr>
          <w:rFonts w:cs="Arial"/>
          <w:b/>
        </w:rPr>
      </w:pPr>
      <w:r>
        <w:rPr>
          <w:rFonts w:cs="Arial"/>
          <w:b/>
        </w:rPr>
        <w:t xml:space="preserve"> 21.</w:t>
      </w:r>
      <w:r>
        <w:rPr>
          <w:rFonts w:cs="Arial"/>
          <w:b/>
        </w:rPr>
        <w:tab/>
        <w:t>Where does a Provider or FMSA submit an EVV claim?</w:t>
      </w:r>
    </w:p>
    <w:p w14:paraId="5B386823" w14:textId="77777777" w:rsidR="00852AE0" w:rsidRDefault="00852AE0" w:rsidP="00852AE0">
      <w:pPr>
        <w:tabs>
          <w:tab w:val="left" w:pos="1170"/>
          <w:tab w:val="left" w:pos="1620"/>
        </w:tabs>
        <w:spacing w:line="288" w:lineRule="auto"/>
        <w:ind w:left="450" w:firstLine="90"/>
        <w:contextualSpacing/>
        <w:rPr>
          <w:rFonts w:cs="Arial"/>
          <w:bCs/>
        </w:rPr>
      </w:pPr>
    </w:p>
    <w:p w14:paraId="1DFFE9D9" w14:textId="7C129F78" w:rsidR="00852AE0" w:rsidRDefault="00852AE0" w:rsidP="00852AE0">
      <w:pPr>
        <w:tabs>
          <w:tab w:val="left" w:pos="1170"/>
          <w:tab w:val="left" w:pos="1620"/>
        </w:tabs>
        <w:spacing w:line="288" w:lineRule="auto"/>
        <w:ind w:left="450" w:firstLine="90"/>
        <w:contextualSpacing/>
        <w:rPr>
          <w:rFonts w:cs="Arial"/>
          <w:bCs/>
        </w:rPr>
      </w:pPr>
      <w:r>
        <w:rPr>
          <w:rFonts w:cs="Arial"/>
          <w:bCs/>
        </w:rPr>
        <w:t xml:space="preserve">Providers and FMSAs must submit all EVV claims to </w:t>
      </w:r>
      <w:r w:rsidR="00793F3F">
        <w:rPr>
          <w:rFonts w:cs="Arial"/>
          <w:bCs/>
        </w:rPr>
        <w:t xml:space="preserve">the </w:t>
      </w:r>
      <w:r>
        <w:rPr>
          <w:rFonts w:cs="Arial"/>
          <w:bCs/>
        </w:rPr>
        <w:t xml:space="preserve">HHSC Claims Administrator in accordance with the MCO’s submission requirements. </w:t>
      </w:r>
    </w:p>
    <w:p w14:paraId="7DBAE938" w14:textId="77777777" w:rsidR="00852AE0" w:rsidRDefault="00852AE0" w:rsidP="00852AE0">
      <w:pPr>
        <w:tabs>
          <w:tab w:val="left" w:pos="1170"/>
          <w:tab w:val="left" w:pos="1620"/>
        </w:tabs>
        <w:spacing w:line="288" w:lineRule="auto"/>
        <w:ind w:left="450" w:firstLine="90"/>
        <w:contextualSpacing/>
        <w:rPr>
          <w:rFonts w:cs="Arial"/>
          <w:bCs/>
        </w:rPr>
      </w:pPr>
      <w:r>
        <w:rPr>
          <w:rFonts w:cs="Arial"/>
          <w:bCs/>
        </w:rPr>
        <w:t>[The MCO must provide additional information or a link for more information on the claims’ submission and the process for corrected or adjusted claims].</w:t>
      </w:r>
    </w:p>
    <w:p w14:paraId="0691FCD0" w14:textId="77777777" w:rsidR="00852AE0" w:rsidRDefault="00852AE0" w:rsidP="00852AE0">
      <w:pPr>
        <w:tabs>
          <w:tab w:val="left" w:pos="1170"/>
          <w:tab w:val="left" w:pos="1620"/>
        </w:tabs>
        <w:spacing w:line="288" w:lineRule="auto"/>
        <w:ind w:left="450" w:firstLine="90"/>
        <w:contextualSpacing/>
        <w:rPr>
          <w:rFonts w:cs="Arial"/>
          <w:b/>
        </w:rPr>
      </w:pPr>
    </w:p>
    <w:p w14:paraId="299C6798" w14:textId="77777777" w:rsidR="00852AE0" w:rsidRDefault="00852AE0" w:rsidP="00852AE0">
      <w:pPr>
        <w:tabs>
          <w:tab w:val="left" w:pos="1170"/>
          <w:tab w:val="left" w:pos="1620"/>
        </w:tabs>
        <w:spacing w:line="288" w:lineRule="auto"/>
        <w:ind w:left="450" w:firstLine="90"/>
        <w:contextualSpacing/>
        <w:rPr>
          <w:rFonts w:cs="Arial"/>
          <w:b/>
        </w:rPr>
      </w:pPr>
    </w:p>
    <w:p w14:paraId="703EF640" w14:textId="2B030BE4" w:rsidR="00852AE0" w:rsidRPr="007313CD" w:rsidRDefault="00852AE0" w:rsidP="00852AE0">
      <w:pPr>
        <w:tabs>
          <w:tab w:val="left" w:pos="1170"/>
          <w:tab w:val="left" w:pos="1620"/>
        </w:tabs>
        <w:spacing w:line="288" w:lineRule="auto"/>
        <w:ind w:left="450" w:firstLine="90"/>
        <w:contextualSpacing/>
        <w:rPr>
          <w:rFonts w:cs="Arial"/>
          <w:b/>
        </w:rPr>
      </w:pPr>
      <w:r>
        <w:rPr>
          <w:rFonts w:cs="Arial"/>
          <w:b/>
        </w:rPr>
        <w:t xml:space="preserve">22.  </w:t>
      </w:r>
      <w:r w:rsidRPr="007313CD">
        <w:rPr>
          <w:rFonts w:cs="Arial"/>
          <w:b/>
        </w:rPr>
        <w:t xml:space="preserve">What happens if a Provider or FMSA submits an EVV claim to the MCO instead of the </w:t>
      </w:r>
      <w:r w:rsidR="0081583A" w:rsidRPr="007313CD">
        <w:rPr>
          <w:rFonts w:cs="Arial"/>
          <w:b/>
        </w:rPr>
        <w:t xml:space="preserve">HHSC </w:t>
      </w:r>
      <w:r w:rsidRPr="007313CD">
        <w:rPr>
          <w:rFonts w:cs="Arial"/>
          <w:b/>
        </w:rPr>
        <w:t>Claims Administrator?</w:t>
      </w:r>
    </w:p>
    <w:p w14:paraId="3A79F2C1" w14:textId="77777777" w:rsidR="00852AE0" w:rsidRPr="007313CD" w:rsidRDefault="00852AE0" w:rsidP="00852AE0">
      <w:pPr>
        <w:tabs>
          <w:tab w:val="left" w:pos="1170"/>
          <w:tab w:val="left" w:pos="1620"/>
        </w:tabs>
        <w:spacing w:line="288" w:lineRule="auto"/>
        <w:ind w:left="450" w:firstLine="90"/>
        <w:contextualSpacing/>
        <w:rPr>
          <w:rFonts w:cs="Arial"/>
          <w:bCs/>
        </w:rPr>
      </w:pPr>
    </w:p>
    <w:p w14:paraId="7362B98A" w14:textId="46C1F685" w:rsidR="00852AE0" w:rsidRPr="007313CD" w:rsidRDefault="00852AE0" w:rsidP="00852AE0">
      <w:pPr>
        <w:tabs>
          <w:tab w:val="left" w:pos="1170"/>
          <w:tab w:val="left" w:pos="1620"/>
        </w:tabs>
        <w:spacing w:line="288" w:lineRule="auto"/>
        <w:ind w:left="450" w:firstLine="90"/>
        <w:contextualSpacing/>
        <w:rPr>
          <w:rFonts w:cs="Arial"/>
          <w:bCs/>
        </w:rPr>
      </w:pPr>
      <w:r w:rsidRPr="007313CD">
        <w:rPr>
          <w:rFonts w:cs="Arial"/>
          <w:bCs/>
        </w:rPr>
        <w:t xml:space="preserve">If a Provider or FMSA submits an EVV claim to the MCO instead of the </w:t>
      </w:r>
      <w:r w:rsidR="004F179C" w:rsidRPr="007313CD">
        <w:rPr>
          <w:rFonts w:cs="Arial"/>
          <w:bCs/>
        </w:rPr>
        <w:t xml:space="preserve">HHSC </w:t>
      </w:r>
      <w:r w:rsidR="00790770" w:rsidRPr="007313CD">
        <w:rPr>
          <w:rFonts w:cs="Arial"/>
          <w:bCs/>
        </w:rPr>
        <w:t>C</w:t>
      </w:r>
      <w:r w:rsidRPr="007313CD">
        <w:rPr>
          <w:rFonts w:cs="Arial"/>
          <w:bCs/>
        </w:rPr>
        <w:t xml:space="preserve">laims </w:t>
      </w:r>
      <w:r w:rsidR="00790770" w:rsidRPr="007313CD">
        <w:rPr>
          <w:rFonts w:cs="Arial"/>
          <w:bCs/>
        </w:rPr>
        <w:t>A</w:t>
      </w:r>
      <w:r w:rsidRPr="007313CD">
        <w:rPr>
          <w:rFonts w:cs="Arial"/>
          <w:bCs/>
        </w:rPr>
        <w:t xml:space="preserve">dministrator, the MCO will reject or deny the claim and require the Provider or FMSA to submit the claim to the </w:t>
      </w:r>
      <w:r w:rsidR="007E4262" w:rsidRPr="007313CD">
        <w:rPr>
          <w:rFonts w:cs="Arial"/>
          <w:bCs/>
        </w:rPr>
        <w:t xml:space="preserve">HHSC </w:t>
      </w:r>
      <w:r w:rsidRPr="007313CD">
        <w:rPr>
          <w:rFonts w:cs="Arial"/>
          <w:bCs/>
        </w:rPr>
        <w:t xml:space="preserve">Claims Administrator. </w:t>
      </w:r>
    </w:p>
    <w:p w14:paraId="2D74E4C3" w14:textId="77777777" w:rsidR="00852AE0" w:rsidRPr="007313CD" w:rsidRDefault="00852AE0" w:rsidP="00852AE0">
      <w:pPr>
        <w:tabs>
          <w:tab w:val="left" w:pos="1170"/>
          <w:tab w:val="left" w:pos="1620"/>
        </w:tabs>
        <w:spacing w:line="288" w:lineRule="auto"/>
        <w:ind w:left="450" w:firstLine="90"/>
        <w:contextualSpacing/>
        <w:rPr>
          <w:rFonts w:cs="Arial"/>
          <w:bCs/>
        </w:rPr>
      </w:pPr>
    </w:p>
    <w:p w14:paraId="7878C99B" w14:textId="77777777" w:rsidR="00852AE0" w:rsidRDefault="00852AE0" w:rsidP="00852AE0">
      <w:pPr>
        <w:tabs>
          <w:tab w:val="left" w:pos="1170"/>
          <w:tab w:val="left" w:pos="1620"/>
        </w:tabs>
        <w:spacing w:line="288" w:lineRule="auto"/>
        <w:ind w:left="450" w:firstLine="90"/>
        <w:contextualSpacing/>
        <w:rPr>
          <w:rFonts w:cs="Arial"/>
          <w:bCs/>
        </w:rPr>
      </w:pPr>
    </w:p>
    <w:p w14:paraId="4CDB2510" w14:textId="5CF16588" w:rsidR="00852AE0" w:rsidRDefault="00852AE0" w:rsidP="00852AE0">
      <w:pPr>
        <w:tabs>
          <w:tab w:val="left" w:pos="1170"/>
          <w:tab w:val="left" w:pos="1620"/>
        </w:tabs>
        <w:spacing w:line="288" w:lineRule="auto"/>
        <w:ind w:left="450" w:firstLine="90"/>
        <w:contextualSpacing/>
        <w:rPr>
          <w:rFonts w:cs="Arial"/>
          <w:b/>
        </w:rPr>
      </w:pPr>
      <w:r>
        <w:rPr>
          <w:rFonts w:cs="Arial"/>
          <w:b/>
        </w:rPr>
        <w:t>23.  What happens after the</w:t>
      </w:r>
      <w:r w:rsidRPr="007313CD">
        <w:rPr>
          <w:rFonts w:cs="Arial"/>
          <w:b/>
        </w:rPr>
        <w:t xml:space="preserve"> </w:t>
      </w:r>
      <w:r w:rsidR="00790770" w:rsidRPr="007313CD">
        <w:rPr>
          <w:rFonts w:cs="Arial"/>
          <w:b/>
        </w:rPr>
        <w:t xml:space="preserve">HHSC </w:t>
      </w:r>
      <w:r w:rsidRPr="007313CD">
        <w:rPr>
          <w:rFonts w:cs="Arial"/>
          <w:b/>
        </w:rPr>
        <w:t>Cla</w:t>
      </w:r>
      <w:r>
        <w:rPr>
          <w:rFonts w:cs="Arial"/>
          <w:b/>
        </w:rPr>
        <w:t>ims Administrator receives an EVV claim from a Provider or FMSA?</w:t>
      </w:r>
    </w:p>
    <w:p w14:paraId="0E29A411" w14:textId="77777777" w:rsidR="00852AE0" w:rsidRDefault="00852AE0" w:rsidP="00852AE0">
      <w:pPr>
        <w:tabs>
          <w:tab w:val="left" w:pos="1170"/>
          <w:tab w:val="left" w:pos="1620"/>
        </w:tabs>
        <w:spacing w:line="288" w:lineRule="auto"/>
        <w:ind w:left="450" w:firstLine="90"/>
        <w:contextualSpacing/>
        <w:rPr>
          <w:rFonts w:cs="Arial"/>
          <w:bCs/>
        </w:rPr>
      </w:pPr>
    </w:p>
    <w:p w14:paraId="6E87DE10" w14:textId="27BD68BA" w:rsidR="00852AE0" w:rsidRPr="007313CD" w:rsidRDefault="00CC43BF" w:rsidP="00852AE0">
      <w:pPr>
        <w:tabs>
          <w:tab w:val="left" w:pos="1170"/>
          <w:tab w:val="left" w:pos="1620"/>
        </w:tabs>
        <w:spacing w:line="288" w:lineRule="auto"/>
        <w:ind w:left="450"/>
        <w:contextualSpacing/>
        <w:rPr>
          <w:rFonts w:cs="Arial"/>
          <w:bCs/>
        </w:rPr>
      </w:pPr>
      <w:r w:rsidRPr="007313CD">
        <w:rPr>
          <w:rFonts w:cs="Arial"/>
          <w:bCs/>
        </w:rPr>
        <w:t>The HHSC Claims Administrator w</w:t>
      </w:r>
      <w:r w:rsidR="00852AE0" w:rsidRPr="007313CD">
        <w:rPr>
          <w:rFonts w:cs="Arial"/>
          <w:bCs/>
        </w:rPr>
        <w:t xml:space="preserve">ill forward the EVV claims to the EVV Aggregator for the EVV claims matching process. The EVV Aggregator will return the EVV claims and the EVV claims match result code(s) back to the </w:t>
      </w:r>
      <w:r w:rsidR="00030F76" w:rsidRPr="007313CD">
        <w:rPr>
          <w:rFonts w:cs="Arial"/>
          <w:bCs/>
        </w:rPr>
        <w:t xml:space="preserve">HHSC Claims Administrator </w:t>
      </w:r>
      <w:r w:rsidR="00852AE0" w:rsidRPr="007313CD">
        <w:rPr>
          <w:rFonts w:cs="Arial"/>
          <w:bCs/>
        </w:rPr>
        <w:t xml:space="preserve">for further claims processing. After completing the EVV claims matching process, the </w:t>
      </w:r>
      <w:r w:rsidR="00BB1365" w:rsidRPr="007313CD">
        <w:rPr>
          <w:rFonts w:cs="Arial"/>
          <w:bCs/>
        </w:rPr>
        <w:t xml:space="preserve">HHSC </w:t>
      </w:r>
      <w:r w:rsidR="00852AE0" w:rsidRPr="007313CD">
        <w:rPr>
          <w:rFonts w:cs="Arial"/>
          <w:bCs/>
        </w:rPr>
        <w:t>Claims Administrator forwards the claim to the MCO for final processing.</w:t>
      </w:r>
    </w:p>
    <w:p w14:paraId="6D5F0D5C" w14:textId="77777777" w:rsidR="00852AE0" w:rsidRDefault="00852AE0" w:rsidP="00852AE0">
      <w:pPr>
        <w:tabs>
          <w:tab w:val="left" w:pos="1170"/>
          <w:tab w:val="left" w:pos="1620"/>
        </w:tabs>
        <w:spacing w:line="288" w:lineRule="auto"/>
        <w:ind w:left="450" w:firstLine="90"/>
        <w:contextualSpacing/>
        <w:rPr>
          <w:rFonts w:cs="Arial"/>
          <w:bCs/>
        </w:rPr>
      </w:pPr>
    </w:p>
    <w:p w14:paraId="729084DF" w14:textId="77777777" w:rsidR="00852AE0" w:rsidRDefault="00852AE0" w:rsidP="00852AE0">
      <w:pPr>
        <w:tabs>
          <w:tab w:val="left" w:pos="1170"/>
          <w:tab w:val="left" w:pos="1620"/>
        </w:tabs>
        <w:spacing w:line="288" w:lineRule="auto"/>
        <w:ind w:left="450" w:firstLine="90"/>
        <w:contextualSpacing/>
        <w:rPr>
          <w:rFonts w:cs="Arial"/>
          <w:bCs/>
        </w:rPr>
      </w:pPr>
    </w:p>
    <w:p w14:paraId="2D4641FE" w14:textId="77777777" w:rsidR="00852AE0" w:rsidRDefault="00852AE0" w:rsidP="00852AE0">
      <w:pPr>
        <w:tabs>
          <w:tab w:val="left" w:pos="1170"/>
          <w:tab w:val="left" w:pos="1620"/>
        </w:tabs>
        <w:spacing w:line="288" w:lineRule="auto"/>
        <w:ind w:left="450" w:firstLine="90"/>
        <w:contextualSpacing/>
        <w:rPr>
          <w:rFonts w:cs="Arial"/>
          <w:b/>
          <w:bCs/>
        </w:rPr>
      </w:pPr>
      <w:r>
        <w:rPr>
          <w:rFonts w:cs="Arial"/>
          <w:b/>
          <w:bCs/>
        </w:rPr>
        <w:t>24.  How does the automated EVV claims matching process work?</w:t>
      </w:r>
    </w:p>
    <w:p w14:paraId="7B5E8529" w14:textId="77777777" w:rsidR="00852AE0" w:rsidRDefault="00852AE0" w:rsidP="00852AE0">
      <w:pPr>
        <w:tabs>
          <w:tab w:val="left" w:pos="1170"/>
          <w:tab w:val="left" w:pos="1620"/>
        </w:tabs>
        <w:spacing w:line="288" w:lineRule="auto"/>
        <w:ind w:left="450" w:firstLine="90"/>
        <w:contextualSpacing/>
        <w:rPr>
          <w:rFonts w:cs="Arial"/>
          <w:bCs/>
        </w:rPr>
      </w:pPr>
      <w:r>
        <w:rPr>
          <w:rFonts w:cs="Arial"/>
          <w:bCs/>
        </w:rPr>
        <w:t>The claims matching process includes:</w:t>
      </w:r>
    </w:p>
    <w:p w14:paraId="74277891" w14:textId="77777777" w:rsidR="00852AE0" w:rsidRDefault="00852AE0" w:rsidP="00852AE0">
      <w:pPr>
        <w:numPr>
          <w:ilvl w:val="0"/>
          <w:numId w:val="124"/>
        </w:numPr>
        <w:tabs>
          <w:tab w:val="left" w:pos="1170"/>
          <w:tab w:val="left" w:pos="1620"/>
        </w:tabs>
        <w:spacing w:line="288" w:lineRule="auto"/>
        <w:ind w:left="1350"/>
        <w:contextualSpacing/>
        <w:rPr>
          <w:rFonts w:cs="Arial"/>
          <w:bCs/>
        </w:rPr>
      </w:pPr>
      <w:r>
        <w:rPr>
          <w:rFonts w:cs="Arial"/>
          <w:bCs/>
        </w:rPr>
        <w:t>Receiving an EVV claim line item.</w:t>
      </w:r>
    </w:p>
    <w:p w14:paraId="29494A7D" w14:textId="77777777" w:rsidR="00852AE0" w:rsidRDefault="00852AE0" w:rsidP="00852AE0">
      <w:pPr>
        <w:numPr>
          <w:ilvl w:val="0"/>
          <w:numId w:val="124"/>
        </w:numPr>
        <w:tabs>
          <w:tab w:val="left" w:pos="1170"/>
          <w:tab w:val="left" w:pos="1620"/>
        </w:tabs>
        <w:spacing w:line="288" w:lineRule="auto"/>
        <w:ind w:left="1350"/>
        <w:contextualSpacing/>
        <w:rPr>
          <w:rFonts w:cs="Arial"/>
          <w:bCs/>
        </w:rPr>
      </w:pPr>
      <w:r>
        <w:rPr>
          <w:rFonts w:cs="Arial"/>
          <w:bCs/>
        </w:rPr>
        <w:t>Matching data elements from each EVV claim line item to data elements from one or more accepted EVV transactions in the EVV Aggregator.</w:t>
      </w:r>
    </w:p>
    <w:p w14:paraId="7BBB61F7" w14:textId="77777777" w:rsidR="00852AE0" w:rsidRDefault="00852AE0" w:rsidP="00852AE0">
      <w:pPr>
        <w:numPr>
          <w:ilvl w:val="0"/>
          <w:numId w:val="124"/>
        </w:numPr>
        <w:tabs>
          <w:tab w:val="left" w:pos="1170"/>
          <w:tab w:val="left" w:pos="1620"/>
        </w:tabs>
        <w:spacing w:line="288" w:lineRule="auto"/>
        <w:ind w:left="1350"/>
        <w:contextualSpacing/>
        <w:rPr>
          <w:rFonts w:cs="Arial"/>
          <w:bCs/>
        </w:rPr>
      </w:pPr>
      <w:r>
        <w:rPr>
          <w:rFonts w:cs="Arial"/>
          <w:bCs/>
        </w:rPr>
        <w:t>Forwarding an EVV claim match result code to the MCO once the claims matching process is complete.</w:t>
      </w:r>
    </w:p>
    <w:p w14:paraId="5EAA48A6" w14:textId="77777777" w:rsidR="00852AE0" w:rsidRDefault="00852AE0" w:rsidP="00852AE0">
      <w:pPr>
        <w:tabs>
          <w:tab w:val="left" w:pos="1170"/>
          <w:tab w:val="left" w:pos="1620"/>
        </w:tabs>
        <w:spacing w:line="288" w:lineRule="auto"/>
        <w:ind w:left="1350"/>
        <w:contextualSpacing/>
        <w:rPr>
          <w:rFonts w:cs="Arial"/>
          <w:bCs/>
        </w:rPr>
      </w:pPr>
    </w:p>
    <w:p w14:paraId="45B1F553" w14:textId="77777777" w:rsidR="00852AE0" w:rsidRDefault="00852AE0" w:rsidP="00852AE0">
      <w:pPr>
        <w:tabs>
          <w:tab w:val="left" w:pos="1170"/>
          <w:tab w:val="left" w:pos="1620"/>
        </w:tabs>
        <w:spacing w:line="288" w:lineRule="auto"/>
        <w:ind w:left="540"/>
        <w:contextualSpacing/>
        <w:rPr>
          <w:rFonts w:cs="Arial"/>
          <w:bCs/>
        </w:rPr>
      </w:pPr>
      <w:r>
        <w:rPr>
          <w:rFonts w:cs="Arial"/>
          <w:bCs/>
        </w:rPr>
        <w:t>The following data elements from the claim line item and EVV transaction must match:</w:t>
      </w:r>
    </w:p>
    <w:p w14:paraId="571D5601" w14:textId="4D1C06BE" w:rsidR="00852AE0" w:rsidRDefault="00852AE0" w:rsidP="00852AE0">
      <w:pPr>
        <w:numPr>
          <w:ilvl w:val="0"/>
          <w:numId w:val="125"/>
        </w:numPr>
        <w:tabs>
          <w:tab w:val="left" w:pos="1170"/>
          <w:tab w:val="left" w:pos="1620"/>
        </w:tabs>
        <w:spacing w:line="288" w:lineRule="auto"/>
        <w:contextualSpacing/>
        <w:rPr>
          <w:rFonts w:cs="Arial"/>
          <w:bCs/>
        </w:rPr>
      </w:pPr>
      <w:r>
        <w:rPr>
          <w:rFonts w:cs="Arial"/>
          <w:bCs/>
        </w:rPr>
        <w:t>Medicaid ID</w:t>
      </w:r>
      <w:r w:rsidR="00AC7FC0">
        <w:rPr>
          <w:rFonts w:cs="Arial"/>
          <w:bCs/>
        </w:rPr>
        <w:t>;</w:t>
      </w:r>
    </w:p>
    <w:p w14:paraId="1B7950F0" w14:textId="473B904C" w:rsidR="00852AE0" w:rsidRDefault="00852AE0" w:rsidP="00852AE0">
      <w:pPr>
        <w:numPr>
          <w:ilvl w:val="0"/>
          <w:numId w:val="125"/>
        </w:numPr>
        <w:tabs>
          <w:tab w:val="left" w:pos="1170"/>
          <w:tab w:val="left" w:pos="1620"/>
        </w:tabs>
        <w:spacing w:line="288" w:lineRule="auto"/>
        <w:contextualSpacing/>
        <w:rPr>
          <w:rFonts w:cs="Arial"/>
          <w:bCs/>
        </w:rPr>
      </w:pPr>
      <w:r>
        <w:rPr>
          <w:rFonts w:cs="Arial"/>
          <w:bCs/>
        </w:rPr>
        <w:t>Date of service</w:t>
      </w:r>
      <w:r w:rsidR="00AC7FC0">
        <w:rPr>
          <w:rFonts w:cs="Arial"/>
          <w:bCs/>
        </w:rPr>
        <w:t>;</w:t>
      </w:r>
    </w:p>
    <w:p w14:paraId="1822C23C" w14:textId="77777777" w:rsidR="00852AE0" w:rsidRDefault="00852AE0" w:rsidP="00852AE0">
      <w:pPr>
        <w:numPr>
          <w:ilvl w:val="0"/>
          <w:numId w:val="125"/>
        </w:numPr>
        <w:tabs>
          <w:tab w:val="left" w:pos="1170"/>
          <w:tab w:val="left" w:pos="1620"/>
        </w:tabs>
        <w:spacing w:line="288" w:lineRule="auto"/>
        <w:contextualSpacing/>
        <w:rPr>
          <w:rFonts w:cs="Arial"/>
          <w:bCs/>
        </w:rPr>
      </w:pPr>
      <w:r>
        <w:rPr>
          <w:rFonts w:cs="Arial"/>
          <w:bCs/>
        </w:rPr>
        <w:t xml:space="preserve">National Provider Identifier (NPI) or Atypical Provider Identifier (API); </w:t>
      </w:r>
    </w:p>
    <w:p w14:paraId="0882305F" w14:textId="361250C8" w:rsidR="00852AE0" w:rsidRDefault="00852AE0" w:rsidP="00852AE0">
      <w:pPr>
        <w:numPr>
          <w:ilvl w:val="0"/>
          <w:numId w:val="125"/>
        </w:numPr>
        <w:tabs>
          <w:tab w:val="left" w:pos="1170"/>
          <w:tab w:val="left" w:pos="1620"/>
        </w:tabs>
        <w:spacing w:line="288" w:lineRule="auto"/>
        <w:contextualSpacing/>
        <w:rPr>
          <w:rFonts w:cs="Arial"/>
          <w:bCs/>
        </w:rPr>
      </w:pPr>
      <w:r>
        <w:rPr>
          <w:rFonts w:cs="Arial"/>
          <w:bCs/>
        </w:rPr>
        <w:t>Healthcare Common Procedure Coding System (HCPCS) code</w:t>
      </w:r>
      <w:r w:rsidR="00AC7FC0">
        <w:rPr>
          <w:rFonts w:cs="Arial"/>
          <w:bCs/>
        </w:rPr>
        <w:t>;</w:t>
      </w:r>
    </w:p>
    <w:p w14:paraId="05866550" w14:textId="77777777" w:rsidR="00852AE0" w:rsidRDefault="00852AE0" w:rsidP="00852AE0">
      <w:pPr>
        <w:numPr>
          <w:ilvl w:val="0"/>
          <w:numId w:val="125"/>
        </w:numPr>
        <w:tabs>
          <w:tab w:val="left" w:pos="1170"/>
          <w:tab w:val="left" w:pos="1620"/>
        </w:tabs>
        <w:spacing w:line="288" w:lineRule="auto"/>
        <w:contextualSpacing/>
        <w:rPr>
          <w:rFonts w:cs="Arial"/>
          <w:bCs/>
        </w:rPr>
      </w:pPr>
      <w:r>
        <w:rPr>
          <w:rFonts w:cs="Arial"/>
          <w:bCs/>
        </w:rPr>
        <w:t>HCPCS modifiers; and</w:t>
      </w:r>
    </w:p>
    <w:p w14:paraId="0FE95567" w14:textId="77777777" w:rsidR="00852AE0" w:rsidRDefault="00852AE0" w:rsidP="00852AE0">
      <w:pPr>
        <w:numPr>
          <w:ilvl w:val="0"/>
          <w:numId w:val="125"/>
        </w:numPr>
        <w:tabs>
          <w:tab w:val="left" w:pos="1170"/>
          <w:tab w:val="left" w:pos="1620"/>
        </w:tabs>
        <w:spacing w:line="288" w:lineRule="auto"/>
        <w:contextualSpacing/>
        <w:rPr>
          <w:rFonts w:cs="Arial"/>
          <w:bCs/>
        </w:rPr>
      </w:pPr>
      <w:r>
        <w:rPr>
          <w:rFonts w:cs="Arial"/>
          <w:bCs/>
        </w:rPr>
        <w:t xml:space="preserve">Billed units to units on the visit transaction, if applicable. </w:t>
      </w:r>
    </w:p>
    <w:p w14:paraId="057E11C2" w14:textId="77777777" w:rsidR="00852AE0" w:rsidRDefault="00852AE0" w:rsidP="00852AE0">
      <w:pPr>
        <w:tabs>
          <w:tab w:val="left" w:pos="1170"/>
          <w:tab w:val="left" w:pos="1620"/>
        </w:tabs>
        <w:spacing w:line="288" w:lineRule="auto"/>
        <w:ind w:left="450"/>
        <w:contextualSpacing/>
        <w:rPr>
          <w:rFonts w:cs="Arial"/>
          <w:bCs/>
        </w:rPr>
      </w:pPr>
      <w:r>
        <w:rPr>
          <w:rFonts w:cs="Arial"/>
          <w:bCs/>
        </w:rPr>
        <w:t>Note: No unit match is performed on CDS EVV claims and unit match is not performed on visit transactions against the billed units on the claim line item for specific services. Refer to the EVV Service Bill Codes Table for the specific services that bypass the units matching process.</w:t>
      </w:r>
    </w:p>
    <w:p w14:paraId="507C01F0" w14:textId="77777777" w:rsidR="00852AE0" w:rsidRDefault="00852AE0" w:rsidP="00852AE0">
      <w:pPr>
        <w:tabs>
          <w:tab w:val="left" w:pos="1170"/>
          <w:tab w:val="left" w:pos="1620"/>
        </w:tabs>
        <w:spacing w:line="288" w:lineRule="auto"/>
        <w:rPr>
          <w:rFonts w:cs="Arial"/>
          <w:bCs/>
        </w:rPr>
      </w:pPr>
    </w:p>
    <w:p w14:paraId="40633273" w14:textId="77777777" w:rsidR="00852AE0" w:rsidRDefault="00852AE0" w:rsidP="00852AE0">
      <w:pPr>
        <w:tabs>
          <w:tab w:val="left" w:pos="1170"/>
          <w:tab w:val="left" w:pos="1620"/>
        </w:tabs>
        <w:spacing w:line="288" w:lineRule="auto"/>
        <w:rPr>
          <w:rFonts w:cs="Arial"/>
          <w:bCs/>
        </w:rPr>
      </w:pPr>
      <w:r>
        <w:rPr>
          <w:rFonts w:cs="Arial"/>
          <w:bCs/>
        </w:rPr>
        <w:t>Based on the result of the EVV claims matching process, the EVV Portal displays an EVV claims match result code. After the EVV claims matching process, the EVV Aggregator returns an EVV claims match result code to the claims management system for final claims processing.</w:t>
      </w:r>
    </w:p>
    <w:p w14:paraId="38932C96" w14:textId="77777777" w:rsidR="00852AE0" w:rsidRDefault="00852AE0" w:rsidP="00852AE0">
      <w:pPr>
        <w:tabs>
          <w:tab w:val="left" w:pos="1170"/>
          <w:tab w:val="left" w:pos="1620"/>
        </w:tabs>
        <w:spacing w:line="288" w:lineRule="auto"/>
        <w:rPr>
          <w:rFonts w:cs="Arial"/>
          <w:bCs/>
        </w:rPr>
      </w:pPr>
      <w:r>
        <w:rPr>
          <w:rFonts w:cs="Arial"/>
          <w:bCs/>
        </w:rPr>
        <w:t>EVV claim match codes viewable in the EVV Portal are:</w:t>
      </w:r>
    </w:p>
    <w:p w14:paraId="012242EC" w14:textId="77777777" w:rsidR="00852AE0" w:rsidRDefault="00852AE0" w:rsidP="00852AE0">
      <w:pPr>
        <w:numPr>
          <w:ilvl w:val="0"/>
          <w:numId w:val="126"/>
        </w:numPr>
        <w:tabs>
          <w:tab w:val="left" w:pos="1170"/>
          <w:tab w:val="left" w:pos="1620"/>
        </w:tabs>
        <w:spacing w:line="288" w:lineRule="auto"/>
        <w:ind w:left="1170"/>
        <w:contextualSpacing/>
        <w:rPr>
          <w:rFonts w:cs="Arial"/>
          <w:bCs/>
        </w:rPr>
      </w:pPr>
      <w:r>
        <w:rPr>
          <w:rFonts w:cs="Arial"/>
          <w:bCs/>
        </w:rPr>
        <w:t>EVV01 – EVV Successful Match</w:t>
      </w:r>
    </w:p>
    <w:p w14:paraId="1A6E15B4" w14:textId="77777777" w:rsidR="00852AE0" w:rsidRDefault="00852AE0" w:rsidP="00852AE0">
      <w:pPr>
        <w:numPr>
          <w:ilvl w:val="0"/>
          <w:numId w:val="126"/>
        </w:numPr>
        <w:tabs>
          <w:tab w:val="left" w:pos="1170"/>
          <w:tab w:val="left" w:pos="1620"/>
        </w:tabs>
        <w:spacing w:line="288" w:lineRule="auto"/>
        <w:ind w:left="1170"/>
        <w:contextualSpacing/>
        <w:rPr>
          <w:rFonts w:cs="Arial"/>
          <w:bCs/>
        </w:rPr>
      </w:pPr>
      <w:r>
        <w:rPr>
          <w:rFonts w:cs="Arial"/>
          <w:bCs/>
        </w:rPr>
        <w:t>EVV02 – Medicaid ID Mismatch</w:t>
      </w:r>
    </w:p>
    <w:p w14:paraId="0C435630" w14:textId="77777777" w:rsidR="00852AE0" w:rsidRDefault="00852AE0" w:rsidP="00852AE0">
      <w:pPr>
        <w:numPr>
          <w:ilvl w:val="0"/>
          <w:numId w:val="126"/>
        </w:numPr>
        <w:tabs>
          <w:tab w:val="left" w:pos="1170"/>
          <w:tab w:val="left" w:pos="1620"/>
        </w:tabs>
        <w:spacing w:line="288" w:lineRule="auto"/>
        <w:ind w:left="1170"/>
        <w:contextualSpacing/>
        <w:rPr>
          <w:rFonts w:cs="Arial"/>
          <w:bCs/>
        </w:rPr>
      </w:pPr>
      <w:r>
        <w:rPr>
          <w:rFonts w:cs="Arial"/>
          <w:bCs/>
        </w:rPr>
        <w:t>EVV03 – Visit Date Mismatch</w:t>
      </w:r>
    </w:p>
    <w:p w14:paraId="0E4E2C78" w14:textId="77777777" w:rsidR="00852AE0" w:rsidRDefault="00852AE0" w:rsidP="00852AE0">
      <w:pPr>
        <w:numPr>
          <w:ilvl w:val="0"/>
          <w:numId w:val="126"/>
        </w:numPr>
        <w:tabs>
          <w:tab w:val="left" w:pos="1170"/>
          <w:tab w:val="left" w:pos="1620"/>
        </w:tabs>
        <w:spacing w:line="288" w:lineRule="auto"/>
        <w:ind w:left="1170"/>
        <w:contextualSpacing/>
        <w:rPr>
          <w:rFonts w:cs="Arial"/>
          <w:bCs/>
        </w:rPr>
      </w:pPr>
      <w:r>
        <w:rPr>
          <w:rFonts w:cs="Arial"/>
          <w:bCs/>
        </w:rPr>
        <w:t>EVV04 – Provider Mismatch (NPI/API) or Attendant ID Mismatch</w:t>
      </w:r>
    </w:p>
    <w:p w14:paraId="680CBC30" w14:textId="77777777" w:rsidR="00852AE0" w:rsidRDefault="00852AE0" w:rsidP="00852AE0">
      <w:pPr>
        <w:numPr>
          <w:ilvl w:val="0"/>
          <w:numId w:val="126"/>
        </w:numPr>
        <w:tabs>
          <w:tab w:val="left" w:pos="1170"/>
          <w:tab w:val="left" w:pos="1620"/>
        </w:tabs>
        <w:spacing w:line="288" w:lineRule="auto"/>
        <w:ind w:left="1170"/>
        <w:contextualSpacing/>
        <w:rPr>
          <w:rFonts w:cs="Arial"/>
          <w:bCs/>
        </w:rPr>
      </w:pPr>
      <w:r>
        <w:rPr>
          <w:rFonts w:cs="Arial"/>
          <w:bCs/>
        </w:rPr>
        <w:t>EVV05 – Service Mismatch (HCPCS and Modifiers, if applicable)</w:t>
      </w:r>
    </w:p>
    <w:p w14:paraId="4B9C75A9" w14:textId="77777777" w:rsidR="00852AE0" w:rsidRDefault="00852AE0" w:rsidP="00852AE0">
      <w:pPr>
        <w:numPr>
          <w:ilvl w:val="0"/>
          <w:numId w:val="126"/>
        </w:numPr>
        <w:tabs>
          <w:tab w:val="left" w:pos="1170"/>
          <w:tab w:val="left" w:pos="1620"/>
        </w:tabs>
        <w:spacing w:line="288" w:lineRule="auto"/>
        <w:ind w:left="1170"/>
        <w:contextualSpacing/>
        <w:rPr>
          <w:rFonts w:cs="Arial"/>
          <w:bCs/>
        </w:rPr>
      </w:pPr>
      <w:r>
        <w:rPr>
          <w:rFonts w:cs="Arial"/>
          <w:bCs/>
        </w:rPr>
        <w:t>EVV06 – Units Mismatch</w:t>
      </w:r>
    </w:p>
    <w:p w14:paraId="4C5AAC0F" w14:textId="77777777" w:rsidR="00852AE0" w:rsidRDefault="00852AE0" w:rsidP="00852AE0">
      <w:pPr>
        <w:numPr>
          <w:ilvl w:val="0"/>
          <w:numId w:val="126"/>
        </w:numPr>
        <w:tabs>
          <w:tab w:val="left" w:pos="1170"/>
          <w:tab w:val="left" w:pos="1620"/>
        </w:tabs>
        <w:spacing w:line="288" w:lineRule="auto"/>
        <w:ind w:left="1170"/>
        <w:contextualSpacing/>
        <w:rPr>
          <w:rFonts w:cs="Arial"/>
          <w:bCs/>
        </w:rPr>
      </w:pPr>
      <w:r>
        <w:rPr>
          <w:rFonts w:cs="Arial"/>
          <w:bCs/>
        </w:rPr>
        <w:t>EVV07 – Match Not Required</w:t>
      </w:r>
    </w:p>
    <w:p w14:paraId="4D87A938" w14:textId="77777777" w:rsidR="00852AE0" w:rsidRDefault="00852AE0" w:rsidP="00852AE0">
      <w:pPr>
        <w:numPr>
          <w:ilvl w:val="0"/>
          <w:numId w:val="126"/>
        </w:numPr>
        <w:tabs>
          <w:tab w:val="left" w:pos="1170"/>
          <w:tab w:val="left" w:pos="1620"/>
        </w:tabs>
        <w:spacing w:line="288" w:lineRule="auto"/>
        <w:ind w:left="1170"/>
        <w:contextualSpacing/>
        <w:rPr>
          <w:rFonts w:cs="Arial"/>
          <w:bCs/>
        </w:rPr>
      </w:pPr>
      <w:r>
        <w:rPr>
          <w:rFonts w:cs="Arial"/>
          <w:bCs/>
        </w:rPr>
        <w:t>EVV08 – Natural Disaster</w:t>
      </w:r>
    </w:p>
    <w:p w14:paraId="6873A727" w14:textId="77777777" w:rsidR="00852AE0" w:rsidRDefault="00852AE0" w:rsidP="00852AE0">
      <w:pPr>
        <w:tabs>
          <w:tab w:val="left" w:pos="1170"/>
          <w:tab w:val="left" w:pos="1620"/>
        </w:tabs>
        <w:spacing w:line="288" w:lineRule="auto"/>
        <w:rPr>
          <w:rFonts w:cs="Arial"/>
          <w:bCs/>
        </w:rPr>
      </w:pPr>
    </w:p>
    <w:p w14:paraId="37E06CE5" w14:textId="14F8E345" w:rsidR="00852AE0" w:rsidRPr="007313CD" w:rsidRDefault="00852AE0" w:rsidP="00852AE0">
      <w:pPr>
        <w:tabs>
          <w:tab w:val="left" w:pos="1170"/>
          <w:tab w:val="left" w:pos="1620"/>
        </w:tabs>
        <w:spacing w:line="288" w:lineRule="auto"/>
        <w:rPr>
          <w:rFonts w:cs="Arial"/>
          <w:bCs/>
        </w:rPr>
      </w:pPr>
      <w:r>
        <w:rPr>
          <w:rFonts w:cs="Arial"/>
          <w:bCs/>
        </w:rPr>
        <w:t>I</w:t>
      </w:r>
      <w:r w:rsidRPr="007313CD">
        <w:rPr>
          <w:rFonts w:cs="Arial"/>
          <w:bCs/>
        </w:rPr>
        <w:t xml:space="preserve">f the EVV Aggregator identifies a mismatch between an accepted EVV visit transaction and an EVV claim line item, the EVV claims matching process will return one of the EVV claim match result codes of EVV02, EVV03, EVV04, EVV05, or EVV06. The MCO will deny the EVV claim line item </w:t>
      </w:r>
      <w:r w:rsidR="00CF15EE" w:rsidRPr="007313CD">
        <w:rPr>
          <w:rFonts w:cs="Arial"/>
          <w:bCs/>
        </w:rPr>
        <w:t xml:space="preserve">if it </w:t>
      </w:r>
      <w:r w:rsidRPr="007313CD">
        <w:rPr>
          <w:rFonts w:cs="Arial"/>
          <w:bCs/>
        </w:rPr>
        <w:t>receives an EVV claim match result code of EVV02, EVV03, EVV04, EVV05, or EVV06.</w:t>
      </w:r>
    </w:p>
    <w:p w14:paraId="37BE4BFB" w14:textId="77777777" w:rsidR="00852AE0" w:rsidRPr="007313CD" w:rsidRDefault="00852AE0" w:rsidP="00852AE0">
      <w:pPr>
        <w:tabs>
          <w:tab w:val="left" w:pos="1170"/>
          <w:tab w:val="left" w:pos="1620"/>
        </w:tabs>
        <w:spacing w:line="288" w:lineRule="auto"/>
        <w:rPr>
          <w:rFonts w:cs="Arial"/>
          <w:bCs/>
        </w:rPr>
      </w:pPr>
    </w:p>
    <w:p w14:paraId="1A75BE44" w14:textId="697C6B33" w:rsidR="00852AE0" w:rsidRDefault="00852AE0" w:rsidP="00852AE0">
      <w:pPr>
        <w:tabs>
          <w:tab w:val="left" w:pos="1170"/>
          <w:tab w:val="left" w:pos="1620"/>
        </w:tabs>
        <w:spacing w:line="288" w:lineRule="auto"/>
        <w:rPr>
          <w:rFonts w:cs="Arial"/>
          <w:bCs/>
        </w:rPr>
      </w:pPr>
      <w:r>
        <w:rPr>
          <w:rFonts w:cs="Arial"/>
          <w:bCs/>
        </w:rPr>
        <w:t>When HHSC implements a bypass of the claims matching process for disaster or other temporary circumstance:</w:t>
      </w:r>
    </w:p>
    <w:p w14:paraId="321107A0" w14:textId="77777777" w:rsidR="00852AE0" w:rsidRDefault="00852AE0" w:rsidP="00852AE0">
      <w:pPr>
        <w:numPr>
          <w:ilvl w:val="0"/>
          <w:numId w:val="127"/>
        </w:numPr>
        <w:tabs>
          <w:tab w:val="left" w:pos="1170"/>
          <w:tab w:val="left" w:pos="1620"/>
        </w:tabs>
        <w:spacing w:line="288" w:lineRule="auto"/>
        <w:ind w:firstLine="90"/>
        <w:contextualSpacing/>
        <w:rPr>
          <w:rFonts w:cs="Arial"/>
          <w:bCs/>
        </w:rPr>
      </w:pPr>
      <w:r>
        <w:rPr>
          <w:rFonts w:cs="Arial"/>
          <w:bCs/>
        </w:rPr>
        <w:t xml:space="preserve">The EVV claims matching process will return a match result code of EVV07 or EVV08. </w:t>
      </w:r>
    </w:p>
    <w:p w14:paraId="525E658F" w14:textId="77777777" w:rsidR="00852AE0" w:rsidRDefault="00852AE0" w:rsidP="00852AE0">
      <w:pPr>
        <w:numPr>
          <w:ilvl w:val="0"/>
          <w:numId w:val="127"/>
        </w:numPr>
        <w:tabs>
          <w:tab w:val="left" w:pos="1170"/>
          <w:tab w:val="left" w:pos="1620"/>
        </w:tabs>
        <w:spacing w:line="288" w:lineRule="auto"/>
        <w:ind w:firstLine="90"/>
        <w:contextualSpacing/>
        <w:rPr>
          <w:rFonts w:cs="Arial"/>
          <w:bCs/>
        </w:rPr>
      </w:pPr>
      <w:r>
        <w:rPr>
          <w:rFonts w:cs="Arial"/>
          <w:bCs/>
        </w:rPr>
        <w:t>The MCO will not immediately deny an EVV claim with either of these claims match result codes for an unsuccessful EVV match.</w:t>
      </w:r>
    </w:p>
    <w:p w14:paraId="0A6AF006" w14:textId="13502516" w:rsidR="00852AE0" w:rsidRDefault="00852AE0" w:rsidP="00852AE0">
      <w:pPr>
        <w:numPr>
          <w:ilvl w:val="0"/>
          <w:numId w:val="127"/>
        </w:numPr>
        <w:tabs>
          <w:tab w:val="left" w:pos="1170"/>
          <w:tab w:val="left" w:pos="1620"/>
        </w:tabs>
        <w:spacing w:line="288" w:lineRule="auto"/>
        <w:ind w:firstLine="90"/>
        <w:contextualSpacing/>
        <w:rPr>
          <w:rFonts w:cs="Arial"/>
          <w:bCs/>
        </w:rPr>
      </w:pPr>
      <w:r>
        <w:rPr>
          <w:rFonts w:cs="Arial"/>
          <w:bCs/>
        </w:rPr>
        <w:t>The MCO may still deny an EVV claim if other claim requirements fail the claims adjudication process.</w:t>
      </w:r>
    </w:p>
    <w:p w14:paraId="04AB6CCD" w14:textId="1B28C72E" w:rsidR="00CF15EE" w:rsidRPr="007313CD" w:rsidRDefault="00E34BC3" w:rsidP="00852AE0">
      <w:pPr>
        <w:numPr>
          <w:ilvl w:val="0"/>
          <w:numId w:val="127"/>
        </w:numPr>
        <w:tabs>
          <w:tab w:val="left" w:pos="1170"/>
          <w:tab w:val="left" w:pos="1620"/>
        </w:tabs>
        <w:spacing w:line="288" w:lineRule="auto"/>
        <w:ind w:firstLine="90"/>
        <w:contextualSpacing/>
        <w:rPr>
          <w:rFonts w:cs="Arial"/>
          <w:bCs/>
        </w:rPr>
      </w:pPr>
      <w:r w:rsidRPr="007313CD">
        <w:rPr>
          <w:rFonts w:cs="Arial"/>
          <w:bCs/>
        </w:rPr>
        <w:t>If allowed by HHSC, the MCO may complete a retrospective review of a paid EVV claim line item with a match result code of EVV07 or EVV08 to ensure the paid claim line item has a successful EVV match.</w:t>
      </w:r>
    </w:p>
    <w:p w14:paraId="2806A045" w14:textId="4E33D3CB" w:rsidR="00852AE0" w:rsidRDefault="00852AE0" w:rsidP="00852AE0">
      <w:pPr>
        <w:tabs>
          <w:tab w:val="left" w:pos="1170"/>
          <w:tab w:val="left" w:pos="1620"/>
        </w:tabs>
        <w:spacing w:line="288" w:lineRule="auto"/>
        <w:rPr>
          <w:rFonts w:cs="Arial"/>
          <w:bCs/>
        </w:rPr>
      </w:pPr>
      <w:r>
        <w:rPr>
          <w:rFonts w:cs="Arial"/>
          <w:bCs/>
        </w:rPr>
        <w:tab/>
      </w:r>
    </w:p>
    <w:p w14:paraId="213F3FD3" w14:textId="77777777" w:rsidR="00852AE0" w:rsidRDefault="00852AE0" w:rsidP="00852AE0">
      <w:pPr>
        <w:tabs>
          <w:tab w:val="left" w:pos="1170"/>
          <w:tab w:val="left" w:pos="1620"/>
        </w:tabs>
        <w:spacing w:line="288" w:lineRule="auto"/>
        <w:ind w:left="450" w:firstLine="90"/>
        <w:contextualSpacing/>
        <w:rPr>
          <w:rFonts w:cs="Arial"/>
          <w:bCs/>
        </w:rPr>
      </w:pPr>
      <w:r>
        <w:rPr>
          <w:rFonts w:cs="Arial"/>
          <w:b/>
        </w:rPr>
        <w:t xml:space="preserve">25.  How can a Provider and FMSA see the results of the EVV claims matching process? </w:t>
      </w:r>
    </w:p>
    <w:p w14:paraId="12804371" w14:textId="77777777" w:rsidR="00852AE0" w:rsidRDefault="00852AE0" w:rsidP="00852AE0">
      <w:pPr>
        <w:tabs>
          <w:tab w:val="left" w:pos="1170"/>
          <w:tab w:val="left" w:pos="1620"/>
        </w:tabs>
        <w:spacing w:line="288" w:lineRule="auto"/>
        <w:rPr>
          <w:rFonts w:cs="Arial"/>
          <w:bCs/>
        </w:rPr>
      </w:pPr>
    </w:p>
    <w:p w14:paraId="5DA80BF5" w14:textId="7B4F16A5" w:rsidR="00852AE0" w:rsidRDefault="00852AE0" w:rsidP="00852AE0">
      <w:pPr>
        <w:tabs>
          <w:tab w:val="left" w:pos="1170"/>
          <w:tab w:val="left" w:pos="1620"/>
        </w:tabs>
        <w:spacing w:line="288" w:lineRule="auto"/>
        <w:ind w:left="450" w:firstLine="90"/>
        <w:contextualSpacing/>
        <w:rPr>
          <w:rFonts w:cs="Arial"/>
          <w:bCs/>
        </w:rPr>
      </w:pPr>
      <w:r>
        <w:rPr>
          <w:rFonts w:cs="Arial"/>
          <w:bCs/>
        </w:rPr>
        <w:t xml:space="preserve">Providers and FMSAs may view the results of the EVV claims matching process in the EVV Portal. The EVV Portal contains a claim identifier for both the TMHP system and the MCO system. The MCO’s Provider Portal also provides </w:t>
      </w:r>
      <w:r w:rsidRPr="009842D0">
        <w:rPr>
          <w:rFonts w:cs="Arial"/>
          <w:bCs/>
          <w:color w:val="FF0000"/>
        </w:rPr>
        <w:t xml:space="preserve"> </w:t>
      </w:r>
      <w:r>
        <w:rPr>
          <w:rFonts w:cs="Arial"/>
          <w:bCs/>
        </w:rPr>
        <w:t>claims status information, such as whether the MCO has paid or denied the claim. In addition, the MCO provides an Explanation of Payment (EOP) to Providers and FMSAs to inform them of whether the MCO paid or denied the claim, and if denied, the reason for denial.</w:t>
      </w:r>
    </w:p>
    <w:p w14:paraId="12DFA1E7" w14:textId="77777777" w:rsidR="00852AE0" w:rsidRDefault="00852AE0" w:rsidP="00852AE0">
      <w:pPr>
        <w:tabs>
          <w:tab w:val="left" w:pos="1170"/>
          <w:tab w:val="left" w:pos="1620"/>
        </w:tabs>
        <w:spacing w:line="288" w:lineRule="auto"/>
        <w:ind w:left="450"/>
        <w:contextualSpacing/>
        <w:rPr>
          <w:rFonts w:cs="Arial"/>
          <w:bCs/>
        </w:rPr>
      </w:pPr>
      <w:r>
        <w:rPr>
          <w:rFonts w:cs="Arial"/>
          <w:bCs/>
        </w:rPr>
        <w:t xml:space="preserve"> [MCOs will provide the link to the TMHP EVV Training webpage, which takes the user directly to the “Accessing the EVV Portal Job Aid for Providers and FMSAs”]</w:t>
      </w:r>
    </w:p>
    <w:p w14:paraId="2852E3FA" w14:textId="77777777" w:rsidR="00852AE0" w:rsidRDefault="00852AE0" w:rsidP="00852AE0">
      <w:pPr>
        <w:tabs>
          <w:tab w:val="left" w:pos="1170"/>
          <w:tab w:val="left" w:pos="1620"/>
        </w:tabs>
        <w:spacing w:line="288" w:lineRule="auto"/>
        <w:ind w:left="450" w:firstLine="90"/>
        <w:contextualSpacing/>
        <w:rPr>
          <w:rFonts w:cs="Arial"/>
          <w:bCs/>
        </w:rPr>
      </w:pPr>
    </w:p>
    <w:p w14:paraId="0F00A51F" w14:textId="77777777" w:rsidR="00852AE0" w:rsidRDefault="00852AE0" w:rsidP="00852AE0">
      <w:pPr>
        <w:tabs>
          <w:tab w:val="left" w:pos="1170"/>
          <w:tab w:val="left" w:pos="1620"/>
        </w:tabs>
        <w:spacing w:line="288" w:lineRule="auto"/>
        <w:ind w:left="450" w:firstLine="90"/>
        <w:contextualSpacing/>
        <w:rPr>
          <w:rFonts w:cs="Arial"/>
          <w:bCs/>
        </w:rPr>
      </w:pPr>
    </w:p>
    <w:p w14:paraId="26CB4BB0" w14:textId="77777777" w:rsidR="00852AE0" w:rsidRDefault="00852AE0" w:rsidP="00852AE0">
      <w:pPr>
        <w:tabs>
          <w:tab w:val="left" w:pos="1170"/>
          <w:tab w:val="left" w:pos="1620"/>
        </w:tabs>
        <w:spacing w:line="288" w:lineRule="auto"/>
        <w:ind w:left="450" w:firstLine="90"/>
        <w:contextualSpacing/>
        <w:rPr>
          <w:rFonts w:cs="Arial"/>
          <w:b/>
        </w:rPr>
      </w:pPr>
      <w:r>
        <w:rPr>
          <w:rFonts w:cs="Arial"/>
          <w:b/>
        </w:rPr>
        <w:t xml:space="preserve">26.  Could an MCO deny payment of an EVV claim even if the EVV claim successfully matches the EVV visit transaction? </w:t>
      </w:r>
    </w:p>
    <w:p w14:paraId="602365F8" w14:textId="77777777" w:rsidR="00852AE0" w:rsidRDefault="00852AE0" w:rsidP="00852AE0">
      <w:pPr>
        <w:tabs>
          <w:tab w:val="left" w:pos="1170"/>
          <w:tab w:val="left" w:pos="1620"/>
        </w:tabs>
        <w:spacing w:line="288" w:lineRule="auto"/>
        <w:ind w:left="450" w:firstLine="90"/>
        <w:contextualSpacing/>
        <w:rPr>
          <w:rFonts w:cs="Arial"/>
          <w:bCs/>
        </w:rPr>
      </w:pPr>
    </w:p>
    <w:p w14:paraId="490BBC6D" w14:textId="77777777" w:rsidR="00852AE0" w:rsidRDefault="00852AE0" w:rsidP="00852AE0">
      <w:pPr>
        <w:tabs>
          <w:tab w:val="left" w:pos="1170"/>
          <w:tab w:val="left" w:pos="1620"/>
        </w:tabs>
        <w:spacing w:line="288" w:lineRule="auto"/>
        <w:ind w:left="450" w:firstLine="90"/>
        <w:contextualSpacing/>
        <w:rPr>
          <w:rFonts w:cs="Arial"/>
          <w:bCs/>
        </w:rPr>
      </w:pPr>
      <w:r w:rsidRPr="007943D0">
        <w:rPr>
          <w:rFonts w:cs="Arial"/>
          <w:bCs/>
        </w:rPr>
        <w:t>Yes. An MCO may deny payment for an EVV claim for a reason unrelated to EVV requirements, such as a Member’s loss of program eligibility or the Provider’s or FMSA’s failure to obtain prior authorization for a service.</w:t>
      </w:r>
    </w:p>
    <w:p w14:paraId="4360BFAB" w14:textId="77777777" w:rsidR="00F861F6" w:rsidRDefault="009440BD">
      <w:pPr>
        <w:rPr>
          <w:rFonts w:eastAsia="Calibri" w:cs="Arial"/>
          <w:b/>
        </w:rPr>
      </w:pPr>
      <w:r>
        <w:rPr>
          <w:rFonts w:cs="Arial"/>
          <w:b/>
        </w:rPr>
        <w:br w:type="page"/>
      </w:r>
    </w:p>
    <w:p w14:paraId="5A166632" w14:textId="25017135" w:rsidR="000370EE" w:rsidRPr="0060644A" w:rsidRDefault="000370EE" w:rsidP="00F05284">
      <w:pPr>
        <w:pStyle w:val="RequiredLanguage"/>
      </w:pPr>
      <w:r w:rsidRPr="0060644A">
        <w:t>REQUIRED LANGUAGE</w:t>
      </w:r>
    </w:p>
    <w:p w14:paraId="00A5175E" w14:textId="77777777" w:rsidR="00F861F6" w:rsidRDefault="000370EE" w:rsidP="00AE5569">
      <w:pPr>
        <w:pStyle w:val="AttachmentHeading"/>
      </w:pPr>
      <w:r w:rsidRPr="0060644A">
        <w:t xml:space="preserve">ATTACHMENT </w:t>
      </w:r>
      <w:r w:rsidR="00831F9F" w:rsidRPr="0060644A">
        <w:t>J</w:t>
      </w:r>
    </w:p>
    <w:p w14:paraId="596208BA" w14:textId="71A5CC8C" w:rsidR="000370EE" w:rsidRPr="0060644A" w:rsidRDefault="000370EE" w:rsidP="00E55EC9">
      <w:pPr>
        <w:pStyle w:val="Heading3"/>
      </w:pPr>
      <w:r w:rsidRPr="0060644A">
        <w:t xml:space="preserve">STATE FAIR HEARING INFORMATION  </w:t>
      </w:r>
    </w:p>
    <w:p w14:paraId="0CA24F46" w14:textId="26A1EF51" w:rsidR="000370EE" w:rsidRPr="00ED3558" w:rsidRDefault="000370EE" w:rsidP="00ED3558">
      <w:pPr>
        <w:numPr>
          <w:ilvl w:val="0"/>
          <w:numId w:val="4"/>
        </w:numPr>
        <w:tabs>
          <w:tab w:val="clear" w:pos="720"/>
          <w:tab w:val="num" w:pos="360"/>
        </w:tabs>
        <w:ind w:hanging="720"/>
        <w:jc w:val="both"/>
        <w:rPr>
          <w:rFonts w:cs="Arial"/>
          <w:b/>
        </w:rPr>
      </w:pPr>
      <w:r w:rsidRPr="0060644A">
        <w:rPr>
          <w:rFonts w:cs="Arial"/>
          <w:b/>
        </w:rPr>
        <w:t xml:space="preserve">Can </w:t>
      </w:r>
      <w:r w:rsidR="007F112F" w:rsidRPr="0060644A">
        <w:rPr>
          <w:rFonts w:cs="Arial"/>
          <w:b/>
        </w:rPr>
        <w:t>a Member</w:t>
      </w:r>
      <w:r w:rsidRPr="0060644A">
        <w:rPr>
          <w:rFonts w:cs="Arial"/>
          <w:b/>
        </w:rPr>
        <w:t xml:space="preserve"> ask for a State Fair Hearing?</w:t>
      </w:r>
    </w:p>
    <w:p w14:paraId="7786FFDE" w14:textId="59852FDD" w:rsidR="00F861F6" w:rsidRDefault="000370EE" w:rsidP="00ED3558">
      <w:pPr>
        <w:pStyle w:val="BodyText"/>
      </w:pPr>
      <w:r w:rsidRPr="0060644A">
        <w:t xml:space="preserve">If </w:t>
      </w:r>
      <w:r w:rsidR="007F112F" w:rsidRPr="0060644A">
        <w:t>a Member</w:t>
      </w:r>
      <w:r w:rsidRPr="0060644A">
        <w:t>, as a member of the health plan, disagree</w:t>
      </w:r>
      <w:r w:rsidR="003413EF">
        <w:t>s</w:t>
      </w:r>
      <w:r w:rsidRPr="0060644A">
        <w:t xml:space="preserve"> with the health plan’s decision, </w:t>
      </w:r>
      <w:r w:rsidR="007F112F" w:rsidRPr="0060644A">
        <w:t>a Member has</w:t>
      </w:r>
      <w:r w:rsidRPr="0060644A">
        <w:t xml:space="preserve"> the right to ask for a </w:t>
      </w:r>
      <w:r w:rsidR="009E0F0C">
        <w:t>State Fair Hearing</w:t>
      </w:r>
      <w:r w:rsidRPr="0060644A">
        <w:t xml:space="preserve">.  </w:t>
      </w:r>
      <w:r w:rsidR="007F112F" w:rsidRPr="0060644A">
        <w:t xml:space="preserve">The Member </w:t>
      </w:r>
      <w:r w:rsidRPr="0060644A">
        <w:t xml:space="preserve">may name someone to represent </w:t>
      </w:r>
      <w:r w:rsidR="00AF6A33">
        <w:t>them</w:t>
      </w:r>
      <w:r w:rsidR="007F112F" w:rsidRPr="0060644A">
        <w:t xml:space="preserve"> </w:t>
      </w:r>
      <w:r w:rsidRPr="0060644A">
        <w:t xml:space="preserve">by </w:t>
      </w:r>
      <w:r w:rsidR="00AF6A33">
        <w:t>contacting</w:t>
      </w:r>
      <w:r w:rsidRPr="0060644A">
        <w:t xml:space="preserve"> the health plan </w:t>
      </w:r>
      <w:r w:rsidR="00AF6A33">
        <w:t>and giving</w:t>
      </w:r>
      <w:r w:rsidRPr="0060644A">
        <w:t xml:space="preserve"> the name of the person </w:t>
      </w:r>
      <w:r w:rsidR="007F112F" w:rsidRPr="0060644A">
        <w:t xml:space="preserve">the Member </w:t>
      </w:r>
      <w:r w:rsidRPr="0060644A">
        <w:t>want</w:t>
      </w:r>
      <w:r w:rsidR="007F112F" w:rsidRPr="0060644A">
        <w:t xml:space="preserve">s to </w:t>
      </w:r>
      <w:r w:rsidRPr="0060644A">
        <w:t>represent</w:t>
      </w:r>
      <w:r w:rsidR="009E0429" w:rsidRPr="0060644A">
        <w:t xml:space="preserve"> </w:t>
      </w:r>
      <w:r w:rsidR="007F112F" w:rsidRPr="0060644A">
        <w:t>him or her</w:t>
      </w:r>
      <w:r w:rsidRPr="0060644A">
        <w:t xml:space="preserve">.  A provider may be </w:t>
      </w:r>
      <w:r w:rsidR="007F112F" w:rsidRPr="0060644A">
        <w:t xml:space="preserve">the Member’s </w:t>
      </w:r>
      <w:r w:rsidRPr="0060644A">
        <w:t>representative</w:t>
      </w:r>
      <w:r w:rsidR="00957736">
        <w:t xml:space="preserve"> </w:t>
      </w:r>
      <w:r w:rsidR="00957736" w:rsidRPr="00957736">
        <w:t>if the provider is named as the Member’s authorized representative</w:t>
      </w:r>
      <w:r w:rsidRPr="0060644A">
        <w:t xml:space="preserve">. </w:t>
      </w:r>
      <w:r w:rsidR="007F112F" w:rsidRPr="0060644A">
        <w:t xml:space="preserve">The Member </w:t>
      </w:r>
      <w:r w:rsidRPr="0060644A">
        <w:t xml:space="preserve">or </w:t>
      </w:r>
      <w:r w:rsidR="007F112F" w:rsidRPr="0060644A">
        <w:t xml:space="preserve">the Member’s </w:t>
      </w:r>
      <w:r w:rsidRPr="0060644A">
        <w:t xml:space="preserve">representative must ask for the </w:t>
      </w:r>
      <w:r w:rsidR="003413EF">
        <w:t>State Fair Hearing</w:t>
      </w:r>
      <w:r w:rsidR="00EB0E47">
        <w:t xml:space="preserve"> </w:t>
      </w:r>
      <w:r w:rsidRPr="0060644A">
        <w:t xml:space="preserve">within </w:t>
      </w:r>
      <w:r w:rsidR="00EB0E47">
        <w:t>120</w:t>
      </w:r>
      <w:r w:rsidRPr="0060644A">
        <w:t xml:space="preserve"> days of the date on the health plan’s letter that tells of the decision</w:t>
      </w:r>
      <w:r w:rsidR="00DB0052" w:rsidRPr="0060644A">
        <w:t xml:space="preserve"> being challenged</w:t>
      </w:r>
      <w:r w:rsidRPr="0060644A">
        <w:t xml:space="preserve">.  If </w:t>
      </w:r>
      <w:r w:rsidR="007F112F" w:rsidRPr="0060644A">
        <w:t xml:space="preserve">the Member does </w:t>
      </w:r>
      <w:r w:rsidRPr="0060644A">
        <w:t xml:space="preserve">not ask for the </w:t>
      </w:r>
      <w:r w:rsidR="003413EF">
        <w:t>State Fair Hearing</w:t>
      </w:r>
      <w:r w:rsidR="00EB0E47">
        <w:t xml:space="preserve"> </w:t>
      </w:r>
      <w:r w:rsidRPr="0060644A">
        <w:t xml:space="preserve">within </w:t>
      </w:r>
      <w:r w:rsidR="00EB0E47">
        <w:t>120</w:t>
      </w:r>
      <w:r w:rsidRPr="0060644A">
        <w:t xml:space="preserve"> days, </w:t>
      </w:r>
      <w:r w:rsidR="007F112F" w:rsidRPr="0060644A">
        <w:t xml:space="preserve">the Member </w:t>
      </w:r>
      <w:r w:rsidRPr="0060644A">
        <w:t xml:space="preserve">may lose </w:t>
      </w:r>
      <w:r w:rsidR="007F112F" w:rsidRPr="0060644A">
        <w:t xml:space="preserve">his or her </w:t>
      </w:r>
      <w:r w:rsidRPr="0060644A">
        <w:t xml:space="preserve">right to a </w:t>
      </w:r>
      <w:r w:rsidR="009E0F0C">
        <w:t>State Fair Hearing</w:t>
      </w:r>
      <w:r w:rsidRPr="0060644A">
        <w:t xml:space="preserve">.  To ask for a </w:t>
      </w:r>
      <w:r w:rsidR="009E0F0C">
        <w:t>State Fair Hearing</w:t>
      </w:r>
      <w:r w:rsidRPr="0060644A">
        <w:t xml:space="preserve">, </w:t>
      </w:r>
      <w:r w:rsidR="007F112F" w:rsidRPr="0060644A">
        <w:t xml:space="preserve">the Member </w:t>
      </w:r>
      <w:r w:rsidRPr="0060644A">
        <w:t xml:space="preserve">or </w:t>
      </w:r>
      <w:r w:rsidR="007F112F" w:rsidRPr="0060644A">
        <w:t xml:space="preserve">the Member’s </w:t>
      </w:r>
      <w:r w:rsidRPr="0060644A">
        <w:t>representative should either send a letter to the health plan at (address for health plan) or call (number for health plan).</w:t>
      </w:r>
    </w:p>
    <w:p w14:paraId="1CEB0CCE" w14:textId="4E633245" w:rsidR="00F861F6" w:rsidRDefault="00DB0052" w:rsidP="00F861F6">
      <w:pPr>
        <w:pStyle w:val="BodyText"/>
      </w:pPr>
      <w:r w:rsidRPr="0060644A">
        <w:t xml:space="preserve">If the Member asks for a </w:t>
      </w:r>
      <w:r w:rsidR="003413EF">
        <w:t>State Fair Hearing</w:t>
      </w:r>
      <w:r w:rsidR="00EB0E47">
        <w:t xml:space="preserve"> </w:t>
      </w:r>
      <w:r w:rsidRPr="0060644A">
        <w:t>within 10 days from the time the Member gets the hearing notice from the health plan, the Member</w:t>
      </w:r>
      <w:r w:rsidR="007F112F" w:rsidRPr="0060644A">
        <w:t xml:space="preserve"> has </w:t>
      </w:r>
      <w:r w:rsidR="000370EE" w:rsidRPr="0060644A">
        <w:t xml:space="preserve">the right to keep getting any service the health plan denied, </w:t>
      </w:r>
      <w:r w:rsidR="00A65662" w:rsidRPr="00A65662">
        <w:t>based on previously authorized services</w:t>
      </w:r>
      <w:r w:rsidR="00A65662">
        <w:t>,</w:t>
      </w:r>
      <w:r w:rsidR="00A65662" w:rsidRPr="00A65662">
        <w:t xml:space="preserve"> </w:t>
      </w:r>
      <w:r w:rsidR="000370EE" w:rsidRPr="0060644A">
        <w:t>at least until the final hearing decision is made</w:t>
      </w:r>
      <w:r w:rsidRPr="0060644A">
        <w:t xml:space="preserve">. </w:t>
      </w:r>
      <w:r w:rsidR="009E0429" w:rsidRPr="0060644A">
        <w:t xml:space="preserve"> </w:t>
      </w:r>
      <w:r w:rsidR="000370EE" w:rsidRPr="0060644A">
        <w:t xml:space="preserve">If </w:t>
      </w:r>
      <w:r w:rsidR="007F112F" w:rsidRPr="0060644A">
        <w:t xml:space="preserve">the Member does </w:t>
      </w:r>
      <w:r w:rsidR="000370EE" w:rsidRPr="0060644A">
        <w:t xml:space="preserve">not request a </w:t>
      </w:r>
      <w:r w:rsidR="003413EF">
        <w:t>State Fair Hearing</w:t>
      </w:r>
      <w:r w:rsidR="00EB0E47">
        <w:t xml:space="preserve"> </w:t>
      </w:r>
      <w:r w:rsidRPr="0060644A">
        <w:t>within 10 days from the time the Member gets the hearing notice</w:t>
      </w:r>
      <w:r w:rsidR="000370EE" w:rsidRPr="0060644A">
        <w:t xml:space="preserve">, the service the health plan denied will be stopped. </w:t>
      </w:r>
    </w:p>
    <w:p w14:paraId="23E14F24" w14:textId="7AA7BB04" w:rsidR="00F861F6" w:rsidRDefault="000370EE" w:rsidP="00F861F6">
      <w:pPr>
        <w:pStyle w:val="BodyText"/>
      </w:pPr>
      <w:r w:rsidRPr="0060644A">
        <w:t xml:space="preserve">If </w:t>
      </w:r>
      <w:r w:rsidR="007F112F" w:rsidRPr="0060644A">
        <w:t xml:space="preserve">the Member asks </w:t>
      </w:r>
      <w:r w:rsidRPr="0060644A">
        <w:t xml:space="preserve">for a </w:t>
      </w:r>
      <w:r w:rsidR="009E0F0C">
        <w:t>State Fair Hearing</w:t>
      </w:r>
      <w:r w:rsidRPr="0060644A">
        <w:t xml:space="preserve">, </w:t>
      </w:r>
      <w:r w:rsidR="007F112F" w:rsidRPr="0060644A">
        <w:t xml:space="preserve">the Member </w:t>
      </w:r>
      <w:r w:rsidRPr="0060644A">
        <w:t xml:space="preserve">will get a packet of information letting </w:t>
      </w:r>
      <w:r w:rsidR="00DB0052" w:rsidRPr="0060644A">
        <w:t>the Member</w:t>
      </w:r>
      <w:r w:rsidR="007F112F" w:rsidRPr="0060644A">
        <w:t xml:space="preserve"> </w:t>
      </w:r>
      <w:r w:rsidRPr="0060644A">
        <w:t xml:space="preserve">know the date, time and location of the hearing.  Most </w:t>
      </w:r>
      <w:r w:rsidR="009E0F0C">
        <w:t>State Fair Hearing</w:t>
      </w:r>
      <w:r w:rsidRPr="0060644A">
        <w:t xml:space="preserve">s are held by telephone. At that time, </w:t>
      </w:r>
      <w:r w:rsidR="007F112F" w:rsidRPr="0060644A">
        <w:t xml:space="preserve">the Member </w:t>
      </w:r>
      <w:r w:rsidRPr="0060644A">
        <w:t xml:space="preserve">or </w:t>
      </w:r>
      <w:r w:rsidR="007F112F" w:rsidRPr="0060644A">
        <w:t xml:space="preserve">the Member’s </w:t>
      </w:r>
      <w:r w:rsidRPr="0060644A">
        <w:t xml:space="preserve">representative can tell why </w:t>
      </w:r>
      <w:r w:rsidR="007F112F" w:rsidRPr="0060644A">
        <w:t xml:space="preserve">the Member needs </w:t>
      </w:r>
      <w:r w:rsidRPr="0060644A">
        <w:t>the service</w:t>
      </w:r>
      <w:r w:rsidR="00DB0052" w:rsidRPr="0060644A">
        <w:t xml:space="preserve"> the health plan denied</w:t>
      </w:r>
      <w:r w:rsidRPr="0060644A">
        <w:t>.</w:t>
      </w:r>
    </w:p>
    <w:p w14:paraId="0CAA3838" w14:textId="1306F431" w:rsidR="000370EE" w:rsidRPr="006B3CE8" w:rsidRDefault="000370EE" w:rsidP="00F861F6">
      <w:pPr>
        <w:pStyle w:val="BodyText"/>
      </w:pPr>
      <w:r w:rsidRPr="0060644A">
        <w:t xml:space="preserve">HHSC will give </w:t>
      </w:r>
      <w:r w:rsidR="007F112F" w:rsidRPr="0060644A">
        <w:t xml:space="preserve">the Member </w:t>
      </w:r>
      <w:r w:rsidRPr="0060644A">
        <w:t xml:space="preserve">a final decision within 90 days from the date </w:t>
      </w:r>
      <w:r w:rsidR="007F112F" w:rsidRPr="0060644A">
        <w:t xml:space="preserve">the Member </w:t>
      </w:r>
      <w:r w:rsidRPr="0060644A">
        <w:t>asked for the hearing.</w:t>
      </w:r>
    </w:p>
    <w:p w14:paraId="793B621B" w14:textId="77777777" w:rsidR="000370EE" w:rsidRPr="0060644A" w:rsidRDefault="000370EE" w:rsidP="00F05284">
      <w:pPr>
        <w:pStyle w:val="RequiredLanguage"/>
      </w:pPr>
      <w:r w:rsidRPr="0060644A">
        <w:br w:type="page"/>
        <w:t>REQUIRED LANGUAGE</w:t>
      </w:r>
    </w:p>
    <w:p w14:paraId="14C6C36A" w14:textId="77777777" w:rsidR="00F861F6" w:rsidRDefault="000370EE" w:rsidP="00AE5569">
      <w:pPr>
        <w:pStyle w:val="AttachmentHeading"/>
      </w:pPr>
      <w:r w:rsidRPr="0060644A">
        <w:t xml:space="preserve">ATTACHMENT </w:t>
      </w:r>
      <w:r w:rsidR="00831F9F" w:rsidRPr="0060644A">
        <w:t>K</w:t>
      </w:r>
      <w:r w:rsidRPr="0060644A">
        <w:t xml:space="preserve">  </w:t>
      </w:r>
    </w:p>
    <w:p w14:paraId="42B598A2" w14:textId="15A5CD6E" w:rsidR="000370EE" w:rsidRPr="00E55EC9" w:rsidRDefault="000370EE" w:rsidP="00E55EC9">
      <w:pPr>
        <w:pStyle w:val="Heading3"/>
        <w:rPr>
          <w:u w:val="single"/>
        </w:rPr>
      </w:pPr>
      <w:r w:rsidRPr="00E55EC9">
        <w:rPr>
          <w:u w:val="single"/>
        </w:rPr>
        <w:t>MEMBER RIGHTS AND RESPONSIBILITES</w:t>
      </w:r>
    </w:p>
    <w:p w14:paraId="4BAD5F0F" w14:textId="77777777" w:rsidR="000370EE" w:rsidRPr="0060644A" w:rsidRDefault="000370EE" w:rsidP="00AE5569">
      <w:pPr>
        <w:pStyle w:val="NormalWeb"/>
        <w:rPr>
          <w:rFonts w:cs="Arial"/>
        </w:rPr>
      </w:pPr>
      <w:r w:rsidRPr="0060644A">
        <w:rPr>
          <w:rFonts w:cs="Arial"/>
          <w:u w:val="single"/>
        </w:rPr>
        <w:t>MEMBER RIGHTS</w:t>
      </w:r>
      <w:r w:rsidRPr="0060644A">
        <w:rPr>
          <w:rFonts w:cs="Arial"/>
        </w:rPr>
        <w:t>:</w:t>
      </w:r>
    </w:p>
    <w:p w14:paraId="5524A4FB" w14:textId="77777777" w:rsidR="000370EE" w:rsidRPr="0060644A" w:rsidRDefault="000370EE" w:rsidP="00ED5DF9">
      <w:pPr>
        <w:pStyle w:val="NormalWeb"/>
        <w:numPr>
          <w:ilvl w:val="0"/>
          <w:numId w:val="24"/>
        </w:numPr>
        <w:spacing w:before="0" w:beforeAutospacing="0" w:after="0" w:afterAutospacing="0"/>
        <w:jc w:val="both"/>
        <w:rPr>
          <w:rFonts w:cs="Arial"/>
        </w:rPr>
      </w:pPr>
      <w:r w:rsidRPr="0060644A">
        <w:rPr>
          <w:rFonts w:cs="Arial"/>
        </w:rPr>
        <w:t>You have the right to respect, dignity, privacy, confidentiality and nondiscrimination. That includes the right to:</w:t>
      </w:r>
    </w:p>
    <w:p w14:paraId="79DA058D" w14:textId="77777777" w:rsidR="000370EE" w:rsidRPr="0060644A" w:rsidRDefault="000370EE" w:rsidP="00ED5DF9">
      <w:pPr>
        <w:pStyle w:val="NormalWeb"/>
        <w:numPr>
          <w:ilvl w:val="1"/>
          <w:numId w:val="27"/>
        </w:numPr>
        <w:spacing w:before="0" w:beforeAutospacing="0" w:after="0" w:afterAutospacing="0"/>
        <w:rPr>
          <w:rFonts w:cs="Arial"/>
        </w:rPr>
      </w:pPr>
      <w:r w:rsidRPr="0060644A">
        <w:rPr>
          <w:rFonts w:cs="Arial"/>
        </w:rPr>
        <w:t>Be treated fairly and with respect.</w:t>
      </w:r>
    </w:p>
    <w:p w14:paraId="3C13E04B" w14:textId="77777777" w:rsidR="000370EE" w:rsidRPr="0060644A" w:rsidRDefault="000370EE" w:rsidP="00ED5DF9">
      <w:pPr>
        <w:pStyle w:val="NormalWeb"/>
        <w:numPr>
          <w:ilvl w:val="1"/>
          <w:numId w:val="27"/>
        </w:numPr>
        <w:spacing w:before="0" w:beforeAutospacing="0" w:after="0" w:afterAutospacing="0"/>
        <w:jc w:val="both"/>
        <w:rPr>
          <w:rFonts w:cs="Arial"/>
        </w:rPr>
      </w:pPr>
      <w:r w:rsidRPr="0060644A">
        <w:rPr>
          <w:rFonts w:cs="Arial"/>
        </w:rPr>
        <w:t>Know that your medical records and discussions with your providers will be kept private and confidential.</w:t>
      </w:r>
    </w:p>
    <w:p w14:paraId="619070A4" w14:textId="77777777" w:rsidR="000370EE" w:rsidRPr="0060644A" w:rsidRDefault="000370EE" w:rsidP="00ED5DF9">
      <w:pPr>
        <w:pStyle w:val="NormalWeb"/>
        <w:numPr>
          <w:ilvl w:val="0"/>
          <w:numId w:val="24"/>
        </w:numPr>
        <w:spacing w:before="0" w:beforeAutospacing="0" w:after="0" w:afterAutospacing="0"/>
        <w:jc w:val="both"/>
        <w:rPr>
          <w:rFonts w:cs="Arial"/>
        </w:rPr>
      </w:pPr>
      <w:r w:rsidRPr="0060644A">
        <w:rPr>
          <w:rFonts w:cs="Arial"/>
        </w:rPr>
        <w:t>You have the right to a reasonable opportunity to choose a primary care provider. This is the doctor or healthcare provider you will see most of the time and who will coordinate your care. You have the right to change to another provider in a reasonably easy manner. That includes the right to be told how to choose and change your primary care provider.</w:t>
      </w:r>
    </w:p>
    <w:p w14:paraId="7D3E23C8" w14:textId="77777777" w:rsidR="000370EE" w:rsidRPr="0060644A" w:rsidRDefault="000370EE" w:rsidP="00ED5DF9">
      <w:pPr>
        <w:pStyle w:val="NormalWeb"/>
        <w:numPr>
          <w:ilvl w:val="0"/>
          <w:numId w:val="24"/>
        </w:numPr>
        <w:jc w:val="both"/>
        <w:rPr>
          <w:rFonts w:cs="Arial"/>
        </w:rPr>
      </w:pPr>
      <w:r w:rsidRPr="0060644A">
        <w:rPr>
          <w:rFonts w:cs="Arial"/>
        </w:rPr>
        <w:t>You have the right to ask questions and get answers about anything you don’t understand. That includes the right to:</w:t>
      </w:r>
    </w:p>
    <w:p w14:paraId="53EFB88D" w14:textId="77777777" w:rsidR="000370EE" w:rsidRPr="0060644A" w:rsidRDefault="000370EE" w:rsidP="00ED5DF9">
      <w:pPr>
        <w:pStyle w:val="NormalWeb"/>
        <w:numPr>
          <w:ilvl w:val="1"/>
          <w:numId w:val="24"/>
        </w:numPr>
        <w:jc w:val="both"/>
        <w:rPr>
          <w:rFonts w:cs="Arial"/>
        </w:rPr>
      </w:pPr>
      <w:r w:rsidRPr="0060644A">
        <w:rPr>
          <w:rFonts w:cs="Arial"/>
        </w:rPr>
        <w:t xml:space="preserve">Have your provider explain your healthcare needs to you and talk to you about the different ways your healthcare problems can be treated. </w:t>
      </w:r>
    </w:p>
    <w:p w14:paraId="2E87CDAB" w14:textId="77777777" w:rsidR="000370EE" w:rsidRPr="0060644A" w:rsidRDefault="000370EE" w:rsidP="00ED5DF9">
      <w:pPr>
        <w:pStyle w:val="NormalWeb"/>
        <w:numPr>
          <w:ilvl w:val="1"/>
          <w:numId w:val="24"/>
        </w:numPr>
        <w:jc w:val="both"/>
        <w:rPr>
          <w:rFonts w:cs="Arial"/>
        </w:rPr>
      </w:pPr>
      <w:r w:rsidRPr="0060644A">
        <w:rPr>
          <w:rFonts w:cs="Arial"/>
        </w:rPr>
        <w:t>Be told why care or services were denied and not given.</w:t>
      </w:r>
    </w:p>
    <w:p w14:paraId="2AE9E7CC" w14:textId="77777777" w:rsidR="000370EE" w:rsidRPr="0060644A" w:rsidRDefault="000370EE" w:rsidP="00ED5DF9">
      <w:pPr>
        <w:pStyle w:val="NormalWeb"/>
        <w:numPr>
          <w:ilvl w:val="0"/>
          <w:numId w:val="24"/>
        </w:numPr>
        <w:jc w:val="both"/>
        <w:rPr>
          <w:rFonts w:cs="Arial"/>
        </w:rPr>
      </w:pPr>
      <w:r w:rsidRPr="0060644A">
        <w:rPr>
          <w:rFonts w:cs="Arial"/>
        </w:rPr>
        <w:t>You have the right to agree to or refuse treatment and actively participate in treatment decisions. That includes the right to:</w:t>
      </w:r>
    </w:p>
    <w:p w14:paraId="6A6E4C4E" w14:textId="77777777" w:rsidR="000370EE" w:rsidRPr="0060644A" w:rsidRDefault="000370EE" w:rsidP="00ED5DF9">
      <w:pPr>
        <w:pStyle w:val="NormalWeb"/>
        <w:numPr>
          <w:ilvl w:val="1"/>
          <w:numId w:val="24"/>
        </w:numPr>
        <w:jc w:val="both"/>
        <w:rPr>
          <w:rFonts w:cs="Arial"/>
        </w:rPr>
      </w:pPr>
      <w:r w:rsidRPr="0060644A">
        <w:rPr>
          <w:rFonts w:cs="Arial"/>
        </w:rPr>
        <w:t xml:space="preserve">Work as part of a team with your provider in deciding what healthcare is best for you. </w:t>
      </w:r>
    </w:p>
    <w:p w14:paraId="24724C51" w14:textId="77777777" w:rsidR="000370EE" w:rsidRPr="008D22DC" w:rsidRDefault="000370EE" w:rsidP="00ED5DF9">
      <w:pPr>
        <w:pStyle w:val="NormalWeb"/>
        <w:numPr>
          <w:ilvl w:val="1"/>
          <w:numId w:val="24"/>
        </w:numPr>
        <w:jc w:val="both"/>
        <w:rPr>
          <w:rFonts w:cs="Arial"/>
        </w:rPr>
      </w:pPr>
      <w:r w:rsidRPr="008D22DC">
        <w:rPr>
          <w:rFonts w:cs="Arial"/>
        </w:rPr>
        <w:t>Say yes or no to the care recommended by your provider.</w:t>
      </w:r>
    </w:p>
    <w:p w14:paraId="4FE67C31" w14:textId="0FBE921A" w:rsidR="000370EE" w:rsidRPr="008D22DC" w:rsidRDefault="000370EE" w:rsidP="00ED5DF9">
      <w:pPr>
        <w:pStyle w:val="NormalWeb"/>
        <w:numPr>
          <w:ilvl w:val="0"/>
          <w:numId w:val="24"/>
        </w:numPr>
        <w:jc w:val="both"/>
        <w:rPr>
          <w:rFonts w:cs="Arial"/>
        </w:rPr>
      </w:pPr>
      <w:r w:rsidRPr="008D22DC">
        <w:rPr>
          <w:rFonts w:cs="Arial"/>
        </w:rPr>
        <w:t xml:space="preserve"> You have the right to use each available complaint and appeal process through the STAR Health </w:t>
      </w:r>
      <w:proofErr w:type="spellStart"/>
      <w:r w:rsidRPr="008D22DC">
        <w:rPr>
          <w:rFonts w:cs="Arial"/>
        </w:rPr>
        <w:t>health</w:t>
      </w:r>
      <w:proofErr w:type="spellEnd"/>
      <w:r w:rsidRPr="008D22DC">
        <w:rPr>
          <w:rFonts w:cs="Arial"/>
        </w:rPr>
        <w:t xml:space="preserve"> plan and through Medicaid, and get a timely response to complaints, appeals</w:t>
      </w:r>
      <w:r w:rsidR="00DC0BC7">
        <w:rPr>
          <w:rFonts w:cs="Arial"/>
        </w:rPr>
        <w:t>, External Medical Reviews</w:t>
      </w:r>
      <w:r w:rsidRPr="008D22DC">
        <w:rPr>
          <w:rFonts w:cs="Arial"/>
        </w:rPr>
        <w:t xml:space="preserve"> and </w:t>
      </w:r>
      <w:r w:rsidR="009E0F0C">
        <w:rPr>
          <w:rFonts w:cs="Arial"/>
        </w:rPr>
        <w:t>State Fair Hearing</w:t>
      </w:r>
      <w:r w:rsidRPr="008D22DC">
        <w:rPr>
          <w:rFonts w:cs="Arial"/>
        </w:rPr>
        <w:t>s. That includes the right to:</w:t>
      </w:r>
    </w:p>
    <w:p w14:paraId="5837498D" w14:textId="6154DEDF" w:rsidR="000370EE" w:rsidRDefault="000370EE" w:rsidP="00ED5DF9">
      <w:pPr>
        <w:pStyle w:val="NormalWeb"/>
        <w:numPr>
          <w:ilvl w:val="1"/>
          <w:numId w:val="24"/>
        </w:numPr>
        <w:jc w:val="both"/>
        <w:rPr>
          <w:rFonts w:cs="Arial"/>
        </w:rPr>
      </w:pPr>
      <w:r w:rsidRPr="008D22DC">
        <w:rPr>
          <w:rFonts w:cs="Arial"/>
        </w:rPr>
        <w:t xml:space="preserve">Make a complaint to </w:t>
      </w:r>
      <w:r w:rsidR="00EB0E47">
        <w:rPr>
          <w:rFonts w:cs="Arial"/>
        </w:rPr>
        <w:t xml:space="preserve">your </w:t>
      </w:r>
      <w:r w:rsidRPr="008D22DC">
        <w:rPr>
          <w:rFonts w:cs="Arial"/>
        </w:rPr>
        <w:t xml:space="preserve">health plan or to the state Medicaid program about your healthcare, your provider or </w:t>
      </w:r>
      <w:r w:rsidR="00DC6D48">
        <w:rPr>
          <w:rFonts w:cs="Arial"/>
        </w:rPr>
        <w:t xml:space="preserve">your </w:t>
      </w:r>
      <w:r w:rsidRPr="008D22DC">
        <w:rPr>
          <w:rFonts w:cs="Arial"/>
        </w:rPr>
        <w:t>health plan.</w:t>
      </w:r>
    </w:p>
    <w:p w14:paraId="66B80F54" w14:textId="5F312A9B" w:rsidR="00DC6D48" w:rsidRPr="00DC6D48" w:rsidRDefault="00DC6D48" w:rsidP="00987D3E">
      <w:pPr>
        <w:pStyle w:val="NormalWeb"/>
        <w:numPr>
          <w:ilvl w:val="1"/>
          <w:numId w:val="24"/>
        </w:numPr>
        <w:rPr>
          <w:rFonts w:cs="Arial"/>
        </w:rPr>
      </w:pPr>
      <w:r>
        <w:rPr>
          <w:rFonts w:cs="Arial"/>
        </w:rPr>
        <w:t>MDCP/DBMD escalation help line for Members receiving Waiver services via the Medically Dependent Children Program or Deaf/Blind Multi-Disability Program. (Attachment Q)</w:t>
      </w:r>
    </w:p>
    <w:p w14:paraId="5C0D99B0" w14:textId="77777777" w:rsidR="000370EE" w:rsidRPr="008D22DC" w:rsidRDefault="000370EE" w:rsidP="00ED5DF9">
      <w:pPr>
        <w:pStyle w:val="NormalWeb"/>
        <w:numPr>
          <w:ilvl w:val="1"/>
          <w:numId w:val="24"/>
        </w:numPr>
        <w:jc w:val="both"/>
        <w:rPr>
          <w:rFonts w:cs="Arial"/>
        </w:rPr>
      </w:pPr>
      <w:r w:rsidRPr="008D22DC">
        <w:rPr>
          <w:rFonts w:cs="Arial"/>
        </w:rPr>
        <w:t xml:space="preserve">Get a timely answer to your complaint. </w:t>
      </w:r>
    </w:p>
    <w:p w14:paraId="10CDCB42" w14:textId="0FF70A53" w:rsidR="000370EE" w:rsidRPr="008D22DC" w:rsidRDefault="000370EE" w:rsidP="00ED5DF9">
      <w:pPr>
        <w:pStyle w:val="NormalWeb"/>
        <w:numPr>
          <w:ilvl w:val="1"/>
          <w:numId w:val="24"/>
        </w:numPr>
        <w:jc w:val="both"/>
        <w:rPr>
          <w:rFonts w:cs="Arial"/>
        </w:rPr>
      </w:pPr>
      <w:r w:rsidRPr="008D22DC">
        <w:rPr>
          <w:rFonts w:cs="Arial"/>
        </w:rPr>
        <w:t xml:space="preserve">Use the HHSC claims administrator’s and health plan’s appeal process and be told how to use it. </w:t>
      </w:r>
    </w:p>
    <w:p w14:paraId="41FB600B" w14:textId="1353C88E" w:rsidR="000370EE" w:rsidRDefault="000370EE" w:rsidP="00ED5DF9">
      <w:pPr>
        <w:pStyle w:val="NormalWeb"/>
        <w:numPr>
          <w:ilvl w:val="1"/>
          <w:numId w:val="24"/>
        </w:numPr>
        <w:jc w:val="both"/>
        <w:rPr>
          <w:rFonts w:cs="Arial"/>
        </w:rPr>
      </w:pPr>
      <w:r w:rsidRPr="008D22DC">
        <w:rPr>
          <w:rFonts w:cs="Arial"/>
        </w:rPr>
        <w:t>Ask for a</w:t>
      </w:r>
      <w:r w:rsidR="00DC0BC7">
        <w:rPr>
          <w:rFonts w:cs="Arial"/>
        </w:rPr>
        <w:t>n External Medical Review and</w:t>
      </w:r>
      <w:r w:rsidRPr="008D22DC">
        <w:rPr>
          <w:rFonts w:cs="Arial"/>
        </w:rPr>
        <w:t xml:space="preserve"> </w:t>
      </w:r>
      <w:r w:rsidR="003413EF">
        <w:rPr>
          <w:rFonts w:cs="Arial"/>
        </w:rPr>
        <w:t>State Fair Hearing</w:t>
      </w:r>
      <w:r w:rsidR="00DC0BC7">
        <w:rPr>
          <w:rFonts w:cs="Arial"/>
        </w:rPr>
        <w:t xml:space="preserve"> </w:t>
      </w:r>
      <w:r w:rsidRPr="008D22DC">
        <w:rPr>
          <w:rFonts w:cs="Arial"/>
        </w:rPr>
        <w:t>from the state Medicaid program and get information about how that process works.</w:t>
      </w:r>
    </w:p>
    <w:p w14:paraId="0A5D7FF5" w14:textId="405BB705" w:rsidR="00DC0BC7" w:rsidRPr="009B6367" w:rsidRDefault="00DC0BC7" w:rsidP="00987D3E">
      <w:pPr>
        <w:pStyle w:val="ListParagraph"/>
        <w:numPr>
          <w:ilvl w:val="1"/>
          <w:numId w:val="24"/>
        </w:numPr>
        <w:rPr>
          <w:rFonts w:cs="Arial"/>
        </w:rPr>
      </w:pPr>
      <w:r w:rsidRPr="00DC0BC7">
        <w:rPr>
          <w:rFonts w:eastAsia="Times New Roman" w:cs="Arial"/>
          <w:sz w:val="24"/>
          <w:szCs w:val="24"/>
        </w:rPr>
        <w:t xml:space="preserve">Ask for a State Fair Hearing </w:t>
      </w:r>
      <w:r w:rsidR="00DC6D48">
        <w:rPr>
          <w:rFonts w:eastAsia="Times New Roman" w:cs="Arial"/>
          <w:sz w:val="24"/>
          <w:szCs w:val="24"/>
        </w:rPr>
        <w:t xml:space="preserve">without an External Medical Review from the state Medicaid program and receive information about how that process works. </w:t>
      </w:r>
    </w:p>
    <w:p w14:paraId="63A06142" w14:textId="77777777" w:rsidR="000370EE" w:rsidRPr="0060644A" w:rsidRDefault="000370EE" w:rsidP="00ED5DF9">
      <w:pPr>
        <w:pStyle w:val="NormalWeb"/>
        <w:numPr>
          <w:ilvl w:val="0"/>
          <w:numId w:val="24"/>
        </w:numPr>
        <w:jc w:val="both"/>
        <w:rPr>
          <w:rFonts w:cs="Arial"/>
        </w:rPr>
      </w:pPr>
      <w:r w:rsidRPr="0060644A">
        <w:rPr>
          <w:rFonts w:cs="Arial"/>
        </w:rPr>
        <w:t xml:space="preserve">You have the right to timely access to care that does not have any communication or physical access barriers. That includes the right to: </w:t>
      </w:r>
    </w:p>
    <w:p w14:paraId="1AC003F6" w14:textId="77777777" w:rsidR="000370EE" w:rsidRPr="0060644A" w:rsidRDefault="000370EE" w:rsidP="00ED5DF9">
      <w:pPr>
        <w:pStyle w:val="NormalWeb"/>
        <w:numPr>
          <w:ilvl w:val="1"/>
          <w:numId w:val="24"/>
        </w:numPr>
        <w:jc w:val="both"/>
        <w:rPr>
          <w:rFonts w:cs="Arial"/>
        </w:rPr>
      </w:pPr>
      <w:r w:rsidRPr="0060644A">
        <w:rPr>
          <w:rFonts w:cs="Arial"/>
        </w:rPr>
        <w:t>Have telephone access to a medical professional 24 hours a day, 7 days a week to get any emergency or urgent care you need.</w:t>
      </w:r>
    </w:p>
    <w:p w14:paraId="5364A5D2" w14:textId="77777777" w:rsidR="000370EE" w:rsidRPr="0060644A" w:rsidRDefault="000370EE" w:rsidP="00ED5DF9">
      <w:pPr>
        <w:pStyle w:val="NormalWeb"/>
        <w:numPr>
          <w:ilvl w:val="1"/>
          <w:numId w:val="24"/>
        </w:numPr>
        <w:jc w:val="both"/>
        <w:rPr>
          <w:rFonts w:cs="Arial"/>
        </w:rPr>
      </w:pPr>
      <w:r w:rsidRPr="0060644A">
        <w:rPr>
          <w:rFonts w:cs="Arial"/>
        </w:rPr>
        <w:t xml:space="preserve">Get medical care in a timely manner. </w:t>
      </w:r>
    </w:p>
    <w:p w14:paraId="573A3EA2" w14:textId="77777777" w:rsidR="000370EE" w:rsidRPr="0060644A" w:rsidRDefault="000370EE" w:rsidP="00ED5DF9">
      <w:pPr>
        <w:pStyle w:val="NormalWeb"/>
        <w:numPr>
          <w:ilvl w:val="1"/>
          <w:numId w:val="24"/>
        </w:numPr>
        <w:jc w:val="both"/>
        <w:rPr>
          <w:rFonts w:cs="Arial"/>
        </w:rPr>
      </w:pPr>
      <w:r w:rsidRPr="0060644A">
        <w:rPr>
          <w:rFonts w:cs="Arial"/>
        </w:rPr>
        <w:t xml:space="preserve">Be able to get in and out of a healthcare provider’s office.  This includes barrier free access for people with disabilities or other conditions that limit mobility, in accordance with the Americans with Disabilities Act. </w:t>
      </w:r>
    </w:p>
    <w:p w14:paraId="7081A26B" w14:textId="77777777" w:rsidR="000370EE" w:rsidRPr="0060644A" w:rsidRDefault="000370EE" w:rsidP="00ED5DF9">
      <w:pPr>
        <w:pStyle w:val="NormalWeb"/>
        <w:numPr>
          <w:ilvl w:val="1"/>
          <w:numId w:val="24"/>
        </w:numPr>
        <w:jc w:val="both"/>
        <w:rPr>
          <w:rFonts w:cs="Arial"/>
        </w:rPr>
      </w:pPr>
      <w:r w:rsidRPr="0060644A">
        <w:rPr>
          <w:rFonts w:cs="Arial"/>
        </w:rPr>
        <w:t>Have interpreters, if needed, during appointments with your providers and when talking to your health plan. Interpreters include people who can speak in your native language, help someone with a disability, or help you understand the information.</w:t>
      </w:r>
    </w:p>
    <w:p w14:paraId="3840CD58" w14:textId="77777777" w:rsidR="000370EE" w:rsidRPr="0060644A" w:rsidRDefault="000370EE" w:rsidP="00ED5DF9">
      <w:pPr>
        <w:pStyle w:val="NormalWeb"/>
        <w:numPr>
          <w:ilvl w:val="1"/>
          <w:numId w:val="24"/>
        </w:numPr>
        <w:jc w:val="both"/>
        <w:rPr>
          <w:rFonts w:cs="Arial"/>
        </w:rPr>
      </w:pPr>
      <w:r w:rsidRPr="0060644A">
        <w:rPr>
          <w:rFonts w:cs="Arial"/>
        </w:rPr>
        <w:t>Be given information you can understand about your health plan rules, including the healthcare services you can get and how to get them.</w:t>
      </w:r>
    </w:p>
    <w:p w14:paraId="29128728" w14:textId="608C1115" w:rsidR="000370EE" w:rsidRPr="0060644A" w:rsidRDefault="000370EE" w:rsidP="00ED5DF9">
      <w:pPr>
        <w:pStyle w:val="NormalWeb"/>
        <w:numPr>
          <w:ilvl w:val="0"/>
          <w:numId w:val="24"/>
        </w:numPr>
        <w:jc w:val="both"/>
        <w:rPr>
          <w:rFonts w:cs="Arial"/>
        </w:rPr>
      </w:pPr>
      <w:r w:rsidRPr="0060644A">
        <w:rPr>
          <w:rFonts w:cs="Arial"/>
        </w:rPr>
        <w:t xml:space="preserve">You have the right to not be restrained or secluded when it is for someone else’s </w:t>
      </w:r>
      <w:r w:rsidR="00B42321" w:rsidRPr="0060644A">
        <w:rPr>
          <w:rFonts w:cs="Arial"/>
        </w:rPr>
        <w:t>convenience or</w:t>
      </w:r>
      <w:r w:rsidRPr="0060644A">
        <w:rPr>
          <w:rFonts w:cs="Arial"/>
        </w:rPr>
        <w:t xml:space="preserve"> is meant to force you to do something you don’t want to </w:t>
      </w:r>
      <w:r w:rsidR="00B37066" w:rsidRPr="0060644A">
        <w:rPr>
          <w:rFonts w:cs="Arial"/>
        </w:rPr>
        <w:t>do or</w:t>
      </w:r>
      <w:r w:rsidRPr="0060644A">
        <w:rPr>
          <w:rFonts w:cs="Arial"/>
        </w:rPr>
        <w:t xml:space="preserve"> is to punish you.</w:t>
      </w:r>
    </w:p>
    <w:p w14:paraId="46D7C95F" w14:textId="77777777" w:rsidR="000370EE" w:rsidRPr="0060644A" w:rsidRDefault="000370EE" w:rsidP="00ED5DF9">
      <w:pPr>
        <w:numPr>
          <w:ilvl w:val="0"/>
          <w:numId w:val="24"/>
        </w:numPr>
        <w:spacing w:before="120" w:after="120"/>
        <w:jc w:val="both"/>
        <w:rPr>
          <w:rFonts w:cs="Arial"/>
          <w:color w:val="000000"/>
        </w:rPr>
      </w:pPr>
      <w:r w:rsidRPr="0060644A">
        <w:rPr>
          <w:rFonts w:cs="Arial"/>
          <w:color w:val="000000"/>
        </w:rPr>
        <w:t xml:space="preserve">You have a right to know that doctors, hospitals, and others who care for your child can advise you about your child’s health status, medical care, and treatment.  Your health plan cannot prevent them from giving you this information, even if the care or treatment is not a covered service. </w:t>
      </w:r>
    </w:p>
    <w:p w14:paraId="3EBE6573" w14:textId="77777777" w:rsidR="00F861F6" w:rsidRPr="00E55EC9" w:rsidRDefault="000370EE" w:rsidP="00ED5DF9">
      <w:pPr>
        <w:numPr>
          <w:ilvl w:val="0"/>
          <w:numId w:val="24"/>
        </w:numPr>
      </w:pPr>
      <w:r w:rsidRPr="0060644A">
        <w:rPr>
          <w:rFonts w:cs="Arial"/>
        </w:rPr>
        <w:t>You have a right to know that you are not responsible for paying for covered services provided to your child.  Doctors, hospitals, and others cannot require you to pay copayments or any other amounts for covered services.</w:t>
      </w:r>
    </w:p>
    <w:p w14:paraId="0ABA05D8" w14:textId="77777777" w:rsidR="00E55EC9" w:rsidRDefault="00E55EC9" w:rsidP="00E55EC9"/>
    <w:p w14:paraId="44E32E18" w14:textId="284373CE" w:rsidR="000370EE" w:rsidRPr="0060644A" w:rsidRDefault="000370EE">
      <w:pPr>
        <w:pStyle w:val="Header"/>
        <w:tabs>
          <w:tab w:val="clear" w:pos="4320"/>
          <w:tab w:val="clear" w:pos="8640"/>
        </w:tabs>
        <w:ind w:hanging="540"/>
        <w:rPr>
          <w:rFonts w:cs="Arial"/>
        </w:rPr>
      </w:pPr>
      <w:r w:rsidRPr="0060644A">
        <w:rPr>
          <w:rFonts w:cs="Arial"/>
          <w:u w:val="single"/>
        </w:rPr>
        <w:t>MEMBER RESPONSIBILITIES:</w:t>
      </w:r>
    </w:p>
    <w:p w14:paraId="5A6C3B37" w14:textId="77777777" w:rsidR="000370EE" w:rsidRPr="0060644A" w:rsidRDefault="000370EE" w:rsidP="00ED5DF9">
      <w:pPr>
        <w:pStyle w:val="NormalWeb"/>
        <w:numPr>
          <w:ilvl w:val="0"/>
          <w:numId w:val="25"/>
        </w:numPr>
        <w:jc w:val="both"/>
        <w:rPr>
          <w:rFonts w:cs="Arial"/>
        </w:rPr>
      </w:pPr>
      <w:r w:rsidRPr="0060644A">
        <w:rPr>
          <w:rFonts w:cs="Arial"/>
        </w:rPr>
        <w:t>You must learn and understand each right you have under the Medicaid program. That includes the responsibility to:</w:t>
      </w:r>
    </w:p>
    <w:p w14:paraId="0528876C" w14:textId="77777777" w:rsidR="000370EE" w:rsidRPr="0060644A" w:rsidRDefault="000370EE" w:rsidP="00ED5DF9">
      <w:pPr>
        <w:pStyle w:val="NormalWeb"/>
        <w:numPr>
          <w:ilvl w:val="1"/>
          <w:numId w:val="25"/>
        </w:numPr>
        <w:rPr>
          <w:rFonts w:cs="Arial"/>
        </w:rPr>
      </w:pPr>
      <w:r w:rsidRPr="0060644A">
        <w:rPr>
          <w:rFonts w:cs="Arial"/>
        </w:rPr>
        <w:t>Learn and understand your rights under the Medicaid program.</w:t>
      </w:r>
    </w:p>
    <w:p w14:paraId="7EDFF6EC" w14:textId="77777777" w:rsidR="000370EE" w:rsidRPr="0060644A" w:rsidRDefault="000370EE" w:rsidP="00ED5DF9">
      <w:pPr>
        <w:pStyle w:val="NormalWeb"/>
        <w:numPr>
          <w:ilvl w:val="1"/>
          <w:numId w:val="25"/>
        </w:numPr>
        <w:rPr>
          <w:rFonts w:cs="Arial"/>
        </w:rPr>
      </w:pPr>
      <w:r w:rsidRPr="0060644A">
        <w:rPr>
          <w:rFonts w:cs="Arial"/>
        </w:rPr>
        <w:t>Ask questions if you don’t understand your rights.</w:t>
      </w:r>
    </w:p>
    <w:p w14:paraId="7110C0E1" w14:textId="77777777" w:rsidR="000370EE" w:rsidRPr="0060644A" w:rsidRDefault="000370EE" w:rsidP="00ED5DF9">
      <w:pPr>
        <w:pStyle w:val="NormalWeb"/>
        <w:numPr>
          <w:ilvl w:val="0"/>
          <w:numId w:val="25"/>
        </w:numPr>
        <w:spacing w:before="0" w:after="0"/>
        <w:jc w:val="both"/>
        <w:rPr>
          <w:rFonts w:cs="Arial"/>
        </w:rPr>
      </w:pPr>
      <w:r w:rsidRPr="0060644A">
        <w:rPr>
          <w:rFonts w:cs="Arial"/>
        </w:rPr>
        <w:t>You must</w:t>
      </w:r>
      <w:r w:rsidR="00B42321">
        <w:rPr>
          <w:rFonts w:cs="Arial"/>
        </w:rPr>
        <w:t xml:space="preserve"> abide by the STAR Health </w:t>
      </w:r>
      <w:r w:rsidRPr="0060644A">
        <w:rPr>
          <w:rFonts w:cs="Arial"/>
        </w:rPr>
        <w:t>plan‘s policies and procedures and Medicaid policies and procedures. That includes the responsibility to:</w:t>
      </w:r>
    </w:p>
    <w:p w14:paraId="2AC46F66" w14:textId="77777777" w:rsidR="000370EE" w:rsidRPr="0060644A" w:rsidRDefault="000370EE" w:rsidP="00ED5DF9">
      <w:pPr>
        <w:pStyle w:val="NormalWeb"/>
        <w:numPr>
          <w:ilvl w:val="1"/>
          <w:numId w:val="25"/>
        </w:numPr>
        <w:spacing w:before="0" w:after="0"/>
        <w:rPr>
          <w:rFonts w:cs="Arial"/>
        </w:rPr>
      </w:pPr>
      <w:r w:rsidRPr="0060644A">
        <w:rPr>
          <w:rFonts w:cs="Arial"/>
        </w:rPr>
        <w:t xml:space="preserve">Learn and follow the STAR Health </w:t>
      </w:r>
      <w:proofErr w:type="spellStart"/>
      <w:r w:rsidRPr="0060644A">
        <w:rPr>
          <w:rFonts w:cs="Arial"/>
        </w:rPr>
        <w:t>health</w:t>
      </w:r>
      <w:proofErr w:type="spellEnd"/>
      <w:r w:rsidRPr="0060644A">
        <w:rPr>
          <w:rFonts w:cs="Arial"/>
        </w:rPr>
        <w:t xml:space="preserve"> plan’s rules and Medicaid rules. </w:t>
      </w:r>
    </w:p>
    <w:p w14:paraId="4CF2790A" w14:textId="77777777" w:rsidR="000370EE" w:rsidRPr="0060644A" w:rsidRDefault="000370EE" w:rsidP="00ED5DF9">
      <w:pPr>
        <w:pStyle w:val="NormalWeb"/>
        <w:numPr>
          <w:ilvl w:val="1"/>
          <w:numId w:val="25"/>
        </w:numPr>
        <w:tabs>
          <w:tab w:val="num" w:pos="3960"/>
        </w:tabs>
        <w:ind w:right="720"/>
        <w:jc w:val="both"/>
        <w:rPr>
          <w:rFonts w:cs="Arial"/>
        </w:rPr>
      </w:pPr>
      <w:r w:rsidRPr="0060644A">
        <w:rPr>
          <w:rFonts w:cs="Arial"/>
        </w:rPr>
        <w:t>Choose a primary care provider quickly.</w:t>
      </w:r>
    </w:p>
    <w:p w14:paraId="0D1A5E6F" w14:textId="77777777" w:rsidR="000370EE" w:rsidRPr="0060644A" w:rsidRDefault="000370EE" w:rsidP="00ED5DF9">
      <w:pPr>
        <w:pStyle w:val="NormalWeb"/>
        <w:numPr>
          <w:ilvl w:val="1"/>
          <w:numId w:val="25"/>
        </w:numPr>
        <w:spacing w:before="0" w:after="0"/>
        <w:jc w:val="both"/>
        <w:rPr>
          <w:rFonts w:cs="Arial"/>
        </w:rPr>
      </w:pPr>
      <w:r w:rsidRPr="0060644A">
        <w:rPr>
          <w:rFonts w:cs="Arial"/>
        </w:rPr>
        <w:t xml:space="preserve">Make any changes to your primary care provider in the ways established by Medicaid and by the STAR Health </w:t>
      </w:r>
      <w:proofErr w:type="spellStart"/>
      <w:r w:rsidRPr="0060644A">
        <w:rPr>
          <w:rFonts w:cs="Arial"/>
        </w:rPr>
        <w:t>health</w:t>
      </w:r>
      <w:proofErr w:type="spellEnd"/>
      <w:r w:rsidRPr="0060644A">
        <w:rPr>
          <w:rFonts w:cs="Arial"/>
        </w:rPr>
        <w:t xml:space="preserve"> plan. </w:t>
      </w:r>
    </w:p>
    <w:p w14:paraId="47A58E15" w14:textId="77777777" w:rsidR="000370EE" w:rsidRPr="0060644A" w:rsidRDefault="000370EE" w:rsidP="00ED5DF9">
      <w:pPr>
        <w:pStyle w:val="NormalWeb"/>
        <w:numPr>
          <w:ilvl w:val="1"/>
          <w:numId w:val="25"/>
        </w:numPr>
        <w:spacing w:before="0" w:after="0"/>
        <w:rPr>
          <w:rFonts w:cs="Arial"/>
        </w:rPr>
      </w:pPr>
      <w:r w:rsidRPr="0060644A">
        <w:rPr>
          <w:rFonts w:cs="Arial"/>
        </w:rPr>
        <w:t xml:space="preserve">Keep your scheduled appointments. </w:t>
      </w:r>
    </w:p>
    <w:p w14:paraId="35489997" w14:textId="77777777" w:rsidR="000370EE" w:rsidRPr="0060644A" w:rsidRDefault="000370EE" w:rsidP="00ED5DF9">
      <w:pPr>
        <w:pStyle w:val="NormalWeb"/>
        <w:numPr>
          <w:ilvl w:val="1"/>
          <w:numId w:val="25"/>
        </w:numPr>
        <w:spacing w:before="0" w:after="0"/>
        <w:jc w:val="both"/>
        <w:rPr>
          <w:rFonts w:cs="Arial"/>
        </w:rPr>
      </w:pPr>
      <w:r w:rsidRPr="0060644A">
        <w:rPr>
          <w:rFonts w:cs="Arial"/>
        </w:rPr>
        <w:t xml:space="preserve">Cancel appointments in advance when you can’t keep them. </w:t>
      </w:r>
    </w:p>
    <w:p w14:paraId="3D390727" w14:textId="77777777" w:rsidR="000370EE" w:rsidRPr="0060644A" w:rsidRDefault="000370EE" w:rsidP="00ED5DF9">
      <w:pPr>
        <w:pStyle w:val="NormalWeb"/>
        <w:numPr>
          <w:ilvl w:val="1"/>
          <w:numId w:val="25"/>
        </w:numPr>
        <w:spacing w:before="0" w:after="0"/>
        <w:jc w:val="both"/>
        <w:rPr>
          <w:rFonts w:cs="Arial"/>
        </w:rPr>
      </w:pPr>
      <w:r w:rsidRPr="0060644A">
        <w:rPr>
          <w:rFonts w:cs="Arial"/>
        </w:rPr>
        <w:t>Always contact your primary care provider first for your non-emergency medical needs.</w:t>
      </w:r>
    </w:p>
    <w:p w14:paraId="4FD44014" w14:textId="77777777" w:rsidR="000370EE" w:rsidRPr="0060644A" w:rsidRDefault="000370EE" w:rsidP="00ED5DF9">
      <w:pPr>
        <w:pStyle w:val="NormalWeb"/>
        <w:numPr>
          <w:ilvl w:val="1"/>
          <w:numId w:val="25"/>
        </w:numPr>
        <w:spacing w:before="0" w:after="0"/>
        <w:jc w:val="both"/>
        <w:rPr>
          <w:rFonts w:cs="Arial"/>
        </w:rPr>
      </w:pPr>
      <w:r w:rsidRPr="0060644A">
        <w:rPr>
          <w:rFonts w:cs="Arial"/>
        </w:rPr>
        <w:t>Be sure you have approval from your primary care provider before going to a specialist.</w:t>
      </w:r>
    </w:p>
    <w:p w14:paraId="1CAB2219" w14:textId="77777777" w:rsidR="000370EE" w:rsidRPr="0060644A" w:rsidRDefault="000370EE" w:rsidP="00ED5DF9">
      <w:pPr>
        <w:pStyle w:val="NormalWeb"/>
        <w:numPr>
          <w:ilvl w:val="1"/>
          <w:numId w:val="25"/>
        </w:numPr>
        <w:spacing w:before="0" w:after="0"/>
        <w:rPr>
          <w:rFonts w:cs="Arial"/>
        </w:rPr>
      </w:pPr>
      <w:r w:rsidRPr="0060644A">
        <w:rPr>
          <w:rFonts w:cs="Arial"/>
        </w:rPr>
        <w:t>Understand when you should and shouldn’t go to the emergency room.</w:t>
      </w:r>
    </w:p>
    <w:p w14:paraId="6C47E2F5" w14:textId="77777777" w:rsidR="000370EE" w:rsidRPr="0060644A" w:rsidRDefault="000370EE" w:rsidP="00ED5DF9">
      <w:pPr>
        <w:pStyle w:val="NormalWeb"/>
        <w:numPr>
          <w:ilvl w:val="0"/>
          <w:numId w:val="25"/>
        </w:numPr>
        <w:spacing w:before="0" w:after="0"/>
        <w:jc w:val="both"/>
        <w:rPr>
          <w:rFonts w:cs="Arial"/>
        </w:rPr>
      </w:pPr>
      <w:r w:rsidRPr="0060644A">
        <w:rPr>
          <w:rFonts w:cs="Arial"/>
        </w:rPr>
        <w:t>You must share information about your health with your primary care provider and learn about service and treatment options. That includes the responsibility to:</w:t>
      </w:r>
    </w:p>
    <w:p w14:paraId="1CDAD4F5" w14:textId="77777777" w:rsidR="000370EE" w:rsidRPr="0060644A" w:rsidRDefault="000370EE" w:rsidP="00ED5DF9">
      <w:pPr>
        <w:pStyle w:val="NormalWeb"/>
        <w:numPr>
          <w:ilvl w:val="1"/>
          <w:numId w:val="25"/>
        </w:numPr>
        <w:spacing w:before="0" w:after="0"/>
        <w:rPr>
          <w:rFonts w:cs="Arial"/>
        </w:rPr>
      </w:pPr>
      <w:r w:rsidRPr="0060644A">
        <w:rPr>
          <w:rFonts w:cs="Arial"/>
        </w:rPr>
        <w:t>Tell your primary care provider about your health.</w:t>
      </w:r>
    </w:p>
    <w:p w14:paraId="1228698A" w14:textId="77777777" w:rsidR="000370EE" w:rsidRPr="0060644A" w:rsidRDefault="000370EE" w:rsidP="00ED5DF9">
      <w:pPr>
        <w:pStyle w:val="NormalWeb"/>
        <w:numPr>
          <w:ilvl w:val="1"/>
          <w:numId w:val="25"/>
        </w:numPr>
        <w:spacing w:before="0" w:after="0"/>
        <w:jc w:val="both"/>
        <w:rPr>
          <w:rFonts w:cs="Arial"/>
        </w:rPr>
      </w:pPr>
      <w:r w:rsidRPr="0060644A">
        <w:rPr>
          <w:rFonts w:cs="Arial"/>
        </w:rPr>
        <w:t>Talk to your providers about your healthcare needs and ask questions about the different ways your healthcare problems can be treated.</w:t>
      </w:r>
    </w:p>
    <w:p w14:paraId="33657EE4" w14:textId="77777777" w:rsidR="000370EE" w:rsidRPr="0060644A" w:rsidRDefault="000370EE" w:rsidP="00ED5DF9">
      <w:pPr>
        <w:pStyle w:val="NormalWeb"/>
        <w:numPr>
          <w:ilvl w:val="1"/>
          <w:numId w:val="25"/>
        </w:numPr>
        <w:spacing w:before="0" w:after="0"/>
        <w:rPr>
          <w:rFonts w:cs="Arial"/>
        </w:rPr>
      </w:pPr>
      <w:r w:rsidRPr="0060644A">
        <w:rPr>
          <w:rFonts w:cs="Arial"/>
        </w:rPr>
        <w:t>Help your providers get your medical records.</w:t>
      </w:r>
    </w:p>
    <w:p w14:paraId="57C1CDAA" w14:textId="77777777" w:rsidR="000370EE" w:rsidRPr="0060644A" w:rsidRDefault="000370EE" w:rsidP="00ED5DF9">
      <w:pPr>
        <w:pStyle w:val="NormalWeb"/>
        <w:numPr>
          <w:ilvl w:val="0"/>
          <w:numId w:val="25"/>
        </w:numPr>
        <w:spacing w:before="0" w:after="0"/>
        <w:rPr>
          <w:rFonts w:cs="Arial"/>
        </w:rPr>
      </w:pPr>
      <w:r w:rsidRPr="0060644A">
        <w:rPr>
          <w:rFonts w:cs="Arial"/>
        </w:rPr>
        <w:t xml:space="preserve">You must be involved in decisions relating to service and treatment options, make personal choices, and take action to keep yourself healthy. That includes the responsibility to: </w:t>
      </w:r>
    </w:p>
    <w:p w14:paraId="40FBCE9F" w14:textId="77777777" w:rsidR="000370EE" w:rsidRPr="0060644A" w:rsidRDefault="000370EE" w:rsidP="00ED5DF9">
      <w:pPr>
        <w:pStyle w:val="NormalWeb"/>
        <w:numPr>
          <w:ilvl w:val="1"/>
          <w:numId w:val="25"/>
        </w:numPr>
        <w:spacing w:before="0" w:after="0"/>
        <w:jc w:val="both"/>
        <w:rPr>
          <w:rFonts w:cs="Arial"/>
        </w:rPr>
      </w:pPr>
      <w:r w:rsidRPr="0060644A">
        <w:rPr>
          <w:rFonts w:cs="Arial"/>
        </w:rPr>
        <w:t>Work as a team with your provider in deciding what healthcare is best for you.</w:t>
      </w:r>
    </w:p>
    <w:p w14:paraId="173277C4" w14:textId="77777777" w:rsidR="000370EE" w:rsidRPr="0060644A" w:rsidRDefault="000370EE" w:rsidP="00ED5DF9">
      <w:pPr>
        <w:pStyle w:val="NormalWeb"/>
        <w:numPr>
          <w:ilvl w:val="1"/>
          <w:numId w:val="25"/>
        </w:numPr>
        <w:spacing w:before="0" w:after="0"/>
        <w:rPr>
          <w:rFonts w:cs="Arial"/>
        </w:rPr>
      </w:pPr>
      <w:r w:rsidRPr="0060644A">
        <w:rPr>
          <w:rFonts w:cs="Arial"/>
        </w:rPr>
        <w:t>Understand how the things you do can affect your health.</w:t>
      </w:r>
    </w:p>
    <w:p w14:paraId="0629510E" w14:textId="77777777" w:rsidR="000370EE" w:rsidRPr="0060644A" w:rsidRDefault="000370EE" w:rsidP="00ED5DF9">
      <w:pPr>
        <w:pStyle w:val="NormalWeb"/>
        <w:numPr>
          <w:ilvl w:val="1"/>
          <w:numId w:val="25"/>
        </w:numPr>
        <w:spacing w:before="0" w:after="0"/>
        <w:rPr>
          <w:rFonts w:cs="Arial"/>
        </w:rPr>
      </w:pPr>
      <w:r w:rsidRPr="0060644A">
        <w:rPr>
          <w:rFonts w:cs="Arial"/>
        </w:rPr>
        <w:t>Do the best you can to stay healthy.</w:t>
      </w:r>
    </w:p>
    <w:p w14:paraId="7A17380F" w14:textId="77777777" w:rsidR="000370EE" w:rsidRPr="0060644A" w:rsidRDefault="000370EE" w:rsidP="00ED5DF9">
      <w:pPr>
        <w:pStyle w:val="NormalWeb"/>
        <w:numPr>
          <w:ilvl w:val="1"/>
          <w:numId w:val="25"/>
        </w:numPr>
        <w:spacing w:before="0" w:after="0"/>
        <w:rPr>
          <w:rFonts w:cs="Arial"/>
        </w:rPr>
      </w:pPr>
      <w:r w:rsidRPr="0060644A">
        <w:rPr>
          <w:rFonts w:cs="Arial"/>
        </w:rPr>
        <w:t>Treat providers and staff with respect.</w:t>
      </w:r>
    </w:p>
    <w:p w14:paraId="67CE9D92" w14:textId="77777777" w:rsidR="000370EE" w:rsidRPr="0060644A" w:rsidRDefault="000370EE" w:rsidP="00ED5DF9">
      <w:pPr>
        <w:pStyle w:val="NormalWeb"/>
        <w:numPr>
          <w:ilvl w:val="1"/>
          <w:numId w:val="25"/>
        </w:numPr>
        <w:spacing w:before="0" w:after="0"/>
        <w:rPr>
          <w:rFonts w:cs="Arial"/>
        </w:rPr>
      </w:pPr>
      <w:r w:rsidRPr="0060644A">
        <w:rPr>
          <w:rFonts w:cs="Arial"/>
        </w:rPr>
        <w:t>Talk to your provider about all of your medications.</w:t>
      </w:r>
    </w:p>
    <w:p w14:paraId="0FBC72B9" w14:textId="31A75CF5" w:rsidR="000E05A0" w:rsidRDefault="000E05A0" w:rsidP="000E05A0">
      <w:pPr>
        <w:pStyle w:val="CustomList"/>
        <w:tabs>
          <w:tab w:val="clear" w:pos="1080"/>
        </w:tabs>
        <w:ind w:left="0" w:firstLine="0"/>
      </w:pPr>
      <w:r>
        <w:t xml:space="preserve">Additional Member Responsibilities while using &lt;NEMT </w:t>
      </w:r>
      <w:r w:rsidR="002E5F42">
        <w:t>s</w:t>
      </w:r>
      <w:r>
        <w:t xml:space="preserve">ervices&gt; or &lt;MCO name of </w:t>
      </w:r>
      <w:r w:rsidR="002E5F42">
        <w:t>P</w:t>
      </w:r>
      <w:r>
        <w:t>rogram&gt;</w:t>
      </w:r>
    </w:p>
    <w:p w14:paraId="4B89DF60" w14:textId="7CA5F2B9" w:rsidR="000E05A0" w:rsidRDefault="000E05A0" w:rsidP="000E05A0">
      <w:pPr>
        <w:pStyle w:val="CustomList"/>
        <w:numPr>
          <w:ilvl w:val="0"/>
          <w:numId w:val="106"/>
        </w:numPr>
      </w:pPr>
      <w:r>
        <w:t xml:space="preserve">When requesting NEMT </w:t>
      </w:r>
      <w:r w:rsidR="002E5F42">
        <w:t>s</w:t>
      </w:r>
      <w:r>
        <w:t>ervices, you must provide the information requested by the person arranging or verifying your transportation.</w:t>
      </w:r>
    </w:p>
    <w:p w14:paraId="034B3A40" w14:textId="77777777" w:rsidR="000E05A0" w:rsidRDefault="000E05A0" w:rsidP="000E05A0">
      <w:pPr>
        <w:pStyle w:val="CustomList"/>
        <w:numPr>
          <w:ilvl w:val="0"/>
          <w:numId w:val="106"/>
        </w:numPr>
      </w:pPr>
      <w:r>
        <w:t>You must follow all rules and regulations affecting your NEMT services.</w:t>
      </w:r>
    </w:p>
    <w:p w14:paraId="78064A97" w14:textId="77777777" w:rsidR="000E05A0" w:rsidRDefault="000E05A0" w:rsidP="000E05A0">
      <w:pPr>
        <w:pStyle w:val="CustomList"/>
        <w:numPr>
          <w:ilvl w:val="0"/>
          <w:numId w:val="106"/>
        </w:numPr>
      </w:pPr>
      <w:r>
        <w:t>You must return unused advanced funds. You must provide proof that you kept your medical appointment prior to receiving future advanced funds.</w:t>
      </w:r>
    </w:p>
    <w:p w14:paraId="24687C8B" w14:textId="77777777" w:rsidR="000E05A0" w:rsidRDefault="000E05A0" w:rsidP="000E05A0">
      <w:pPr>
        <w:pStyle w:val="CustomList"/>
        <w:numPr>
          <w:ilvl w:val="0"/>
          <w:numId w:val="106"/>
        </w:numPr>
      </w:pPr>
      <w:r>
        <w:t>You must not verbally, sexually, or physically abuse or harass anyone while requesting or receiving NEMT services.</w:t>
      </w:r>
    </w:p>
    <w:p w14:paraId="577EAA73" w14:textId="77777777" w:rsidR="000E05A0" w:rsidRDefault="000E05A0" w:rsidP="000E05A0">
      <w:pPr>
        <w:pStyle w:val="CustomList"/>
        <w:numPr>
          <w:ilvl w:val="0"/>
          <w:numId w:val="106"/>
        </w:numPr>
      </w:pPr>
      <w:r>
        <w:t xml:space="preserve">You must not lose bus tickets or tokens and must return any bus tickets or tokens that you do not use. You must use the bus tickets or tokens only to go to your medical appointment. </w:t>
      </w:r>
    </w:p>
    <w:p w14:paraId="315DE255" w14:textId="055DAD9A" w:rsidR="000E05A0" w:rsidRDefault="000E05A0" w:rsidP="000E05A0">
      <w:pPr>
        <w:pStyle w:val="CustomList"/>
        <w:numPr>
          <w:ilvl w:val="0"/>
          <w:numId w:val="106"/>
        </w:numPr>
      </w:pPr>
      <w:r>
        <w:t xml:space="preserve">You must only use NEMT </w:t>
      </w:r>
      <w:r w:rsidR="002E5F42">
        <w:t>s</w:t>
      </w:r>
      <w:r>
        <w:t xml:space="preserve">ervices to travel to and from your medical appointments. </w:t>
      </w:r>
    </w:p>
    <w:p w14:paraId="79C0A793" w14:textId="75D9B34D" w:rsidR="000E05A0" w:rsidRDefault="000E05A0" w:rsidP="000E05A0">
      <w:pPr>
        <w:pStyle w:val="ListNumber"/>
        <w:numPr>
          <w:ilvl w:val="0"/>
          <w:numId w:val="106"/>
        </w:numPr>
        <w:spacing w:before="240" w:after="0"/>
      </w:pPr>
      <w:r>
        <w:t xml:space="preserve">If you have arranged for an NEMT </w:t>
      </w:r>
      <w:r w:rsidR="002E5F42">
        <w:t>s</w:t>
      </w:r>
      <w:r>
        <w:t>ervice but something changes, and you no longer need the service, you must contact the person who helped you arrange your transportation as soon as possible.</w:t>
      </w:r>
    </w:p>
    <w:p w14:paraId="66E8806D" w14:textId="77777777" w:rsidR="000E05A0" w:rsidRDefault="000E05A0" w:rsidP="00F861F6">
      <w:pPr>
        <w:pStyle w:val="BodyText"/>
      </w:pPr>
    </w:p>
    <w:p w14:paraId="4D595719" w14:textId="0093B489" w:rsidR="000370EE" w:rsidRPr="0060644A" w:rsidRDefault="000370EE" w:rsidP="00F861F6">
      <w:pPr>
        <w:pStyle w:val="BodyText"/>
      </w:pPr>
      <w:r w:rsidRPr="0060644A">
        <w:t xml:space="preserve">If you think you have been treated unfairly or discriminated against, call the U.S. Department of Health and Human Services toll-free at 1-800-368-1019.   You also can view information concerning the HHS Office of Civil Rights online at </w:t>
      </w:r>
      <w:r w:rsidR="00B37066" w:rsidRPr="008D22DC">
        <w:t>www.hhs.gov/ocr</w:t>
      </w:r>
    </w:p>
    <w:p w14:paraId="776F3DCF" w14:textId="77777777" w:rsidR="000370EE" w:rsidRPr="0060644A" w:rsidRDefault="000370EE" w:rsidP="00F05284">
      <w:pPr>
        <w:pStyle w:val="RequiredLanguage"/>
      </w:pPr>
      <w:r w:rsidRPr="0060644A">
        <w:br w:type="page"/>
        <w:t>REQUIRED LANGUAGE</w:t>
      </w:r>
    </w:p>
    <w:p w14:paraId="1C77BEFA" w14:textId="77777777" w:rsidR="00F861F6" w:rsidRDefault="000370EE" w:rsidP="00AE5569">
      <w:pPr>
        <w:pStyle w:val="AttachmentHeading"/>
      </w:pPr>
      <w:r w:rsidRPr="0060644A">
        <w:t xml:space="preserve">ATTACHMENT </w:t>
      </w:r>
      <w:r w:rsidR="00831F9F" w:rsidRPr="0060644A">
        <w:t>L</w:t>
      </w:r>
    </w:p>
    <w:p w14:paraId="7372B2C9" w14:textId="54F65D2D" w:rsidR="00F861F6" w:rsidRDefault="000370EE" w:rsidP="00E55EC9">
      <w:pPr>
        <w:pStyle w:val="Heading3"/>
      </w:pPr>
      <w:r w:rsidRPr="0060644A">
        <w:t>OB/GYN:</w:t>
      </w:r>
    </w:p>
    <w:p w14:paraId="7EAC5A14" w14:textId="77777777" w:rsidR="00F861F6" w:rsidRDefault="000370EE" w:rsidP="00FB46EC">
      <w:pPr>
        <w:pStyle w:val="BodyText"/>
      </w:pPr>
      <w:r w:rsidRPr="0060644A">
        <w:t xml:space="preserve">Option 1:  MCO </w:t>
      </w:r>
      <w:r w:rsidRPr="0060644A">
        <w:rPr>
          <w:b/>
          <w:i/>
          <w:u w:val="single"/>
        </w:rPr>
        <w:t>DOES NOT LIMIT</w:t>
      </w:r>
      <w:r w:rsidRPr="0060644A">
        <w:t xml:space="preserve"> TO NETWORK</w:t>
      </w:r>
    </w:p>
    <w:p w14:paraId="26B5DB23" w14:textId="7AAEF4A1" w:rsidR="00F861F6" w:rsidRDefault="000370EE" w:rsidP="00FB46EC">
      <w:pPr>
        <w:pStyle w:val="BodyText"/>
      </w:pPr>
      <w:r w:rsidRPr="00FB46EC">
        <w:t xml:space="preserve">(Name of MCO) allows </w:t>
      </w:r>
      <w:r w:rsidR="00DB0052" w:rsidRPr="00FB46EC">
        <w:t xml:space="preserve">the Member </w:t>
      </w:r>
      <w:r w:rsidRPr="00FB46EC">
        <w:t xml:space="preserve">to pick any OB/GYN, whether that doctor is in the same network as </w:t>
      </w:r>
      <w:r w:rsidR="00DB0052" w:rsidRPr="00FB46EC">
        <w:t xml:space="preserve">the Member’s </w:t>
      </w:r>
      <w:r w:rsidRPr="00FB46EC">
        <w:t>Primary Care Provider or not.</w:t>
      </w:r>
    </w:p>
    <w:p w14:paraId="3F148851" w14:textId="77777777" w:rsidR="00FB46EC" w:rsidRPr="00FB46EC" w:rsidRDefault="00FB46EC" w:rsidP="00FB46EC">
      <w:pPr>
        <w:pStyle w:val="BodyText"/>
      </w:pPr>
    </w:p>
    <w:p w14:paraId="2A08036D" w14:textId="77777777" w:rsidR="00F861F6" w:rsidRDefault="000370EE" w:rsidP="00E55EC9">
      <w:pPr>
        <w:pStyle w:val="Heading3"/>
      </w:pPr>
      <w:r w:rsidRPr="00AE5569">
        <w:t>ATTENTION FEMALE MEMBERS</w:t>
      </w:r>
    </w:p>
    <w:p w14:paraId="11BE64E5" w14:textId="1D7ED469" w:rsidR="00FB46EC" w:rsidRDefault="00DB0052" w:rsidP="00F861F6">
      <w:pPr>
        <w:pStyle w:val="BodyText"/>
      </w:pPr>
      <w:r w:rsidRPr="0060644A">
        <w:t xml:space="preserve">Members </w:t>
      </w:r>
      <w:r w:rsidR="000370EE" w:rsidRPr="0060644A">
        <w:t xml:space="preserve">have the right to pick an OB/GYN without a referral from </w:t>
      </w:r>
      <w:r w:rsidRPr="0060644A">
        <w:t xml:space="preserve">their </w:t>
      </w:r>
      <w:r w:rsidR="000370EE" w:rsidRPr="0060644A">
        <w:t xml:space="preserve">Primary Care Provider.  An OB/GYN can give </w:t>
      </w:r>
      <w:r w:rsidRPr="0060644A">
        <w:t>the Member</w:t>
      </w:r>
      <w:r w:rsidR="000370EE" w:rsidRPr="0060644A">
        <w:t>:</w:t>
      </w:r>
    </w:p>
    <w:p w14:paraId="25A788AD" w14:textId="77777777" w:rsidR="00E55EC9" w:rsidRDefault="00E55EC9" w:rsidP="00F861F6">
      <w:pPr>
        <w:pStyle w:val="BodyText"/>
      </w:pPr>
    </w:p>
    <w:p w14:paraId="680E1C63" w14:textId="107841B8" w:rsidR="000370EE" w:rsidRPr="0060644A" w:rsidRDefault="000370EE" w:rsidP="00ED5DF9">
      <w:pPr>
        <w:numPr>
          <w:ilvl w:val="0"/>
          <w:numId w:val="37"/>
        </w:numPr>
        <w:jc w:val="both"/>
        <w:rPr>
          <w:rFonts w:cs="Arial"/>
        </w:rPr>
      </w:pPr>
      <w:r w:rsidRPr="0060644A">
        <w:rPr>
          <w:rFonts w:cs="Arial"/>
        </w:rPr>
        <w:t>One well-woman checkup each year</w:t>
      </w:r>
    </w:p>
    <w:p w14:paraId="0063E267" w14:textId="77777777" w:rsidR="000370EE" w:rsidRPr="0060644A" w:rsidRDefault="000370EE" w:rsidP="00ED5DF9">
      <w:pPr>
        <w:numPr>
          <w:ilvl w:val="0"/>
          <w:numId w:val="37"/>
        </w:numPr>
        <w:jc w:val="both"/>
        <w:rPr>
          <w:rFonts w:cs="Arial"/>
        </w:rPr>
      </w:pPr>
      <w:r w:rsidRPr="0060644A">
        <w:rPr>
          <w:rFonts w:cs="Arial"/>
        </w:rPr>
        <w:t>Care related to pregnancy</w:t>
      </w:r>
    </w:p>
    <w:p w14:paraId="12F13421" w14:textId="77777777" w:rsidR="000370EE" w:rsidRPr="0060644A" w:rsidRDefault="000370EE" w:rsidP="00ED5DF9">
      <w:pPr>
        <w:numPr>
          <w:ilvl w:val="0"/>
          <w:numId w:val="37"/>
        </w:numPr>
        <w:jc w:val="both"/>
        <w:rPr>
          <w:rFonts w:cs="Arial"/>
          <w:strike/>
        </w:rPr>
      </w:pPr>
      <w:r w:rsidRPr="0060644A">
        <w:rPr>
          <w:rFonts w:cs="Arial"/>
        </w:rPr>
        <w:t>Care for any female medical condition</w:t>
      </w:r>
    </w:p>
    <w:p w14:paraId="1E165F2A" w14:textId="77777777" w:rsidR="00F861F6" w:rsidRDefault="000370EE" w:rsidP="00ED5DF9">
      <w:pPr>
        <w:numPr>
          <w:ilvl w:val="0"/>
          <w:numId w:val="37"/>
        </w:numPr>
        <w:jc w:val="both"/>
        <w:rPr>
          <w:rFonts w:cs="Arial"/>
        </w:rPr>
      </w:pPr>
      <w:r w:rsidRPr="0060644A">
        <w:rPr>
          <w:rFonts w:cs="Arial"/>
        </w:rPr>
        <w:t>Referral to specialist doctor within the network</w:t>
      </w:r>
    </w:p>
    <w:p w14:paraId="4BF1C75E" w14:textId="737BBA19" w:rsidR="00F861F6" w:rsidRDefault="000370EE" w:rsidP="00F861F6">
      <w:pPr>
        <w:pStyle w:val="BodyText"/>
      </w:pPr>
      <w:r w:rsidRPr="0060644A">
        <w:t xml:space="preserve">Option 2: MCO </w:t>
      </w:r>
      <w:r w:rsidRPr="0060644A">
        <w:rPr>
          <w:b/>
          <w:i/>
          <w:u w:val="single"/>
        </w:rPr>
        <w:t>LIMITS</w:t>
      </w:r>
      <w:r w:rsidRPr="0060644A">
        <w:t xml:space="preserve"> TO NETWORK</w:t>
      </w:r>
    </w:p>
    <w:p w14:paraId="50315405" w14:textId="2F3DCD54" w:rsidR="00FB46EC" w:rsidRDefault="000370EE" w:rsidP="00FB46EC">
      <w:pPr>
        <w:pStyle w:val="BodyText"/>
      </w:pPr>
      <w:r w:rsidRPr="0060644A">
        <w:t xml:space="preserve">(Name of MCO) allows </w:t>
      </w:r>
      <w:r w:rsidR="00DB0052" w:rsidRPr="0060644A">
        <w:t xml:space="preserve">the Member </w:t>
      </w:r>
      <w:r w:rsidRPr="0060644A">
        <w:t xml:space="preserve">to pick an OB/GYN but this doctor must be in the same network as </w:t>
      </w:r>
      <w:r w:rsidR="00DB0052" w:rsidRPr="0060644A">
        <w:t xml:space="preserve">the Member’s </w:t>
      </w:r>
      <w:r w:rsidRPr="0060644A">
        <w:t>Primary Care Provider.</w:t>
      </w:r>
    </w:p>
    <w:p w14:paraId="108D67B9" w14:textId="6441A074" w:rsidR="00F861F6" w:rsidRDefault="000370EE" w:rsidP="00E55EC9">
      <w:pPr>
        <w:pStyle w:val="Heading3"/>
      </w:pPr>
      <w:r w:rsidRPr="00AE5569">
        <w:t>ATTENTION FEMALE MEMBERS</w:t>
      </w:r>
    </w:p>
    <w:p w14:paraId="39C35A26" w14:textId="5CF671AE" w:rsidR="00F861F6" w:rsidRDefault="00DB0052" w:rsidP="00F861F6">
      <w:pPr>
        <w:pStyle w:val="BodyText"/>
      </w:pPr>
      <w:r w:rsidRPr="0060644A">
        <w:t xml:space="preserve">Members </w:t>
      </w:r>
      <w:r w:rsidR="000370EE" w:rsidRPr="0060644A">
        <w:t xml:space="preserve">have the right to pick an OB/GYN without a referral from </w:t>
      </w:r>
      <w:r w:rsidR="00702596" w:rsidRPr="0060644A">
        <w:t xml:space="preserve">their </w:t>
      </w:r>
      <w:r w:rsidR="000370EE" w:rsidRPr="0060644A">
        <w:t xml:space="preserve">Primary Care Provider.  An OB/GYN can give </w:t>
      </w:r>
      <w:r w:rsidR="00702596" w:rsidRPr="0060644A">
        <w:t>the Member</w:t>
      </w:r>
      <w:r w:rsidR="000370EE" w:rsidRPr="0060644A">
        <w:t>:</w:t>
      </w:r>
    </w:p>
    <w:p w14:paraId="7095F2FD" w14:textId="7573F69A" w:rsidR="00E55EC9" w:rsidRDefault="00E55EC9" w:rsidP="00F861F6">
      <w:pPr>
        <w:pStyle w:val="BodyText"/>
      </w:pPr>
    </w:p>
    <w:p w14:paraId="2F54802D" w14:textId="2D8B731D" w:rsidR="000370EE" w:rsidRPr="0060644A" w:rsidRDefault="000370EE" w:rsidP="00ED5DF9">
      <w:pPr>
        <w:numPr>
          <w:ilvl w:val="0"/>
          <w:numId w:val="37"/>
        </w:numPr>
        <w:jc w:val="both"/>
        <w:rPr>
          <w:rFonts w:cs="Arial"/>
        </w:rPr>
      </w:pPr>
      <w:r w:rsidRPr="0060644A">
        <w:rPr>
          <w:rFonts w:cs="Arial"/>
        </w:rPr>
        <w:t>One well-woman checkup each year</w:t>
      </w:r>
    </w:p>
    <w:p w14:paraId="57C617E3" w14:textId="7CDADB34" w:rsidR="000370EE" w:rsidRPr="0060644A" w:rsidRDefault="000370EE" w:rsidP="00ED5DF9">
      <w:pPr>
        <w:numPr>
          <w:ilvl w:val="0"/>
          <w:numId w:val="37"/>
        </w:numPr>
        <w:jc w:val="both"/>
        <w:rPr>
          <w:rFonts w:cs="Arial"/>
        </w:rPr>
      </w:pPr>
      <w:r w:rsidRPr="0060644A">
        <w:rPr>
          <w:rFonts w:cs="Arial"/>
        </w:rPr>
        <w:t>Care related to pregnancy</w:t>
      </w:r>
    </w:p>
    <w:p w14:paraId="658F3BA0" w14:textId="09A3CCB1" w:rsidR="000370EE" w:rsidRPr="0060644A" w:rsidRDefault="000370EE" w:rsidP="00ED5DF9">
      <w:pPr>
        <w:numPr>
          <w:ilvl w:val="0"/>
          <w:numId w:val="37"/>
        </w:numPr>
        <w:rPr>
          <w:rFonts w:cs="Arial"/>
          <w:strike/>
        </w:rPr>
      </w:pPr>
      <w:r w:rsidRPr="0060644A">
        <w:rPr>
          <w:rFonts w:cs="Arial"/>
        </w:rPr>
        <w:t>Care for any female medical condition</w:t>
      </w:r>
    </w:p>
    <w:p w14:paraId="73CF2256" w14:textId="0CAEE168" w:rsidR="00FB46EC" w:rsidRDefault="000370EE" w:rsidP="00F05284">
      <w:pPr>
        <w:numPr>
          <w:ilvl w:val="0"/>
          <w:numId w:val="37"/>
        </w:numPr>
        <w:rPr>
          <w:rFonts w:cs="Arial"/>
        </w:rPr>
      </w:pPr>
      <w:r w:rsidRPr="0060644A">
        <w:rPr>
          <w:rFonts w:cs="Arial"/>
        </w:rPr>
        <w:t>Referral to specialist doctor within the network</w:t>
      </w:r>
    </w:p>
    <w:p w14:paraId="7F6FBBCB" w14:textId="77777777" w:rsidR="00FB46EC" w:rsidRDefault="00FB46EC">
      <w:pPr>
        <w:rPr>
          <w:rFonts w:cs="Arial"/>
        </w:rPr>
      </w:pPr>
      <w:r>
        <w:rPr>
          <w:rFonts w:cs="Arial"/>
        </w:rPr>
        <w:br w:type="page"/>
      </w:r>
    </w:p>
    <w:p w14:paraId="22B862D4" w14:textId="166624FF" w:rsidR="000370EE" w:rsidRPr="0060644A" w:rsidRDefault="000370EE" w:rsidP="00F05284">
      <w:pPr>
        <w:pStyle w:val="RequiredLanguage"/>
      </w:pPr>
      <w:r w:rsidRPr="0060644A">
        <w:t>REQUIRED LANGUAGE</w:t>
      </w:r>
    </w:p>
    <w:p w14:paraId="165B7042" w14:textId="77777777" w:rsidR="000370EE" w:rsidRPr="0060644A" w:rsidRDefault="000370EE" w:rsidP="00AE5569">
      <w:pPr>
        <w:pStyle w:val="AttachmentHeading"/>
      </w:pPr>
      <w:r w:rsidRPr="0060644A">
        <w:t xml:space="preserve">ATTACHMENT </w:t>
      </w:r>
      <w:r w:rsidR="00831F9F" w:rsidRPr="0060644A">
        <w:t>M</w:t>
      </w:r>
      <w:r w:rsidRPr="0060644A">
        <w:t xml:space="preserve"> </w:t>
      </w:r>
    </w:p>
    <w:p w14:paraId="6C65FCBE" w14:textId="77777777" w:rsidR="000370EE" w:rsidRPr="0060644A" w:rsidRDefault="000370EE" w:rsidP="00E55EC9">
      <w:pPr>
        <w:pStyle w:val="Heading3"/>
      </w:pPr>
      <w:r w:rsidRPr="0060644A">
        <w:t>REPORTING WASTE, ABUSE OR FRAUD BY A PROVIDER OR PERSON WHO RECEIVES BENEFITS</w:t>
      </w:r>
    </w:p>
    <w:p w14:paraId="1F9DE934" w14:textId="77777777" w:rsidR="000370EE" w:rsidRPr="0060644A" w:rsidRDefault="000370EE" w:rsidP="00E55EC9">
      <w:pPr>
        <w:pStyle w:val="Heading4"/>
      </w:pPr>
      <w:r w:rsidRPr="0060644A">
        <w:t>Do you want to report Waste, Abuse, or Fraud?</w:t>
      </w:r>
    </w:p>
    <w:p w14:paraId="08084430" w14:textId="77777777" w:rsidR="000370EE" w:rsidRPr="0060644A" w:rsidRDefault="000370EE" w:rsidP="00F861F6">
      <w:pPr>
        <w:pStyle w:val="BodyText"/>
      </w:pPr>
      <w:r w:rsidRPr="0060644A">
        <w:t>Let us know if you think a doctor, dentist, pharmacist at a drug store, other healthcare providers, or a person getting benefits is doing something wrong. Doing something wrong could be waste, abuse or fraud, which is against the law. For example, tell us if you think someone is:</w:t>
      </w:r>
    </w:p>
    <w:p w14:paraId="402CA62D" w14:textId="77777777" w:rsidR="000370EE" w:rsidRPr="0060644A" w:rsidRDefault="000370EE" w:rsidP="00ED5DF9">
      <w:pPr>
        <w:numPr>
          <w:ilvl w:val="0"/>
          <w:numId w:val="31"/>
        </w:numPr>
        <w:rPr>
          <w:rFonts w:cs="Arial"/>
        </w:rPr>
      </w:pPr>
      <w:r w:rsidRPr="0060644A">
        <w:rPr>
          <w:rFonts w:cs="Arial"/>
        </w:rPr>
        <w:t>Getting paid for services that weren’t given or necessary.</w:t>
      </w:r>
    </w:p>
    <w:p w14:paraId="0BEFE3CB" w14:textId="77777777" w:rsidR="000370EE" w:rsidRPr="0060644A" w:rsidRDefault="000370EE" w:rsidP="00ED5DF9">
      <w:pPr>
        <w:numPr>
          <w:ilvl w:val="0"/>
          <w:numId w:val="31"/>
        </w:numPr>
        <w:rPr>
          <w:rFonts w:cs="Arial"/>
        </w:rPr>
      </w:pPr>
      <w:r w:rsidRPr="0060644A">
        <w:rPr>
          <w:rFonts w:cs="Arial"/>
        </w:rPr>
        <w:t>Not telling the truth about a medical condition to get medical treatment.</w:t>
      </w:r>
    </w:p>
    <w:p w14:paraId="0D029540" w14:textId="77777777" w:rsidR="000370EE" w:rsidRPr="0060644A" w:rsidRDefault="000370EE" w:rsidP="00ED5DF9">
      <w:pPr>
        <w:numPr>
          <w:ilvl w:val="0"/>
          <w:numId w:val="31"/>
        </w:numPr>
        <w:rPr>
          <w:rFonts w:cs="Arial"/>
        </w:rPr>
      </w:pPr>
      <w:r w:rsidRPr="0060644A">
        <w:rPr>
          <w:rFonts w:cs="Arial"/>
        </w:rPr>
        <w:t>Letting someone else use their Medicaid ID.</w:t>
      </w:r>
    </w:p>
    <w:p w14:paraId="7441451C" w14:textId="77777777" w:rsidR="00F861F6" w:rsidRDefault="000370EE" w:rsidP="00ED5DF9">
      <w:pPr>
        <w:numPr>
          <w:ilvl w:val="0"/>
          <w:numId w:val="31"/>
        </w:numPr>
        <w:rPr>
          <w:rFonts w:cs="Arial"/>
        </w:rPr>
      </w:pPr>
      <w:r w:rsidRPr="0060644A">
        <w:rPr>
          <w:rFonts w:cs="Arial"/>
        </w:rPr>
        <w:t>Using someone else’s Medicaid ID.</w:t>
      </w:r>
    </w:p>
    <w:p w14:paraId="6EB1A013" w14:textId="663AAE65" w:rsidR="000370EE" w:rsidRPr="0060644A" w:rsidRDefault="000370EE" w:rsidP="00E55EC9">
      <w:pPr>
        <w:pStyle w:val="Heading4"/>
      </w:pPr>
      <w:r w:rsidRPr="0060644A">
        <w:t>To report waste, abuse, or fraud, choose one of the following:</w:t>
      </w:r>
    </w:p>
    <w:p w14:paraId="2F56F270" w14:textId="77777777" w:rsidR="000370EE" w:rsidRPr="0060644A" w:rsidRDefault="000370EE" w:rsidP="00ED5DF9">
      <w:pPr>
        <w:numPr>
          <w:ilvl w:val="0"/>
          <w:numId w:val="32"/>
        </w:numPr>
        <w:rPr>
          <w:rFonts w:cs="Arial"/>
        </w:rPr>
      </w:pPr>
      <w:r w:rsidRPr="0060644A">
        <w:rPr>
          <w:rFonts w:cs="Arial"/>
        </w:rPr>
        <w:t>Call the OIG Hotline at 1-800-436-6184;</w:t>
      </w:r>
    </w:p>
    <w:p w14:paraId="359F7E24" w14:textId="77777777" w:rsidR="000370EE" w:rsidRPr="0060644A" w:rsidRDefault="00641C75" w:rsidP="00ED5DF9">
      <w:pPr>
        <w:pStyle w:val="BodyText"/>
        <w:numPr>
          <w:ilvl w:val="0"/>
          <w:numId w:val="32"/>
        </w:numPr>
        <w:rPr>
          <w:b/>
          <w:bCs/>
        </w:rPr>
      </w:pPr>
      <w:r w:rsidRPr="0060644A">
        <w:t xml:space="preserve">Visit </w:t>
      </w:r>
      <w:hyperlink r:id="rId14" w:history="1">
        <w:r w:rsidRPr="0060644A">
          <w:rPr>
            <w:rStyle w:val="Hyperlink"/>
          </w:rPr>
          <w:t>https://oig.hhsc.state.tx.us/</w:t>
        </w:r>
      </w:hyperlink>
      <w:r w:rsidRPr="0060644A">
        <w:t xml:space="preserve"> Under the box labeled “I WANT TO” click “Report Waste, Abuse, and Fraud” </w:t>
      </w:r>
      <w:r w:rsidR="000370EE" w:rsidRPr="0060644A">
        <w:t>to complete the online form; or</w:t>
      </w:r>
    </w:p>
    <w:p w14:paraId="42B7018C" w14:textId="77777777" w:rsidR="000370EE" w:rsidRPr="0060644A" w:rsidRDefault="000370EE" w:rsidP="00ED5DF9">
      <w:pPr>
        <w:pStyle w:val="BodyText"/>
        <w:numPr>
          <w:ilvl w:val="0"/>
          <w:numId w:val="33"/>
        </w:numPr>
        <w:rPr>
          <w:bCs/>
        </w:rPr>
      </w:pPr>
      <w:r w:rsidRPr="0060644A">
        <w:rPr>
          <w:bCs/>
        </w:rPr>
        <w:t>You can report directly to your health plan:</w:t>
      </w:r>
    </w:p>
    <w:p w14:paraId="01C322DE" w14:textId="77777777" w:rsidR="000370EE" w:rsidRPr="0060644A" w:rsidRDefault="000370EE" w:rsidP="00ED5DF9">
      <w:pPr>
        <w:pStyle w:val="BodyText"/>
        <w:numPr>
          <w:ilvl w:val="1"/>
          <w:numId w:val="34"/>
        </w:numPr>
        <w:rPr>
          <w:bCs/>
        </w:rPr>
      </w:pPr>
      <w:r w:rsidRPr="0060644A">
        <w:rPr>
          <w:bCs/>
        </w:rPr>
        <w:t>[</w:t>
      </w:r>
      <w:r w:rsidRPr="0060644A">
        <w:rPr>
          <w:bCs/>
          <w:i/>
        </w:rPr>
        <w:t>MCO’s name</w:t>
      </w:r>
      <w:r w:rsidRPr="0060644A">
        <w:rPr>
          <w:bCs/>
        </w:rPr>
        <w:t>]</w:t>
      </w:r>
    </w:p>
    <w:p w14:paraId="361D4B4E" w14:textId="77777777" w:rsidR="000370EE" w:rsidRPr="0060644A" w:rsidRDefault="000370EE" w:rsidP="00ED5DF9">
      <w:pPr>
        <w:pStyle w:val="BodyText"/>
        <w:numPr>
          <w:ilvl w:val="1"/>
          <w:numId w:val="34"/>
        </w:numPr>
        <w:rPr>
          <w:bCs/>
        </w:rPr>
      </w:pPr>
      <w:r w:rsidRPr="0060644A">
        <w:rPr>
          <w:bCs/>
        </w:rPr>
        <w:t>[</w:t>
      </w:r>
      <w:r w:rsidRPr="0060644A">
        <w:rPr>
          <w:bCs/>
          <w:i/>
        </w:rPr>
        <w:t>MCO’s office/director address</w:t>
      </w:r>
      <w:r w:rsidRPr="0060644A">
        <w:rPr>
          <w:bCs/>
        </w:rPr>
        <w:t>]</w:t>
      </w:r>
    </w:p>
    <w:p w14:paraId="6F0236B0" w14:textId="77777777" w:rsidR="00F861F6" w:rsidRDefault="000370EE" w:rsidP="00ED5DF9">
      <w:pPr>
        <w:numPr>
          <w:ilvl w:val="1"/>
          <w:numId w:val="34"/>
        </w:numPr>
        <w:rPr>
          <w:rFonts w:cs="Arial"/>
        </w:rPr>
      </w:pPr>
      <w:r w:rsidRPr="0060644A">
        <w:rPr>
          <w:rFonts w:cs="Arial"/>
          <w:bCs/>
        </w:rPr>
        <w:t>[</w:t>
      </w:r>
      <w:r w:rsidRPr="0060644A">
        <w:rPr>
          <w:rFonts w:cs="Arial"/>
          <w:bCs/>
          <w:i/>
        </w:rPr>
        <w:t>MCO’s toll free phone number</w:t>
      </w:r>
      <w:r w:rsidRPr="0060644A">
        <w:rPr>
          <w:rFonts w:cs="Arial"/>
          <w:bCs/>
        </w:rPr>
        <w:t>]</w:t>
      </w:r>
    </w:p>
    <w:p w14:paraId="549ACC12" w14:textId="07053D02" w:rsidR="000370EE" w:rsidRPr="0060644A" w:rsidRDefault="000370EE" w:rsidP="00E55EC9">
      <w:pPr>
        <w:pStyle w:val="Heading4"/>
      </w:pPr>
      <w:r w:rsidRPr="0060644A">
        <w:t xml:space="preserve">To report waste, abuse or fraud, gather as much information as possible.  </w:t>
      </w:r>
    </w:p>
    <w:p w14:paraId="5193A8AD" w14:textId="77777777" w:rsidR="000370EE" w:rsidRPr="0060644A" w:rsidRDefault="000370EE" w:rsidP="00ED5DF9">
      <w:pPr>
        <w:pStyle w:val="Importantnote"/>
        <w:numPr>
          <w:ilvl w:val="0"/>
          <w:numId w:val="1"/>
        </w:numPr>
        <w:spacing w:after="0" w:line="240" w:lineRule="auto"/>
        <w:rPr>
          <w:rFonts w:ascii="Arial" w:hAnsi="Arial" w:cs="Arial"/>
          <w:b w:val="0"/>
          <w:bCs w:val="0"/>
          <w:color w:val="auto"/>
          <w:sz w:val="24"/>
        </w:rPr>
      </w:pPr>
      <w:r w:rsidRPr="0060644A">
        <w:rPr>
          <w:rFonts w:ascii="Arial" w:hAnsi="Arial" w:cs="Arial"/>
          <w:b w:val="0"/>
          <w:bCs w:val="0"/>
          <w:color w:val="auto"/>
          <w:sz w:val="24"/>
        </w:rPr>
        <w:t xml:space="preserve">When reporting about a provider (a doctor, dentist, counselor, etc.) include: </w:t>
      </w:r>
    </w:p>
    <w:p w14:paraId="28BAE265" w14:textId="77777777" w:rsidR="000370EE" w:rsidRPr="0060644A" w:rsidRDefault="000370EE" w:rsidP="00ED5DF9">
      <w:pPr>
        <w:pStyle w:val="Importantnote"/>
        <w:numPr>
          <w:ilvl w:val="0"/>
          <w:numId w:val="28"/>
        </w:numPr>
        <w:spacing w:after="0" w:line="240" w:lineRule="auto"/>
        <w:rPr>
          <w:rFonts w:ascii="Arial" w:hAnsi="Arial" w:cs="Arial"/>
          <w:b w:val="0"/>
          <w:bCs w:val="0"/>
          <w:color w:val="auto"/>
          <w:sz w:val="24"/>
        </w:rPr>
      </w:pPr>
      <w:r w:rsidRPr="0060644A">
        <w:rPr>
          <w:rFonts w:ascii="Arial" w:hAnsi="Arial" w:cs="Arial"/>
          <w:b w:val="0"/>
          <w:bCs w:val="0"/>
          <w:color w:val="auto"/>
          <w:sz w:val="24"/>
        </w:rPr>
        <w:t>Name, address, and phone number of provider</w:t>
      </w:r>
    </w:p>
    <w:p w14:paraId="248C0599" w14:textId="77777777" w:rsidR="000370EE" w:rsidRPr="0060644A" w:rsidRDefault="000370EE" w:rsidP="00ED5DF9">
      <w:pPr>
        <w:pStyle w:val="Importantnote"/>
        <w:numPr>
          <w:ilvl w:val="0"/>
          <w:numId w:val="28"/>
        </w:numPr>
        <w:spacing w:after="0" w:line="240" w:lineRule="auto"/>
        <w:rPr>
          <w:rFonts w:ascii="Arial" w:hAnsi="Arial" w:cs="Arial"/>
          <w:b w:val="0"/>
          <w:bCs w:val="0"/>
          <w:color w:val="auto"/>
          <w:sz w:val="24"/>
        </w:rPr>
      </w:pPr>
      <w:r w:rsidRPr="0060644A">
        <w:rPr>
          <w:rFonts w:ascii="Arial" w:hAnsi="Arial" w:cs="Arial"/>
          <w:b w:val="0"/>
          <w:bCs w:val="0"/>
          <w:color w:val="auto"/>
          <w:sz w:val="24"/>
        </w:rPr>
        <w:t>Name and address of the facility (hospital, nursing home, home health agency, etc.)</w:t>
      </w:r>
    </w:p>
    <w:p w14:paraId="2ABF8E4F" w14:textId="77777777" w:rsidR="000370EE" w:rsidRPr="0060644A" w:rsidRDefault="000370EE" w:rsidP="00ED5DF9">
      <w:pPr>
        <w:pStyle w:val="Importantnote"/>
        <w:numPr>
          <w:ilvl w:val="0"/>
          <w:numId w:val="28"/>
        </w:numPr>
        <w:spacing w:after="0" w:line="240" w:lineRule="auto"/>
        <w:rPr>
          <w:rFonts w:ascii="Arial" w:hAnsi="Arial" w:cs="Arial"/>
          <w:b w:val="0"/>
          <w:bCs w:val="0"/>
          <w:color w:val="auto"/>
          <w:sz w:val="24"/>
        </w:rPr>
      </w:pPr>
      <w:r w:rsidRPr="0060644A">
        <w:rPr>
          <w:rFonts w:ascii="Arial" w:hAnsi="Arial" w:cs="Arial"/>
          <w:b w:val="0"/>
          <w:bCs w:val="0"/>
          <w:color w:val="auto"/>
          <w:sz w:val="24"/>
        </w:rPr>
        <w:t xml:space="preserve">Medicaid number of the provider and facility, if you have it </w:t>
      </w:r>
    </w:p>
    <w:p w14:paraId="11C32A5E" w14:textId="77777777" w:rsidR="000370EE" w:rsidRPr="0060644A" w:rsidRDefault="000370EE" w:rsidP="00ED5DF9">
      <w:pPr>
        <w:pStyle w:val="Importantnote"/>
        <w:numPr>
          <w:ilvl w:val="0"/>
          <w:numId w:val="28"/>
        </w:numPr>
        <w:spacing w:after="0" w:line="240" w:lineRule="auto"/>
        <w:rPr>
          <w:rFonts w:ascii="Arial" w:hAnsi="Arial" w:cs="Arial"/>
          <w:b w:val="0"/>
          <w:bCs w:val="0"/>
          <w:color w:val="auto"/>
          <w:sz w:val="24"/>
        </w:rPr>
      </w:pPr>
      <w:r w:rsidRPr="0060644A">
        <w:rPr>
          <w:rFonts w:ascii="Arial" w:hAnsi="Arial" w:cs="Arial"/>
          <w:b w:val="0"/>
          <w:bCs w:val="0"/>
          <w:color w:val="auto"/>
          <w:sz w:val="24"/>
        </w:rPr>
        <w:t>Type of provider (doctor, dentist, therapist, pharmacist, etc.)</w:t>
      </w:r>
    </w:p>
    <w:p w14:paraId="073D1E6F" w14:textId="77777777" w:rsidR="000370EE" w:rsidRPr="0060644A" w:rsidRDefault="000370EE" w:rsidP="00ED5DF9">
      <w:pPr>
        <w:pStyle w:val="Importantnote"/>
        <w:numPr>
          <w:ilvl w:val="0"/>
          <w:numId w:val="28"/>
        </w:numPr>
        <w:spacing w:after="0" w:line="240" w:lineRule="auto"/>
        <w:rPr>
          <w:rFonts w:ascii="Arial" w:hAnsi="Arial" w:cs="Arial"/>
          <w:b w:val="0"/>
          <w:bCs w:val="0"/>
          <w:color w:val="auto"/>
          <w:sz w:val="24"/>
        </w:rPr>
      </w:pPr>
      <w:r w:rsidRPr="0060644A">
        <w:rPr>
          <w:rFonts w:ascii="Arial" w:hAnsi="Arial" w:cs="Arial"/>
          <w:b w:val="0"/>
          <w:bCs w:val="0"/>
          <w:color w:val="auto"/>
          <w:sz w:val="24"/>
        </w:rPr>
        <w:t>Names and phone numbers of other witnesses who can help in the investigation</w:t>
      </w:r>
    </w:p>
    <w:p w14:paraId="4EC54A56" w14:textId="77777777" w:rsidR="000370EE" w:rsidRPr="0060644A" w:rsidRDefault="000370EE" w:rsidP="00ED5DF9">
      <w:pPr>
        <w:pStyle w:val="Importantnote"/>
        <w:numPr>
          <w:ilvl w:val="0"/>
          <w:numId w:val="28"/>
        </w:numPr>
        <w:spacing w:after="0" w:line="240" w:lineRule="auto"/>
        <w:rPr>
          <w:rFonts w:ascii="Arial" w:hAnsi="Arial" w:cs="Arial"/>
          <w:b w:val="0"/>
          <w:bCs w:val="0"/>
          <w:color w:val="auto"/>
          <w:sz w:val="24"/>
        </w:rPr>
      </w:pPr>
      <w:r w:rsidRPr="0060644A">
        <w:rPr>
          <w:rFonts w:ascii="Arial" w:hAnsi="Arial" w:cs="Arial"/>
          <w:b w:val="0"/>
          <w:bCs w:val="0"/>
          <w:color w:val="auto"/>
          <w:sz w:val="24"/>
        </w:rPr>
        <w:t>Dates of events</w:t>
      </w:r>
      <w:r w:rsidRPr="0060644A">
        <w:rPr>
          <w:rFonts w:ascii="Arial" w:hAnsi="Arial" w:cs="Arial"/>
          <w:b w:val="0"/>
          <w:bCs w:val="0"/>
          <w:strike/>
          <w:color w:val="auto"/>
          <w:sz w:val="24"/>
        </w:rPr>
        <w:t xml:space="preserve"> </w:t>
      </w:r>
    </w:p>
    <w:p w14:paraId="01C1A00F" w14:textId="77777777" w:rsidR="000370EE" w:rsidRPr="0060644A" w:rsidRDefault="000370EE" w:rsidP="00ED5DF9">
      <w:pPr>
        <w:pStyle w:val="Importantnote"/>
        <w:numPr>
          <w:ilvl w:val="0"/>
          <w:numId w:val="28"/>
        </w:numPr>
        <w:spacing w:after="0" w:line="240" w:lineRule="auto"/>
        <w:rPr>
          <w:rFonts w:ascii="Arial" w:hAnsi="Arial" w:cs="Arial"/>
          <w:b w:val="0"/>
          <w:bCs w:val="0"/>
          <w:color w:val="auto"/>
          <w:sz w:val="24"/>
        </w:rPr>
      </w:pPr>
      <w:r w:rsidRPr="0060644A">
        <w:rPr>
          <w:rFonts w:ascii="Arial" w:hAnsi="Arial" w:cs="Arial"/>
          <w:b w:val="0"/>
          <w:bCs w:val="0"/>
          <w:color w:val="auto"/>
          <w:sz w:val="24"/>
        </w:rPr>
        <w:t>Summary of what happened</w:t>
      </w:r>
    </w:p>
    <w:p w14:paraId="7C26189E" w14:textId="77777777" w:rsidR="000370EE" w:rsidRPr="0060644A" w:rsidRDefault="000370EE" w:rsidP="00ED5DF9">
      <w:pPr>
        <w:pStyle w:val="Importantnote"/>
        <w:numPr>
          <w:ilvl w:val="0"/>
          <w:numId w:val="4"/>
        </w:numPr>
        <w:tabs>
          <w:tab w:val="clear" w:pos="720"/>
          <w:tab w:val="num" w:pos="360"/>
        </w:tabs>
        <w:spacing w:after="0" w:line="240" w:lineRule="auto"/>
        <w:ind w:hanging="720"/>
        <w:rPr>
          <w:rFonts w:ascii="Arial" w:hAnsi="Arial" w:cs="Arial"/>
          <w:b w:val="0"/>
          <w:bCs w:val="0"/>
          <w:color w:val="auto"/>
          <w:sz w:val="24"/>
        </w:rPr>
      </w:pPr>
      <w:r w:rsidRPr="0060644A">
        <w:rPr>
          <w:rFonts w:ascii="Arial" w:hAnsi="Arial" w:cs="Arial"/>
          <w:b w:val="0"/>
          <w:bCs w:val="0"/>
          <w:color w:val="auto"/>
          <w:sz w:val="24"/>
        </w:rPr>
        <w:t xml:space="preserve">When reporting about someone who gets benefits, include: </w:t>
      </w:r>
    </w:p>
    <w:p w14:paraId="5C8B55F1" w14:textId="77777777" w:rsidR="000370EE" w:rsidRPr="0060644A" w:rsidRDefault="000370EE" w:rsidP="00ED5DF9">
      <w:pPr>
        <w:pStyle w:val="Importantnote"/>
        <w:numPr>
          <w:ilvl w:val="0"/>
          <w:numId w:val="2"/>
        </w:numPr>
        <w:spacing w:after="0" w:line="240" w:lineRule="auto"/>
        <w:rPr>
          <w:rFonts w:ascii="Arial" w:hAnsi="Arial" w:cs="Arial"/>
          <w:b w:val="0"/>
          <w:bCs w:val="0"/>
          <w:color w:val="auto"/>
          <w:sz w:val="24"/>
        </w:rPr>
      </w:pPr>
      <w:r w:rsidRPr="0060644A">
        <w:rPr>
          <w:rFonts w:ascii="Arial" w:hAnsi="Arial" w:cs="Arial"/>
          <w:b w:val="0"/>
          <w:bCs w:val="0"/>
          <w:color w:val="auto"/>
          <w:sz w:val="24"/>
        </w:rPr>
        <w:t>The person’s name</w:t>
      </w:r>
    </w:p>
    <w:p w14:paraId="686CE8B9" w14:textId="77777777" w:rsidR="000370EE" w:rsidRPr="0060644A" w:rsidRDefault="000370EE" w:rsidP="00ED5DF9">
      <w:pPr>
        <w:pStyle w:val="Importantnote"/>
        <w:numPr>
          <w:ilvl w:val="0"/>
          <w:numId w:val="2"/>
        </w:numPr>
        <w:spacing w:after="0" w:line="240" w:lineRule="auto"/>
        <w:rPr>
          <w:rFonts w:ascii="Arial" w:hAnsi="Arial" w:cs="Arial"/>
          <w:b w:val="0"/>
          <w:bCs w:val="0"/>
          <w:color w:val="auto"/>
          <w:sz w:val="24"/>
        </w:rPr>
      </w:pPr>
      <w:r w:rsidRPr="0060644A">
        <w:rPr>
          <w:rFonts w:ascii="Arial" w:hAnsi="Arial" w:cs="Arial"/>
          <w:b w:val="0"/>
          <w:bCs w:val="0"/>
          <w:color w:val="auto"/>
          <w:sz w:val="24"/>
        </w:rPr>
        <w:t xml:space="preserve">The person’s date of birth, Social Security number, or case number if you have it </w:t>
      </w:r>
    </w:p>
    <w:p w14:paraId="3528E9CF" w14:textId="77777777" w:rsidR="000370EE" w:rsidRPr="0060644A" w:rsidRDefault="000370EE" w:rsidP="00ED5DF9">
      <w:pPr>
        <w:pStyle w:val="Importantnote"/>
        <w:numPr>
          <w:ilvl w:val="0"/>
          <w:numId w:val="30"/>
        </w:numPr>
        <w:spacing w:after="0" w:line="240" w:lineRule="auto"/>
        <w:rPr>
          <w:rFonts w:ascii="Arial" w:hAnsi="Arial" w:cs="Arial"/>
          <w:b w:val="0"/>
          <w:bCs w:val="0"/>
          <w:strike/>
          <w:color w:val="auto"/>
          <w:sz w:val="24"/>
        </w:rPr>
      </w:pPr>
      <w:r w:rsidRPr="0060644A">
        <w:rPr>
          <w:rFonts w:ascii="Arial" w:hAnsi="Arial" w:cs="Arial"/>
          <w:b w:val="0"/>
          <w:bCs w:val="0"/>
          <w:color w:val="auto"/>
          <w:sz w:val="24"/>
        </w:rPr>
        <w:t xml:space="preserve">The city where the person lives </w:t>
      </w:r>
    </w:p>
    <w:p w14:paraId="7D9E738D" w14:textId="77777777" w:rsidR="000370EE" w:rsidRPr="0060644A" w:rsidRDefault="000370EE" w:rsidP="00ED5DF9">
      <w:pPr>
        <w:pStyle w:val="Importantnote"/>
        <w:numPr>
          <w:ilvl w:val="0"/>
          <w:numId w:val="30"/>
        </w:numPr>
        <w:spacing w:after="0" w:line="240" w:lineRule="auto"/>
        <w:rPr>
          <w:rFonts w:ascii="Arial" w:hAnsi="Arial" w:cs="Arial"/>
          <w:b w:val="0"/>
          <w:bCs w:val="0"/>
          <w:strike/>
          <w:color w:val="auto"/>
          <w:sz w:val="24"/>
        </w:rPr>
      </w:pPr>
      <w:r w:rsidRPr="0060644A">
        <w:rPr>
          <w:rFonts w:ascii="Arial" w:hAnsi="Arial" w:cs="Arial"/>
          <w:b w:val="0"/>
          <w:bCs w:val="0"/>
          <w:color w:val="auto"/>
          <w:sz w:val="24"/>
        </w:rPr>
        <w:t>Specific details about the waste, abuse or fraud</w:t>
      </w:r>
    </w:p>
    <w:p w14:paraId="04618E89" w14:textId="77777777" w:rsidR="009440BD" w:rsidRDefault="009440BD">
      <w:pPr>
        <w:rPr>
          <w:rFonts w:cs="Arial"/>
          <w:b/>
          <w:bCs/>
          <w:sz w:val="32"/>
        </w:rPr>
      </w:pPr>
      <w:r>
        <w:rPr>
          <w:rFonts w:cs="Arial"/>
          <w:b/>
          <w:bCs/>
          <w:sz w:val="32"/>
        </w:rPr>
        <w:br w:type="page"/>
      </w:r>
    </w:p>
    <w:p w14:paraId="6240BF2B" w14:textId="77777777" w:rsidR="00F861F6" w:rsidRDefault="00760BF3" w:rsidP="00F05284">
      <w:pPr>
        <w:pStyle w:val="RequiredLanguage"/>
      </w:pPr>
      <w:r>
        <w:br/>
      </w:r>
      <w:r w:rsidR="00B35118" w:rsidRPr="0060644A">
        <w:t>REQUIRED LANGUAGE</w:t>
      </w:r>
    </w:p>
    <w:p w14:paraId="1671DF9E" w14:textId="42F8EA49" w:rsidR="00B35118" w:rsidRPr="006B3CE8" w:rsidRDefault="00B35118" w:rsidP="006B3CE8">
      <w:pPr>
        <w:pStyle w:val="AttachmentHeading"/>
      </w:pPr>
      <w:r w:rsidRPr="0060644A">
        <w:t xml:space="preserve">ATTACHMENT N </w:t>
      </w:r>
    </w:p>
    <w:p w14:paraId="45D0205A" w14:textId="77777777" w:rsidR="00F861F6" w:rsidRPr="00E55EC9" w:rsidRDefault="00B35118" w:rsidP="00E55EC9">
      <w:pPr>
        <w:pStyle w:val="Heading3"/>
        <w:rPr>
          <w:b w:val="0"/>
          <w:u w:val="single"/>
        </w:rPr>
      </w:pPr>
      <w:r w:rsidRPr="00E55EC9">
        <w:rPr>
          <w:b w:val="0"/>
          <w:u w:val="single"/>
        </w:rPr>
        <w:t>Prescribed Pediatric Extended Care Centers (PPECC) and Private Duty Nursing</w:t>
      </w:r>
    </w:p>
    <w:p w14:paraId="3F3C67D6" w14:textId="68F2CDDA" w:rsidR="00800BCC" w:rsidRDefault="00B35118" w:rsidP="00F861F6">
      <w:pPr>
        <w:pStyle w:val="BodyText"/>
      </w:pPr>
      <w:r w:rsidRPr="00B42321">
        <w:t xml:space="preserve">A client has a choice of PDN, PPECC, or a combination of both PDN and PPECC for ongoing skilled nursing. PDN and PPECC are </w:t>
      </w:r>
      <w:r w:rsidR="00B42321" w:rsidRPr="00B42321">
        <w:t xml:space="preserve">considered equivalent services </w:t>
      </w:r>
      <w:r w:rsidRPr="00B42321">
        <w:t>and must be coordinated to prevent duplication.  A client may receive both in the same day, but not simultaneously (e.g., PDN may be provided before or after PPECC services are provided.) The combined total hours between PDN and PPECC services are not anticipated to increase unless there is a change in the client's medical condition or the authorized hours are not commensurate with the client's medical needs. Per §363.209 (c)(3), PPECC services are intended to be a one-to-one replacement of PDN hours unless additional hours are medically necessary.</w:t>
      </w:r>
    </w:p>
    <w:p w14:paraId="39E0258E" w14:textId="30CF58ED" w:rsidR="00800BCC" w:rsidRDefault="009440BD" w:rsidP="006B3CE8">
      <w:pPr>
        <w:rPr>
          <w:rFonts w:cs="Arial"/>
        </w:rPr>
      </w:pPr>
      <w:r>
        <w:rPr>
          <w:rFonts w:cs="Arial"/>
        </w:rPr>
        <w:br w:type="page"/>
      </w:r>
    </w:p>
    <w:p w14:paraId="3E7D5E09" w14:textId="77777777" w:rsidR="00800BCC" w:rsidRPr="009440BD" w:rsidRDefault="00800BCC" w:rsidP="00F05284">
      <w:pPr>
        <w:pStyle w:val="RequiredLanguage"/>
      </w:pPr>
      <w:r w:rsidRPr="009440BD">
        <w:t xml:space="preserve">REQUIRED LANGUAGE </w:t>
      </w:r>
    </w:p>
    <w:p w14:paraId="4A9DA47C" w14:textId="77777777" w:rsidR="00800BCC" w:rsidRPr="009440BD" w:rsidRDefault="00800BCC" w:rsidP="00AE5569">
      <w:pPr>
        <w:pStyle w:val="AttachmentHeading"/>
      </w:pPr>
      <w:r w:rsidRPr="009440BD">
        <w:t>ATT</w:t>
      </w:r>
      <w:r w:rsidR="00760BF3" w:rsidRPr="009440BD">
        <w:t>ACHMENT O</w:t>
      </w:r>
    </w:p>
    <w:p w14:paraId="346018DD" w14:textId="77777777" w:rsidR="00F861F6" w:rsidRDefault="00800BCC" w:rsidP="00E55EC9">
      <w:pPr>
        <w:pStyle w:val="Heading3"/>
      </w:pPr>
      <w:r w:rsidRPr="009440BD">
        <w:t>Children of Migrant Farmworkers</w:t>
      </w:r>
    </w:p>
    <w:p w14:paraId="47B9A20C" w14:textId="2F7B1345" w:rsidR="00F861F6" w:rsidRDefault="00800BCC" w:rsidP="00F861F6">
      <w:pPr>
        <w:pStyle w:val="BodyText"/>
      </w:pPr>
      <w:r w:rsidRPr="009440BD">
        <w:t xml:space="preserve">Children of Migrant Farmworkers due for a Texas Health Steps medical checkup can receive their periodic checkup on an accelerated basis prior to leaving the area. A checkup performed under this circumstance is an accelerated service but </w:t>
      </w:r>
      <w:r w:rsidR="00E55EC9">
        <w:t>should be billed as a checkup.</w:t>
      </w:r>
    </w:p>
    <w:p w14:paraId="73C55F52" w14:textId="3FA6B9AE" w:rsidR="004E6522" w:rsidRDefault="00800BCC" w:rsidP="00F861F6">
      <w:pPr>
        <w:pStyle w:val="BodyText"/>
      </w:pPr>
      <w:r w:rsidRPr="009440BD">
        <w:t>Performing a make-up exam for a late Texas Health Steps medical checkup previously missed under the periodicity schedule is not considered an exception to periodicity nor an accelerated service.  It is considered a late checkup.</w:t>
      </w:r>
    </w:p>
    <w:p w14:paraId="7A2E21F9" w14:textId="56DA3E86" w:rsidR="000E0EEF" w:rsidRDefault="000E0EEF" w:rsidP="00F861F6">
      <w:pPr>
        <w:pStyle w:val="BodyText"/>
      </w:pPr>
    </w:p>
    <w:p w14:paraId="0D9D7845" w14:textId="6D1B9D85" w:rsidR="000E0EEF" w:rsidRDefault="000E0EEF" w:rsidP="00F861F6">
      <w:pPr>
        <w:pStyle w:val="BodyText"/>
      </w:pPr>
    </w:p>
    <w:p w14:paraId="5776E8D5" w14:textId="07CF146A" w:rsidR="000E0EEF" w:rsidRDefault="000E0EEF" w:rsidP="00F861F6">
      <w:pPr>
        <w:pStyle w:val="BodyText"/>
      </w:pPr>
    </w:p>
    <w:p w14:paraId="2E4EE29A" w14:textId="2357FB59" w:rsidR="000E0EEF" w:rsidRDefault="000E0EEF" w:rsidP="00F861F6">
      <w:pPr>
        <w:pStyle w:val="BodyText"/>
      </w:pPr>
    </w:p>
    <w:p w14:paraId="0152512A" w14:textId="4E0064D7" w:rsidR="000E0EEF" w:rsidRDefault="000E0EEF" w:rsidP="00F861F6">
      <w:pPr>
        <w:pStyle w:val="BodyText"/>
      </w:pPr>
    </w:p>
    <w:p w14:paraId="002968DF" w14:textId="4FA8ED01" w:rsidR="000E0EEF" w:rsidRDefault="000E0EEF" w:rsidP="00F861F6">
      <w:pPr>
        <w:pStyle w:val="BodyText"/>
      </w:pPr>
    </w:p>
    <w:p w14:paraId="1E992FD6" w14:textId="75CCD8E4" w:rsidR="000E0EEF" w:rsidRDefault="000E0EEF" w:rsidP="00F861F6">
      <w:pPr>
        <w:pStyle w:val="BodyText"/>
      </w:pPr>
    </w:p>
    <w:p w14:paraId="4EA98CDA" w14:textId="598D61EF" w:rsidR="000E0EEF" w:rsidRDefault="000E0EEF" w:rsidP="00F861F6">
      <w:pPr>
        <w:pStyle w:val="BodyText"/>
      </w:pPr>
    </w:p>
    <w:p w14:paraId="1FF2E664" w14:textId="447D58A1" w:rsidR="000E0EEF" w:rsidRDefault="000E0EEF" w:rsidP="00F861F6">
      <w:pPr>
        <w:pStyle w:val="BodyText"/>
      </w:pPr>
    </w:p>
    <w:p w14:paraId="17BDEB36" w14:textId="6BF53E79" w:rsidR="000E0EEF" w:rsidRDefault="000E0EEF" w:rsidP="00F861F6">
      <w:pPr>
        <w:pStyle w:val="BodyText"/>
      </w:pPr>
    </w:p>
    <w:p w14:paraId="3A6A8937" w14:textId="241ED421" w:rsidR="000E0EEF" w:rsidRDefault="000E0EEF" w:rsidP="00F861F6">
      <w:pPr>
        <w:pStyle w:val="BodyText"/>
      </w:pPr>
    </w:p>
    <w:p w14:paraId="4DBCC4F6" w14:textId="5DDCFC70" w:rsidR="000E0EEF" w:rsidRDefault="000E0EEF" w:rsidP="00F861F6">
      <w:pPr>
        <w:pStyle w:val="BodyText"/>
      </w:pPr>
    </w:p>
    <w:p w14:paraId="01CD442F" w14:textId="3ABD7D57" w:rsidR="000E0EEF" w:rsidRDefault="000E0EEF" w:rsidP="00F861F6">
      <w:pPr>
        <w:pStyle w:val="BodyText"/>
      </w:pPr>
    </w:p>
    <w:p w14:paraId="127E4A47" w14:textId="11F43DD8" w:rsidR="000E0EEF" w:rsidRDefault="000E0EEF" w:rsidP="00F861F6">
      <w:pPr>
        <w:pStyle w:val="BodyText"/>
      </w:pPr>
    </w:p>
    <w:p w14:paraId="61F535D9" w14:textId="171FB062" w:rsidR="000E0EEF" w:rsidRDefault="000E0EEF" w:rsidP="00F861F6">
      <w:pPr>
        <w:pStyle w:val="BodyText"/>
      </w:pPr>
    </w:p>
    <w:p w14:paraId="35BE5E51" w14:textId="63352489" w:rsidR="000E0EEF" w:rsidRDefault="000E0EEF" w:rsidP="00F861F6">
      <w:pPr>
        <w:pStyle w:val="BodyText"/>
      </w:pPr>
    </w:p>
    <w:p w14:paraId="08C7972E" w14:textId="6BFF7967" w:rsidR="000E0EEF" w:rsidRDefault="000E0EEF" w:rsidP="00F861F6">
      <w:pPr>
        <w:pStyle w:val="BodyText"/>
      </w:pPr>
    </w:p>
    <w:p w14:paraId="0BDD12AC" w14:textId="3B220ED3" w:rsidR="000E0EEF" w:rsidRDefault="000E0EEF" w:rsidP="00F861F6">
      <w:pPr>
        <w:pStyle w:val="BodyText"/>
      </w:pPr>
    </w:p>
    <w:p w14:paraId="4624D397" w14:textId="77777777" w:rsidR="008C31E2" w:rsidRDefault="008C31E2" w:rsidP="000E0EEF">
      <w:pPr>
        <w:tabs>
          <w:tab w:val="left" w:pos="720"/>
        </w:tabs>
        <w:spacing w:before="120" w:after="120"/>
        <w:ind w:hanging="540"/>
        <w:jc w:val="center"/>
        <w:rPr>
          <w:rFonts w:cs="Arial"/>
          <w:b/>
          <w:bCs/>
          <w:sz w:val="32"/>
          <w:szCs w:val="16"/>
        </w:rPr>
      </w:pPr>
    </w:p>
    <w:p w14:paraId="5274BA60" w14:textId="0DD62F09" w:rsidR="000E0EEF" w:rsidRDefault="000E0EEF" w:rsidP="000E0EEF">
      <w:pPr>
        <w:tabs>
          <w:tab w:val="left" w:pos="720"/>
        </w:tabs>
        <w:spacing w:before="120" w:after="120"/>
        <w:ind w:hanging="540"/>
        <w:jc w:val="center"/>
        <w:rPr>
          <w:rFonts w:cs="Arial"/>
          <w:b/>
          <w:bCs/>
          <w:sz w:val="32"/>
          <w:szCs w:val="16"/>
        </w:rPr>
      </w:pPr>
      <w:r w:rsidRPr="000E0EEF">
        <w:rPr>
          <w:rFonts w:cs="Arial"/>
          <w:b/>
          <w:bCs/>
          <w:sz w:val="32"/>
          <w:szCs w:val="16"/>
        </w:rPr>
        <w:t>REQUIRED LANGUAGE</w:t>
      </w:r>
    </w:p>
    <w:p w14:paraId="6CD72450" w14:textId="77777777" w:rsidR="008C31E2" w:rsidRPr="000E0EEF" w:rsidRDefault="008C31E2" w:rsidP="001C34E8">
      <w:pPr>
        <w:tabs>
          <w:tab w:val="left" w:pos="720"/>
        </w:tabs>
        <w:spacing w:after="120"/>
        <w:jc w:val="center"/>
        <w:rPr>
          <w:rFonts w:cs="Arial"/>
          <w:b/>
          <w:bCs/>
          <w:sz w:val="32"/>
          <w:szCs w:val="16"/>
        </w:rPr>
      </w:pPr>
    </w:p>
    <w:p w14:paraId="631EDEAC" w14:textId="73A06C29" w:rsidR="000E0EEF" w:rsidRPr="000E0EEF" w:rsidRDefault="000E0EEF" w:rsidP="000E0EEF">
      <w:pPr>
        <w:pBdr>
          <w:bottom w:val="single" w:sz="6" w:space="1" w:color="auto"/>
        </w:pBdr>
        <w:tabs>
          <w:tab w:val="left" w:pos="720"/>
        </w:tabs>
        <w:autoSpaceDE w:val="0"/>
        <w:autoSpaceDN w:val="0"/>
        <w:adjustRightInd w:val="0"/>
        <w:ind w:left="540" w:hanging="540"/>
        <w:jc w:val="both"/>
        <w:outlineLvl w:val="1"/>
        <w:rPr>
          <w:rFonts w:cs="Arial"/>
          <w:b/>
          <w:bCs/>
          <w:sz w:val="32"/>
          <w:szCs w:val="20"/>
        </w:rPr>
      </w:pPr>
      <w:r w:rsidRPr="000E0EEF">
        <w:rPr>
          <w:rFonts w:cs="Arial"/>
          <w:b/>
          <w:bCs/>
          <w:sz w:val="32"/>
          <w:szCs w:val="20"/>
        </w:rPr>
        <w:t xml:space="preserve">ATTACHMENT </w:t>
      </w:r>
      <w:r>
        <w:rPr>
          <w:rFonts w:cs="Arial"/>
          <w:b/>
          <w:bCs/>
          <w:sz w:val="32"/>
          <w:szCs w:val="20"/>
        </w:rPr>
        <w:t>P</w:t>
      </w:r>
      <w:r w:rsidRPr="000E0EEF">
        <w:rPr>
          <w:rFonts w:cs="Arial"/>
          <w:b/>
          <w:bCs/>
          <w:sz w:val="32"/>
          <w:szCs w:val="20"/>
        </w:rPr>
        <w:t xml:space="preserve"> </w:t>
      </w:r>
      <w:r w:rsidR="00DC6D48">
        <w:rPr>
          <w:rFonts w:cs="Arial"/>
          <w:b/>
          <w:bCs/>
          <w:sz w:val="32"/>
          <w:szCs w:val="20"/>
        </w:rPr>
        <w:t>(for MCOs serving MMC Members)</w:t>
      </w:r>
    </w:p>
    <w:p w14:paraId="3251589B" w14:textId="77777777" w:rsidR="000E0EEF" w:rsidRPr="000E0EEF" w:rsidRDefault="000E0EEF" w:rsidP="000E0EEF">
      <w:pPr>
        <w:autoSpaceDE w:val="0"/>
        <w:autoSpaceDN w:val="0"/>
        <w:adjustRightInd w:val="0"/>
        <w:spacing w:before="240" w:after="240"/>
        <w:outlineLvl w:val="2"/>
        <w:rPr>
          <w:rFonts w:cs="Arial"/>
          <w:b/>
          <w:bCs/>
          <w:color w:val="000000"/>
        </w:rPr>
      </w:pPr>
      <w:r w:rsidRPr="000E0EEF">
        <w:rPr>
          <w:rFonts w:cs="Arial"/>
          <w:b/>
          <w:bCs/>
          <w:color w:val="000000"/>
        </w:rPr>
        <w:t xml:space="preserve">EXTERNAL MEDICAL REVIEW INFORMATION  </w:t>
      </w:r>
    </w:p>
    <w:p w14:paraId="75C11044" w14:textId="77777777" w:rsidR="000E0EEF" w:rsidRPr="000E0EEF" w:rsidRDefault="000E0EEF" w:rsidP="000E0EEF">
      <w:pPr>
        <w:numPr>
          <w:ilvl w:val="0"/>
          <w:numId w:val="4"/>
        </w:numPr>
        <w:tabs>
          <w:tab w:val="clear" w:pos="720"/>
          <w:tab w:val="num" w:pos="360"/>
        </w:tabs>
        <w:ind w:hanging="720"/>
        <w:jc w:val="both"/>
        <w:rPr>
          <w:rFonts w:cs="Arial"/>
          <w:b/>
          <w:szCs w:val="20"/>
        </w:rPr>
      </w:pPr>
      <w:r w:rsidRPr="000E0EEF">
        <w:rPr>
          <w:rFonts w:cs="Arial"/>
          <w:b/>
          <w:szCs w:val="20"/>
        </w:rPr>
        <w:t>Can a Member ask for an External Medical Review?</w:t>
      </w:r>
    </w:p>
    <w:p w14:paraId="0A99F85E" w14:textId="77777777" w:rsidR="000E0EEF" w:rsidRPr="000E0EEF" w:rsidRDefault="000E0EEF" w:rsidP="000E0EEF">
      <w:pPr>
        <w:spacing w:before="240" w:after="240"/>
        <w:rPr>
          <w:rFonts w:cs="Arial"/>
          <w:szCs w:val="20"/>
        </w:rPr>
      </w:pPr>
      <w:r w:rsidRPr="000E0EEF">
        <w:rPr>
          <w:rFonts w:cs="Arial"/>
          <w:szCs w:val="20"/>
        </w:rPr>
        <w:t xml:space="preserve">If a Member, as a member of the health plan, disagrees with the health plan’s decision, the Member has the right to ask for an External Medical Review.  An External Medical Review is an optional, extra step the Member can take to get the case reviewed for free before the State Fair Hearing.  The Member may name someone to represent him or her by writing a letter to the health plan telling the MCO the name of the person the Member wants to represent him or her. A provider may be the Member’s representative. The Member or the Member’s representative must ask for the External Medical Review within 120 days of the date </w:t>
      </w:r>
      <w:r w:rsidRPr="000E0EEF">
        <w:rPr>
          <w:rFonts w:cs="Arial"/>
        </w:rPr>
        <w:t>the health plan mails the letter with the decision.</w:t>
      </w:r>
      <w:r w:rsidRPr="000E0EEF">
        <w:rPr>
          <w:rFonts w:cs="Arial"/>
          <w:szCs w:val="20"/>
        </w:rPr>
        <w:t xml:space="preserve">  If the Member does not ask for the External Medical Review within 120 days, the Member may lose his or her right to an External Medical Review.  To ask for an External Medical Review, the Member or the Member’s representative should either:</w:t>
      </w:r>
    </w:p>
    <w:p w14:paraId="35F10FD5" w14:textId="37F5E7BA" w:rsidR="00C303A9" w:rsidRPr="00C303A9" w:rsidRDefault="00C303A9" w:rsidP="00C303A9">
      <w:pPr>
        <w:pStyle w:val="ListParagraph"/>
        <w:numPr>
          <w:ilvl w:val="0"/>
          <w:numId w:val="4"/>
        </w:numPr>
        <w:rPr>
          <w:rFonts w:ascii="Times New Roman" w:hAnsi="Times New Roman"/>
          <w:sz w:val="24"/>
          <w:szCs w:val="24"/>
        </w:rPr>
      </w:pPr>
      <w:r w:rsidRPr="00987D3E">
        <w:rPr>
          <w:sz w:val="24"/>
          <w:szCs w:val="24"/>
        </w:rPr>
        <w:t>Fill out the ‘State Fair Hearing and External Medical Review Request Form’ provided as an attachment to the Member Notice of MCO Internal Appeal Decision letter and mail or fax it to &lt;MCO name&gt; by using the address or fax number at the top of the form.</w:t>
      </w:r>
      <w:r w:rsidR="008C7E25">
        <w:rPr>
          <w:sz w:val="24"/>
          <w:szCs w:val="24"/>
        </w:rPr>
        <w:t>;</w:t>
      </w:r>
      <w:r w:rsidRPr="00987D3E">
        <w:rPr>
          <w:sz w:val="24"/>
          <w:szCs w:val="24"/>
        </w:rPr>
        <w:t xml:space="preserve"> </w:t>
      </w:r>
    </w:p>
    <w:p w14:paraId="752A435D" w14:textId="07D0D8FE" w:rsidR="000E0EEF" w:rsidRDefault="000E0EEF" w:rsidP="000E0EEF">
      <w:pPr>
        <w:numPr>
          <w:ilvl w:val="0"/>
          <w:numId w:val="4"/>
        </w:numPr>
        <w:spacing w:before="240" w:after="240"/>
        <w:rPr>
          <w:rFonts w:cs="Arial"/>
          <w:szCs w:val="20"/>
        </w:rPr>
      </w:pPr>
      <w:r w:rsidRPr="000E0EEF">
        <w:rPr>
          <w:rFonts w:cs="Arial"/>
          <w:szCs w:val="20"/>
        </w:rPr>
        <w:t>Call the MCO at &lt;MCO telephone number&gt;;</w:t>
      </w:r>
    </w:p>
    <w:p w14:paraId="72214FE7" w14:textId="3DF48CC5" w:rsidR="002D04B5" w:rsidRPr="000E0EEF" w:rsidRDefault="002D04B5" w:rsidP="000E0EEF">
      <w:pPr>
        <w:numPr>
          <w:ilvl w:val="0"/>
          <w:numId w:val="4"/>
        </w:numPr>
        <w:spacing w:before="240" w:after="240"/>
        <w:rPr>
          <w:rFonts w:cs="Arial"/>
          <w:szCs w:val="20"/>
        </w:rPr>
      </w:pPr>
      <w:r w:rsidRPr="000E0EEF">
        <w:rPr>
          <w:rFonts w:cs="Arial"/>
          <w:szCs w:val="20"/>
        </w:rPr>
        <w:t>Email the MCO at &lt;MCO email address&gt;</w:t>
      </w:r>
    </w:p>
    <w:p w14:paraId="156317C5" w14:textId="10BD2663" w:rsidR="000E0EEF" w:rsidRPr="000E0EEF" w:rsidRDefault="000E0EEF" w:rsidP="000E0EEF">
      <w:pPr>
        <w:spacing w:before="240" w:after="240"/>
        <w:rPr>
          <w:rFonts w:cs="Arial"/>
          <w:strike/>
          <w:szCs w:val="20"/>
        </w:rPr>
      </w:pPr>
      <w:r w:rsidRPr="000E0EEF">
        <w:rPr>
          <w:rFonts w:cs="Arial"/>
          <w:szCs w:val="20"/>
        </w:rPr>
        <w:t xml:space="preserve">If the Member asks for an External Medical Review within 10 days from the time the Member gets the appeal decision from the health plan, the Member has the right to keep getting any service the health plan denied, </w:t>
      </w:r>
      <w:r w:rsidR="00136BAA" w:rsidRPr="00136BAA">
        <w:rPr>
          <w:rFonts w:cs="Arial"/>
          <w:szCs w:val="20"/>
        </w:rPr>
        <w:t xml:space="preserve">based on previously authorized services, </w:t>
      </w:r>
      <w:r w:rsidRPr="000E0EEF">
        <w:rPr>
          <w:rFonts w:cs="Arial"/>
          <w:szCs w:val="20"/>
        </w:rPr>
        <w:t xml:space="preserve">at least until </w:t>
      </w:r>
      <w:r w:rsidRPr="00987D3E">
        <w:rPr>
          <w:rFonts w:cs="Arial"/>
          <w:szCs w:val="20"/>
        </w:rPr>
        <w:t>the final State Fair Hearing decision</w:t>
      </w:r>
      <w:r w:rsidRPr="000E0EEF">
        <w:rPr>
          <w:rFonts w:cs="Arial"/>
          <w:szCs w:val="20"/>
        </w:rPr>
        <w:t xml:space="preserve"> is made. If the Member does not request an External Medical Review within 10 days from the time the Member gets the appeal decision from the health plan, the service the health plan denied will be stopped. </w:t>
      </w:r>
    </w:p>
    <w:p w14:paraId="159399F7" w14:textId="198917A8" w:rsidR="000E0EEF" w:rsidRPr="000E0EEF" w:rsidRDefault="00DC6D48" w:rsidP="000E0EEF">
      <w:pPr>
        <w:spacing w:before="120"/>
        <w:rPr>
          <w:rFonts w:cs="Arial"/>
          <w:bCs/>
        </w:rPr>
      </w:pPr>
      <w:r>
        <w:rPr>
          <w:rFonts w:cs="Arial"/>
          <w:bCs/>
        </w:rPr>
        <w:t>The Member</w:t>
      </w:r>
      <w:r w:rsidR="00046651" w:rsidRPr="00046651">
        <w:rPr>
          <w:rFonts w:cs="Arial"/>
          <w:bCs/>
        </w:rPr>
        <w:t>, the Member’s authorized representative, or the Member’s LAR</w:t>
      </w:r>
      <w:r>
        <w:rPr>
          <w:rFonts w:cs="Arial"/>
          <w:bCs/>
        </w:rPr>
        <w:t xml:space="preserve"> </w:t>
      </w:r>
      <w:r w:rsidR="000E0EEF" w:rsidRPr="000E0EEF">
        <w:rPr>
          <w:rFonts w:cs="Arial"/>
          <w:bCs/>
        </w:rPr>
        <w:t xml:space="preserve">may withdraw </w:t>
      </w:r>
      <w:r>
        <w:rPr>
          <w:rFonts w:cs="Arial"/>
          <w:bCs/>
        </w:rPr>
        <w:t xml:space="preserve">the Member’s </w:t>
      </w:r>
      <w:r w:rsidR="000E0EEF" w:rsidRPr="000E0EEF">
        <w:rPr>
          <w:rFonts w:cs="Arial"/>
          <w:bCs/>
        </w:rPr>
        <w:t>request for an External Medical Review before it is assigned to an I</w:t>
      </w:r>
      <w:r>
        <w:rPr>
          <w:rFonts w:cs="Arial"/>
          <w:bCs/>
        </w:rPr>
        <w:t xml:space="preserve">ndependent Review Organization </w:t>
      </w:r>
      <w:r w:rsidR="000E0EEF" w:rsidRPr="000E0EEF">
        <w:rPr>
          <w:rFonts w:cs="Arial"/>
          <w:bCs/>
        </w:rPr>
        <w:t>or while the I</w:t>
      </w:r>
      <w:r>
        <w:rPr>
          <w:rFonts w:cs="Arial"/>
          <w:bCs/>
        </w:rPr>
        <w:t xml:space="preserve">ndependent Review Organization </w:t>
      </w:r>
      <w:r w:rsidR="000E0EEF" w:rsidRPr="000E0EEF">
        <w:rPr>
          <w:rFonts w:cs="Arial"/>
          <w:bCs/>
        </w:rPr>
        <w:t xml:space="preserve">is reviewing </w:t>
      </w:r>
      <w:r>
        <w:rPr>
          <w:rFonts w:cs="Arial"/>
          <w:bCs/>
        </w:rPr>
        <w:t xml:space="preserve">the Member’s </w:t>
      </w:r>
      <w:r w:rsidR="000E0EEF" w:rsidRPr="000E0EEF">
        <w:rPr>
          <w:rFonts w:cs="Arial"/>
          <w:bCs/>
        </w:rPr>
        <w:t xml:space="preserve">External Medical Review request.  </w:t>
      </w:r>
      <w:r w:rsidR="00046651" w:rsidRPr="00046651">
        <w:rPr>
          <w:rFonts w:cs="Arial"/>
          <w:bCs/>
        </w:rPr>
        <w:t xml:space="preserve">The Member, the Member’s authorized representative, or the Member’s LAR must submit the request to withdraw the EMR using one of the following methods: (1) in writing, via United States mail, email, or fax; or (2) orally, by phone or in person. </w:t>
      </w:r>
      <w:r>
        <w:rPr>
          <w:rFonts w:cs="Arial"/>
          <w:bCs/>
        </w:rPr>
        <w:t xml:space="preserve">An Independent Review Organization is a third-party organization contracted by HHSC that conducts an External Medical Review during Member appeal processes related to Adverse Benefit Determinations based on functional necessity or medical necessity. An External Medical Review cannot be withdrawn if an Independent Review Organization has already completed the review and </w:t>
      </w:r>
      <w:r w:rsidR="00046651">
        <w:rPr>
          <w:rFonts w:cs="Arial"/>
          <w:bCs/>
        </w:rPr>
        <w:t>issued</w:t>
      </w:r>
      <w:r>
        <w:rPr>
          <w:rFonts w:cs="Arial"/>
          <w:bCs/>
        </w:rPr>
        <w:t xml:space="preserve"> a decision.</w:t>
      </w:r>
    </w:p>
    <w:p w14:paraId="5A865173" w14:textId="1F8E99FE" w:rsidR="000E0EEF" w:rsidRDefault="000E0EEF" w:rsidP="000E0EEF">
      <w:pPr>
        <w:spacing w:before="120"/>
        <w:rPr>
          <w:rFonts w:cs="Arial"/>
        </w:rPr>
      </w:pPr>
      <w:r w:rsidRPr="000E0EEF">
        <w:rPr>
          <w:rFonts w:cs="Arial"/>
        </w:rPr>
        <w:t>Once the External Medical Review decision is received</w:t>
      </w:r>
      <w:r w:rsidR="00DC6D48">
        <w:rPr>
          <w:rFonts w:cs="Arial"/>
        </w:rPr>
        <w:t>,</w:t>
      </w:r>
      <w:r w:rsidRPr="000E0EEF">
        <w:rPr>
          <w:rFonts w:cs="Arial"/>
        </w:rPr>
        <w:t xml:space="preserve"> the Member has the right to withdraw the State Fair Hearing request.  </w:t>
      </w:r>
      <w:bookmarkStart w:id="135" w:name="_Hlk136941836"/>
      <w:r w:rsidR="0026666F" w:rsidRPr="0026666F">
        <w:rPr>
          <w:rFonts w:cs="Arial"/>
          <w:color w:val="FF0000"/>
        </w:rPr>
        <w:t xml:space="preserve">The Member may </w:t>
      </w:r>
      <w:r w:rsidR="002F06C0">
        <w:rPr>
          <w:rFonts w:cs="Arial"/>
          <w:color w:val="FF0000"/>
        </w:rPr>
        <w:t>withdraw a</w:t>
      </w:r>
      <w:r w:rsidR="0026666F" w:rsidRPr="0026666F">
        <w:rPr>
          <w:rFonts w:cs="Arial"/>
          <w:color w:val="FF0000"/>
        </w:rPr>
        <w:t xml:space="preserve"> State Fair Hearing</w:t>
      </w:r>
      <w:r w:rsidR="002F06C0">
        <w:rPr>
          <w:rFonts w:cs="Arial"/>
          <w:color w:val="FF0000"/>
        </w:rPr>
        <w:t xml:space="preserve"> request</w:t>
      </w:r>
      <w:r w:rsidR="0026666F" w:rsidRPr="0026666F">
        <w:rPr>
          <w:rFonts w:cs="Arial"/>
          <w:color w:val="FF0000"/>
        </w:rPr>
        <w:t xml:space="preserve"> orally or in writing by contacting the hearings officer listed on Form 4803, Notice of Hearing.</w:t>
      </w:r>
      <w:bookmarkEnd w:id="135"/>
      <w:r w:rsidR="0026666F">
        <w:rPr>
          <w:rFonts w:cs="Arial"/>
          <w:color w:val="FF0000"/>
          <w:sz w:val="20"/>
          <w:szCs w:val="20"/>
        </w:rPr>
        <w:t xml:space="preserve"> </w:t>
      </w:r>
    </w:p>
    <w:p w14:paraId="2BED956B" w14:textId="10293806" w:rsidR="00CA5891" w:rsidRPr="000E0EEF" w:rsidRDefault="00CA5891" w:rsidP="000E0EEF">
      <w:pPr>
        <w:spacing w:before="120"/>
        <w:rPr>
          <w:rFonts w:cs="Arial"/>
        </w:rPr>
      </w:pPr>
      <w:r w:rsidRPr="00CA5891">
        <w:rPr>
          <w:rFonts w:cs="Arial"/>
        </w:rPr>
        <w:t>If the Member continues with a State Fair Hearing and the State Fair Hearing decision is different from the Independent Review Organization decision, it is the State Fair Hearing decision that is final.  The State Fair Hearing decision can only uphold or increase Member benefits from the Independent Review Organization decision.</w:t>
      </w:r>
    </w:p>
    <w:p w14:paraId="6DEF95DF" w14:textId="77777777" w:rsidR="000E0EEF" w:rsidRPr="000E0EEF" w:rsidRDefault="000E0EEF" w:rsidP="000E0EEF">
      <w:pPr>
        <w:keepNext/>
        <w:keepLines/>
        <w:spacing w:before="40" w:line="259" w:lineRule="auto"/>
        <w:outlineLvl w:val="2"/>
        <w:rPr>
          <w:rFonts w:cs="Arial"/>
          <w:color w:val="1F3763" w:themeColor="accent1" w:themeShade="7F"/>
        </w:rPr>
      </w:pPr>
    </w:p>
    <w:p w14:paraId="1B5577D6" w14:textId="77777777" w:rsidR="000E0EEF" w:rsidRPr="000E0EEF" w:rsidRDefault="000E0EEF" w:rsidP="000E0EEF">
      <w:pPr>
        <w:keepNext/>
        <w:keepLines/>
        <w:spacing w:before="40" w:line="259" w:lineRule="auto"/>
        <w:outlineLvl w:val="2"/>
        <w:rPr>
          <w:rFonts w:cs="Arial"/>
          <w:b/>
          <w:bCs/>
          <w:szCs w:val="26"/>
        </w:rPr>
      </w:pPr>
      <w:r w:rsidRPr="000E0EEF">
        <w:rPr>
          <w:rFonts w:cs="Arial"/>
          <w:color w:val="1F3763" w:themeColor="accent1" w:themeShade="7F"/>
        </w:rPr>
        <w:t xml:space="preserve"> </w:t>
      </w:r>
      <w:r w:rsidRPr="000E0EEF">
        <w:rPr>
          <w:rFonts w:cs="Arial"/>
          <w:b/>
          <w:bCs/>
          <w:szCs w:val="26"/>
        </w:rPr>
        <w:t>Can a Member ask for an emergency External Medical Review?</w:t>
      </w:r>
    </w:p>
    <w:p w14:paraId="249F934A" w14:textId="3B5D3D88" w:rsidR="000E0EEF" w:rsidRPr="008C31E2" w:rsidRDefault="000E0EEF" w:rsidP="000E0EEF">
      <w:pPr>
        <w:pStyle w:val="BodyText"/>
      </w:pPr>
      <w:r w:rsidRPr="008C31E2">
        <w:t>If a Member believes that waiting for a</w:t>
      </w:r>
      <w:bookmarkStart w:id="136" w:name="_Hlk80863938"/>
      <w:r w:rsidRPr="008C31E2">
        <w:t xml:space="preserve"> standard External Medical Review </w:t>
      </w:r>
      <w:bookmarkEnd w:id="136"/>
      <w:r w:rsidRPr="008C31E2">
        <w:t xml:space="preserve">will seriously jeopardize the Member’s life or health, or the Member’s ability to attain, maintain, or regain maximum function, the Member or Member’s representative may ask for an emergency External Medical Review and emergency State Fair Hearing by writing or calling &lt;insert MCO’s name&gt;. To qualify for an emergency </w:t>
      </w:r>
      <w:r w:rsidR="00DC6D48" w:rsidRPr="008C31E2">
        <w:t>E</w:t>
      </w:r>
      <w:r w:rsidRPr="008C31E2">
        <w:t xml:space="preserve">xternal </w:t>
      </w:r>
      <w:r w:rsidR="00DC6D48" w:rsidRPr="008C31E2">
        <w:t>M</w:t>
      </w:r>
      <w:r w:rsidRPr="008C31E2">
        <w:t>edical</w:t>
      </w:r>
      <w:r w:rsidR="00DC6D48" w:rsidRPr="008C31E2">
        <w:t xml:space="preserve"> Review </w:t>
      </w:r>
      <w:r w:rsidRPr="008C31E2">
        <w:t xml:space="preserve">and emergency State Fair </w:t>
      </w:r>
      <w:r w:rsidR="008C31E2" w:rsidRPr="008C31E2">
        <w:t>Hearing,</w:t>
      </w:r>
      <w:r w:rsidR="00DC6D48" w:rsidRPr="008C31E2">
        <w:t xml:space="preserve"> </w:t>
      </w:r>
      <w:r w:rsidRPr="008C31E2">
        <w:t xml:space="preserve">the Member must first complete &lt;insert MCO’s name&gt;’s internal appeals process.  </w:t>
      </w:r>
    </w:p>
    <w:p w14:paraId="3BBAAA65" w14:textId="0327B3E5" w:rsidR="00DC6D48" w:rsidRDefault="00DC6D48" w:rsidP="000E0EEF">
      <w:pPr>
        <w:pStyle w:val="BodyText"/>
        <w:rPr>
          <w:rFonts w:ascii="Times New Roman" w:hAnsi="Times New Roman" w:cs="Times New Roman"/>
        </w:rPr>
      </w:pPr>
    </w:p>
    <w:p w14:paraId="2D41E485" w14:textId="77777777" w:rsidR="002D04B5" w:rsidRDefault="002D04B5" w:rsidP="00DC6D48">
      <w:pPr>
        <w:tabs>
          <w:tab w:val="left" w:pos="720"/>
        </w:tabs>
        <w:spacing w:before="120" w:after="120"/>
        <w:ind w:hanging="540"/>
        <w:jc w:val="center"/>
        <w:rPr>
          <w:rFonts w:cs="Arial"/>
          <w:b/>
          <w:bCs/>
          <w:sz w:val="32"/>
          <w:szCs w:val="16"/>
        </w:rPr>
      </w:pPr>
    </w:p>
    <w:p w14:paraId="19AAEB06" w14:textId="77777777" w:rsidR="002D04B5" w:rsidRDefault="002D04B5" w:rsidP="00DC6D48">
      <w:pPr>
        <w:tabs>
          <w:tab w:val="left" w:pos="720"/>
        </w:tabs>
        <w:spacing w:before="120" w:after="120"/>
        <w:ind w:hanging="540"/>
        <w:jc w:val="center"/>
        <w:rPr>
          <w:rFonts w:cs="Arial"/>
          <w:b/>
          <w:bCs/>
          <w:sz w:val="32"/>
          <w:szCs w:val="16"/>
        </w:rPr>
      </w:pPr>
    </w:p>
    <w:p w14:paraId="1EC61EFB" w14:textId="77777777" w:rsidR="002D04B5" w:rsidRDefault="002D04B5" w:rsidP="00DC6D48">
      <w:pPr>
        <w:tabs>
          <w:tab w:val="left" w:pos="720"/>
        </w:tabs>
        <w:spacing w:before="120" w:after="120"/>
        <w:ind w:hanging="540"/>
        <w:jc w:val="center"/>
        <w:rPr>
          <w:rFonts w:cs="Arial"/>
          <w:b/>
          <w:bCs/>
          <w:sz w:val="32"/>
          <w:szCs w:val="16"/>
        </w:rPr>
      </w:pPr>
    </w:p>
    <w:p w14:paraId="48F749E7" w14:textId="77777777" w:rsidR="002D04B5" w:rsidRDefault="002D04B5" w:rsidP="00DC6D48">
      <w:pPr>
        <w:tabs>
          <w:tab w:val="left" w:pos="720"/>
        </w:tabs>
        <w:spacing w:before="120" w:after="120"/>
        <w:ind w:hanging="540"/>
        <w:jc w:val="center"/>
        <w:rPr>
          <w:rFonts w:cs="Arial"/>
          <w:b/>
          <w:bCs/>
          <w:sz w:val="32"/>
          <w:szCs w:val="16"/>
        </w:rPr>
      </w:pPr>
    </w:p>
    <w:p w14:paraId="5C0ACE86" w14:textId="77777777" w:rsidR="002D04B5" w:rsidRDefault="002D04B5" w:rsidP="00DC6D48">
      <w:pPr>
        <w:tabs>
          <w:tab w:val="left" w:pos="720"/>
        </w:tabs>
        <w:spacing w:before="120" w:after="120"/>
        <w:ind w:hanging="540"/>
        <w:jc w:val="center"/>
        <w:rPr>
          <w:rFonts w:cs="Arial"/>
          <w:b/>
          <w:bCs/>
          <w:sz w:val="32"/>
          <w:szCs w:val="16"/>
        </w:rPr>
      </w:pPr>
    </w:p>
    <w:p w14:paraId="512CBBD8" w14:textId="137C7004" w:rsidR="00DC6D48" w:rsidRDefault="00DC6D48" w:rsidP="001C34E8">
      <w:pPr>
        <w:tabs>
          <w:tab w:val="left" w:pos="720"/>
        </w:tabs>
        <w:spacing w:before="120" w:after="120"/>
        <w:jc w:val="center"/>
        <w:rPr>
          <w:rFonts w:cs="Arial"/>
          <w:b/>
          <w:bCs/>
          <w:sz w:val="32"/>
          <w:szCs w:val="16"/>
        </w:rPr>
      </w:pPr>
      <w:r w:rsidRPr="000E0EEF">
        <w:rPr>
          <w:rFonts w:cs="Arial"/>
          <w:b/>
          <w:bCs/>
          <w:sz w:val="32"/>
          <w:szCs w:val="16"/>
        </w:rPr>
        <w:t>REQUIRED LANGUAGE</w:t>
      </w:r>
    </w:p>
    <w:p w14:paraId="27E1FDAE" w14:textId="77777777" w:rsidR="001C34E8" w:rsidRDefault="001C34E8" w:rsidP="001C34E8">
      <w:pPr>
        <w:tabs>
          <w:tab w:val="left" w:pos="720"/>
        </w:tabs>
        <w:spacing w:before="120" w:after="120"/>
        <w:jc w:val="center"/>
        <w:rPr>
          <w:rFonts w:cs="Arial"/>
          <w:b/>
          <w:bCs/>
          <w:sz w:val="32"/>
          <w:szCs w:val="16"/>
        </w:rPr>
      </w:pPr>
    </w:p>
    <w:p w14:paraId="3C2F21C3" w14:textId="08975250" w:rsidR="00DC6D48" w:rsidRDefault="00DC6D48" w:rsidP="001C34E8">
      <w:pPr>
        <w:pBdr>
          <w:bottom w:val="single" w:sz="6" w:space="1" w:color="auto"/>
        </w:pBdr>
        <w:tabs>
          <w:tab w:val="left" w:pos="720"/>
        </w:tabs>
        <w:autoSpaceDE w:val="0"/>
        <w:autoSpaceDN w:val="0"/>
        <w:adjustRightInd w:val="0"/>
        <w:jc w:val="both"/>
        <w:outlineLvl w:val="1"/>
        <w:rPr>
          <w:rFonts w:cs="Arial"/>
          <w:b/>
          <w:bCs/>
          <w:sz w:val="32"/>
          <w:szCs w:val="20"/>
        </w:rPr>
      </w:pPr>
      <w:r w:rsidRPr="000E0EEF">
        <w:rPr>
          <w:rFonts w:cs="Arial"/>
          <w:b/>
          <w:bCs/>
          <w:sz w:val="32"/>
          <w:szCs w:val="20"/>
        </w:rPr>
        <w:t xml:space="preserve">ATTACHMENT </w:t>
      </w:r>
      <w:r>
        <w:rPr>
          <w:rFonts w:cs="Arial"/>
          <w:b/>
          <w:bCs/>
          <w:sz w:val="32"/>
          <w:szCs w:val="20"/>
        </w:rPr>
        <w:t>Q</w:t>
      </w:r>
      <w:r w:rsidRPr="000E0EEF">
        <w:rPr>
          <w:rFonts w:cs="Arial"/>
          <w:b/>
          <w:bCs/>
          <w:sz w:val="32"/>
          <w:szCs w:val="20"/>
        </w:rPr>
        <w:t xml:space="preserve"> </w:t>
      </w:r>
      <w:r>
        <w:rPr>
          <w:rFonts w:cs="Arial"/>
          <w:b/>
          <w:bCs/>
          <w:sz w:val="32"/>
          <w:szCs w:val="20"/>
        </w:rPr>
        <w:t xml:space="preserve">(for MMC Members </w:t>
      </w:r>
      <w:r w:rsidR="006629C0">
        <w:rPr>
          <w:rFonts w:cs="Arial"/>
          <w:b/>
          <w:bCs/>
          <w:sz w:val="32"/>
          <w:szCs w:val="20"/>
        </w:rPr>
        <w:t>Utilizing</w:t>
      </w:r>
      <w:r>
        <w:rPr>
          <w:rFonts w:cs="Arial"/>
          <w:b/>
          <w:bCs/>
          <w:sz w:val="32"/>
          <w:szCs w:val="20"/>
        </w:rPr>
        <w:t xml:space="preserve"> either the MDCP or DBMD Programs)</w:t>
      </w:r>
    </w:p>
    <w:p w14:paraId="7A6D3E2C" w14:textId="22BF2F73" w:rsidR="00DC6D48" w:rsidRDefault="00DC6D48" w:rsidP="00DC6D48">
      <w:pPr>
        <w:pBdr>
          <w:bottom w:val="single" w:sz="6" w:space="1" w:color="auto"/>
        </w:pBdr>
        <w:tabs>
          <w:tab w:val="left" w:pos="720"/>
        </w:tabs>
        <w:autoSpaceDE w:val="0"/>
        <w:autoSpaceDN w:val="0"/>
        <w:adjustRightInd w:val="0"/>
        <w:ind w:left="540" w:hanging="540"/>
        <w:jc w:val="both"/>
        <w:outlineLvl w:val="1"/>
        <w:rPr>
          <w:rFonts w:cs="Arial"/>
          <w:b/>
          <w:bCs/>
          <w:sz w:val="32"/>
          <w:szCs w:val="20"/>
        </w:rPr>
      </w:pPr>
    </w:p>
    <w:p w14:paraId="1B8C0D58" w14:textId="1C59F61B" w:rsidR="00DC6D48" w:rsidRDefault="006629C0" w:rsidP="00DC6D48">
      <w:pPr>
        <w:pBdr>
          <w:bottom w:val="single" w:sz="6" w:space="1" w:color="auto"/>
        </w:pBdr>
        <w:tabs>
          <w:tab w:val="left" w:pos="720"/>
        </w:tabs>
        <w:autoSpaceDE w:val="0"/>
        <w:autoSpaceDN w:val="0"/>
        <w:adjustRightInd w:val="0"/>
        <w:ind w:left="540" w:hanging="540"/>
        <w:jc w:val="both"/>
        <w:outlineLvl w:val="1"/>
        <w:rPr>
          <w:rFonts w:cs="Arial"/>
          <w:b/>
          <w:bCs/>
        </w:rPr>
      </w:pPr>
      <w:r>
        <w:rPr>
          <w:rFonts w:cs="Arial"/>
          <w:b/>
          <w:bCs/>
        </w:rPr>
        <w:t>MDCP/DBMD ESCALATION HELP LINE</w:t>
      </w:r>
    </w:p>
    <w:p w14:paraId="4243217B" w14:textId="246843F3" w:rsidR="006629C0" w:rsidRDefault="006629C0" w:rsidP="00DC6D48">
      <w:pPr>
        <w:pBdr>
          <w:bottom w:val="single" w:sz="6" w:space="1" w:color="auto"/>
        </w:pBdr>
        <w:tabs>
          <w:tab w:val="left" w:pos="720"/>
        </w:tabs>
        <w:autoSpaceDE w:val="0"/>
        <w:autoSpaceDN w:val="0"/>
        <w:adjustRightInd w:val="0"/>
        <w:ind w:left="540" w:hanging="540"/>
        <w:jc w:val="both"/>
        <w:outlineLvl w:val="1"/>
        <w:rPr>
          <w:rFonts w:cs="Arial"/>
          <w:b/>
          <w:bCs/>
        </w:rPr>
      </w:pPr>
    </w:p>
    <w:p w14:paraId="39BBED25" w14:textId="77777777" w:rsidR="006629C0" w:rsidRPr="006629C0" w:rsidRDefault="006629C0" w:rsidP="006629C0">
      <w:pPr>
        <w:rPr>
          <w:b/>
        </w:rPr>
      </w:pPr>
      <w:r w:rsidRPr="006629C0">
        <w:rPr>
          <w:b/>
        </w:rPr>
        <w:t>What is the MDCP/DBMD escalation help line?</w:t>
      </w:r>
    </w:p>
    <w:p w14:paraId="79857237" w14:textId="77777777" w:rsidR="006629C0" w:rsidRPr="006629C0" w:rsidRDefault="006629C0" w:rsidP="006629C0">
      <w:pPr>
        <w:spacing w:before="160" w:after="160"/>
      </w:pPr>
      <w:bookmarkStart w:id="137" w:name="_Hlk56595244"/>
      <w:bookmarkStart w:id="138" w:name="_Hlk56595595"/>
      <w:r w:rsidRPr="006629C0">
        <w:t>The MDCP/DBMD escalation help line assists people with Medicaid who get benefits through the Medically Dependent Children Program (MDCP) or the Deaf-Blind with Multiple Disabilities (DBMD) program</w:t>
      </w:r>
      <w:bookmarkEnd w:id="137"/>
      <w:r w:rsidRPr="006629C0">
        <w:t xml:space="preserve">. </w:t>
      </w:r>
    </w:p>
    <w:p w14:paraId="0F7B96A7" w14:textId="62248D73" w:rsidR="006629C0" w:rsidRPr="006629C0" w:rsidRDefault="006629C0" w:rsidP="006629C0">
      <w:pPr>
        <w:spacing w:before="160" w:after="160"/>
      </w:pPr>
      <w:r w:rsidRPr="006629C0">
        <w:t xml:space="preserve">The escalation help line </w:t>
      </w:r>
      <w:bookmarkStart w:id="139" w:name="_Hlk56595330"/>
      <w:bookmarkEnd w:id="138"/>
      <w:r w:rsidRPr="006629C0">
        <w:t xml:space="preserve">can help solve issues related to the STAR Kids managed care program. Help can include answering questions about </w:t>
      </w:r>
      <w:r w:rsidR="00580E1B">
        <w:t xml:space="preserve">External Medical Reviews, </w:t>
      </w:r>
      <w:r w:rsidRPr="006629C0">
        <w:t>State Fair Hearings and continuing services during the appeal process.</w:t>
      </w:r>
    </w:p>
    <w:bookmarkEnd w:id="139"/>
    <w:p w14:paraId="134F4316" w14:textId="77777777" w:rsidR="006629C0" w:rsidRPr="006629C0" w:rsidRDefault="006629C0" w:rsidP="006629C0">
      <w:pPr>
        <w:spacing w:before="160" w:after="160"/>
      </w:pPr>
      <w:r w:rsidRPr="006629C0">
        <w:rPr>
          <w:b/>
          <w:bCs/>
        </w:rPr>
        <w:t>When should Members call the escalation help line?</w:t>
      </w:r>
    </w:p>
    <w:p w14:paraId="62CD623B" w14:textId="77777777" w:rsidR="006629C0" w:rsidRPr="006629C0" w:rsidRDefault="006629C0" w:rsidP="006629C0">
      <w:pPr>
        <w:spacing w:before="160" w:after="160"/>
        <w:rPr>
          <w:bCs/>
        </w:rPr>
      </w:pPr>
      <w:r w:rsidRPr="006629C0">
        <w:t xml:space="preserve">Call when you have tried to get help but have not been able to get the help you need. If you don’t know who to call, you can call </w:t>
      </w:r>
      <w:r w:rsidRPr="006629C0">
        <w:rPr>
          <w:b/>
        </w:rPr>
        <w:t xml:space="preserve">844-999-9543 </w:t>
      </w:r>
      <w:r w:rsidRPr="006629C0">
        <w:rPr>
          <w:bCs/>
        </w:rPr>
        <w:t xml:space="preserve">and they will work to connect you with the right people. </w:t>
      </w:r>
      <w:r w:rsidRPr="006629C0">
        <w:t xml:space="preserve"> </w:t>
      </w:r>
    </w:p>
    <w:p w14:paraId="7C3E56F5" w14:textId="77777777" w:rsidR="006629C0" w:rsidRPr="006629C0" w:rsidRDefault="006629C0" w:rsidP="006629C0">
      <w:pPr>
        <w:spacing w:before="160" w:after="160"/>
        <w:rPr>
          <w:b/>
          <w:bCs/>
        </w:rPr>
      </w:pPr>
      <w:r w:rsidRPr="006629C0">
        <w:rPr>
          <w:b/>
          <w:bCs/>
        </w:rPr>
        <w:t>Is the escalation help line the same as the HHS Office of the Ombudsman?</w:t>
      </w:r>
    </w:p>
    <w:p w14:paraId="7E9AF9EC" w14:textId="77777777" w:rsidR="006629C0" w:rsidRPr="006629C0" w:rsidRDefault="006629C0" w:rsidP="006629C0">
      <w:pPr>
        <w:spacing w:before="160" w:after="160"/>
        <w:rPr>
          <w:bCs/>
        </w:rPr>
      </w:pPr>
      <w:r w:rsidRPr="006629C0">
        <w:rPr>
          <w:bCs/>
        </w:rPr>
        <w:t>No. The MDCP/DBMD Escalation Help Line is part of the Medicaid program. The Ombudsman offers an independent review of concerns and can be reached at 866-566-8989 or go on the Internet (hhs.texas.gov/managed-care-help). The MDCP/DBMD escalation help line is dedicated to individuals and families that receive benefits from the MDCP or DBMD program.</w:t>
      </w:r>
    </w:p>
    <w:p w14:paraId="1A72DBEE" w14:textId="77777777" w:rsidR="006629C0" w:rsidRPr="006629C0" w:rsidRDefault="006629C0" w:rsidP="006629C0">
      <w:pPr>
        <w:spacing w:before="160" w:after="160"/>
        <w:rPr>
          <w:b/>
        </w:rPr>
      </w:pPr>
      <w:r w:rsidRPr="006629C0">
        <w:rPr>
          <w:b/>
        </w:rPr>
        <w:t>Who can call the help line?</w:t>
      </w:r>
    </w:p>
    <w:p w14:paraId="436C036A" w14:textId="77777777" w:rsidR="006629C0" w:rsidRPr="006629C0" w:rsidRDefault="006629C0" w:rsidP="006629C0">
      <w:pPr>
        <w:spacing w:before="160" w:after="160"/>
      </w:pPr>
      <w:r w:rsidRPr="006629C0">
        <w:rPr>
          <w:bCs/>
        </w:rPr>
        <w:t>You, your authorized representatives or your legal representative can call.</w:t>
      </w:r>
    </w:p>
    <w:p w14:paraId="21CBDE10" w14:textId="77777777" w:rsidR="006629C0" w:rsidRPr="006629C0" w:rsidRDefault="006629C0" w:rsidP="006629C0">
      <w:pPr>
        <w:spacing w:before="160" w:after="160"/>
        <w:rPr>
          <w:b/>
          <w:bCs/>
        </w:rPr>
      </w:pPr>
      <w:r w:rsidRPr="006629C0">
        <w:rPr>
          <w:b/>
          <w:bCs/>
        </w:rPr>
        <w:t>Can members call any time?</w:t>
      </w:r>
    </w:p>
    <w:p w14:paraId="252D0B72" w14:textId="73D91A1F" w:rsidR="00DC6D48" w:rsidRDefault="006629C0" w:rsidP="001C34E8">
      <w:pPr>
        <w:spacing w:before="240" w:after="240"/>
        <w:rPr>
          <w:rFonts w:ascii="Times New Roman" w:hAnsi="Times New Roman"/>
        </w:rPr>
      </w:pPr>
      <w:r w:rsidRPr="006629C0">
        <w:t>The escalation help line is available Monday through Friday from 8 a.m.–8 p.</w:t>
      </w:r>
      <w:r w:rsidR="004B7635">
        <w:t>m.</w:t>
      </w:r>
      <w:r w:rsidRPr="006629C0">
        <w:t xml:space="preserve"> After these hours, </w:t>
      </w:r>
      <w:r w:rsidR="00CC0223">
        <w:t>please</w:t>
      </w:r>
      <w:r w:rsidRPr="006629C0">
        <w:t xml:space="preserve"> leave a message and one of our trained on-call staff will call you back.</w:t>
      </w:r>
    </w:p>
    <w:p w14:paraId="0891CE78" w14:textId="77777777" w:rsidR="00DC6D48" w:rsidRPr="009440BD" w:rsidRDefault="00DC6D48" w:rsidP="000E0EEF">
      <w:pPr>
        <w:pStyle w:val="BodyText"/>
      </w:pPr>
    </w:p>
    <w:sectPr w:rsidR="00DC6D48" w:rsidRPr="009440BD" w:rsidSect="00FB46EC">
      <w:headerReference w:type="default" r:id="rId15"/>
      <w:footerReference w:type="default" r:id="rId16"/>
      <w:pgSz w:w="12240" w:h="15840" w:code="1"/>
      <w:pgMar w:top="864" w:right="1440" w:bottom="1152"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5948" w14:textId="77777777" w:rsidR="00F344DD" w:rsidRDefault="00F344DD">
      <w:r>
        <w:separator/>
      </w:r>
    </w:p>
    <w:p w14:paraId="0B99FCE5" w14:textId="77777777" w:rsidR="00F344DD" w:rsidRDefault="00F344DD"/>
  </w:endnote>
  <w:endnote w:type="continuationSeparator" w:id="0">
    <w:p w14:paraId="461BD267" w14:textId="77777777" w:rsidR="00F344DD" w:rsidRDefault="00F344DD">
      <w:r>
        <w:continuationSeparator/>
      </w:r>
    </w:p>
    <w:p w14:paraId="34639B20" w14:textId="77777777" w:rsidR="00F344DD" w:rsidRDefault="00F344DD"/>
  </w:endnote>
  <w:endnote w:type="continuationNotice" w:id="1">
    <w:p w14:paraId="5EDA5436" w14:textId="77777777" w:rsidR="00F344DD" w:rsidRDefault="00F34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49056"/>
      <w:docPartObj>
        <w:docPartGallery w:val="Page Numbers (Bottom of Page)"/>
        <w:docPartUnique/>
      </w:docPartObj>
    </w:sdtPr>
    <w:sdtEndPr>
      <w:rPr>
        <w:noProof/>
      </w:rPr>
    </w:sdtEndPr>
    <w:sdtContent>
      <w:p w14:paraId="2E1FB876" w14:textId="77853598" w:rsidR="00A466D9" w:rsidRDefault="00A466D9" w:rsidP="00A466D9">
        <w:pPr>
          <w:pStyle w:val="Footer"/>
          <w:jc w:val="right"/>
        </w:pPr>
        <w:r>
          <w:fldChar w:fldCharType="begin"/>
        </w:r>
        <w:r>
          <w:instrText xml:space="preserve"> PAGE   \* MERGEFORMAT </w:instrText>
        </w:r>
        <w:r>
          <w:fldChar w:fldCharType="separate"/>
        </w:r>
        <w:r>
          <w:rPr>
            <w:noProof/>
          </w:rPr>
          <w:t>2</w:t>
        </w:r>
        <w:r>
          <w:rPr>
            <w:noProof/>
          </w:rPr>
          <w:fldChar w:fldCharType="end"/>
        </w:r>
        <w:r w:rsidRPr="006B37F8">
          <w:rPr>
            <w:b/>
            <w:bCs/>
            <w:noProof/>
            <w:lang w:val="en-US"/>
          </w:rPr>
          <w:fldChar w:fldCharType="begin"/>
        </w:r>
        <w:r w:rsidRPr="006B37F8">
          <w:rPr>
            <w:b/>
            <w:bCs/>
            <w:noProof/>
            <w:lang w:val="en-US"/>
          </w:rPr>
          <w:instrText xml:space="preserve"> PAGE </w:instrText>
        </w:r>
        <w:r w:rsidRPr="006B37F8">
          <w:rPr>
            <w:b/>
            <w:bCs/>
            <w:noProof/>
            <w:lang w:val="en-US"/>
          </w:rPr>
          <w:fldChar w:fldCharType="separate"/>
        </w:r>
        <w:r w:rsidRPr="006B37F8">
          <w:rPr>
            <w:b/>
            <w:bCs/>
            <w:noProof/>
            <w:lang w:val="en-US"/>
          </w:rPr>
          <w:t>70</w:t>
        </w:r>
        <w:r w:rsidRPr="006B37F8">
          <w:rPr>
            <w:noProof/>
          </w:rPr>
          <w:fldChar w:fldCharType="end"/>
        </w:r>
        <w:r w:rsidRPr="006B37F8">
          <w:rPr>
            <w:b/>
            <w:bCs/>
            <w:noProof/>
            <w:lang w:val="en-US"/>
          </w:rPr>
          <w:t xml:space="preserve"> of </w:t>
        </w:r>
        <w:r w:rsidRPr="006B37F8">
          <w:rPr>
            <w:b/>
            <w:bCs/>
            <w:noProof/>
            <w:lang w:val="en-US"/>
          </w:rPr>
          <w:fldChar w:fldCharType="begin"/>
        </w:r>
        <w:r w:rsidRPr="006B37F8">
          <w:rPr>
            <w:b/>
            <w:bCs/>
            <w:noProof/>
            <w:lang w:val="en-US"/>
          </w:rPr>
          <w:instrText xml:space="preserve"> NUMPAGES </w:instrText>
        </w:r>
        <w:r w:rsidRPr="006B37F8">
          <w:rPr>
            <w:b/>
            <w:bCs/>
            <w:noProof/>
            <w:lang w:val="en-US"/>
          </w:rPr>
          <w:fldChar w:fldCharType="separate"/>
        </w:r>
        <w:r w:rsidRPr="006B37F8">
          <w:rPr>
            <w:b/>
            <w:bCs/>
            <w:noProof/>
            <w:lang w:val="en-US"/>
          </w:rPr>
          <w:t>75</w:t>
        </w:r>
        <w:r w:rsidRPr="006B37F8">
          <w:rPr>
            <w:noProof/>
          </w:rPr>
          <w:fldChar w:fldCharType="end"/>
        </w:r>
      </w:p>
    </w:sdtContent>
  </w:sdt>
  <w:p w14:paraId="047A7491" w14:textId="77777777" w:rsidR="008411D3" w:rsidRDefault="00841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B084" w14:textId="77777777" w:rsidR="00F344DD" w:rsidRDefault="00F344DD">
      <w:r>
        <w:separator/>
      </w:r>
    </w:p>
    <w:p w14:paraId="42A57D1D" w14:textId="77777777" w:rsidR="00F344DD" w:rsidRDefault="00F344DD"/>
  </w:footnote>
  <w:footnote w:type="continuationSeparator" w:id="0">
    <w:p w14:paraId="4001BA70" w14:textId="77777777" w:rsidR="00F344DD" w:rsidRDefault="00F344DD">
      <w:r>
        <w:continuationSeparator/>
      </w:r>
    </w:p>
    <w:p w14:paraId="1D5A349B" w14:textId="77777777" w:rsidR="00F344DD" w:rsidRDefault="00F344DD"/>
  </w:footnote>
  <w:footnote w:type="continuationNotice" w:id="1">
    <w:p w14:paraId="3C6EDFC3" w14:textId="77777777" w:rsidR="00F344DD" w:rsidRDefault="00F34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F32F" w14:textId="206F6DE7" w:rsidR="00191E57" w:rsidRPr="008411D3" w:rsidRDefault="008411D3" w:rsidP="008411D3">
    <w:pPr>
      <w:pStyle w:val="Heading1Design2"/>
      <w:rPr>
        <w:rFonts w:ascii="Verdana" w:hAnsi="Verdana"/>
      </w:rPr>
    </w:pPr>
    <w:r w:rsidRPr="008411D3">
      <w:rPr>
        <w:rFonts w:ascii="Verdana" w:hAnsi="Verdana"/>
        <w:noProof/>
      </w:rPr>
      <w:drawing>
        <wp:anchor distT="0" distB="0" distL="114300" distR="114300" simplePos="0" relativeHeight="251659264" behindDoc="1" locked="0" layoutInCell="1" allowOverlap="1" wp14:anchorId="495CC238" wp14:editId="0693AD19">
          <wp:simplePos x="0" y="0"/>
          <wp:positionH relativeFrom="column">
            <wp:posOffset>-353695</wp:posOffset>
          </wp:positionH>
          <wp:positionV relativeFrom="page">
            <wp:posOffset>269240</wp:posOffset>
          </wp:positionV>
          <wp:extent cx="1905000" cy="8667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8411D3">
      <w:rPr>
        <w:rFonts w:ascii="Verdana" w:hAnsi="Verdana"/>
      </w:rPr>
      <w:t>UNIFORM MANAGED CARE MANUAL 3.14 STAR Health Provider Manual Required Critical Elements</w:t>
    </w:r>
  </w:p>
  <w:p w14:paraId="36880948" w14:textId="77777777" w:rsidR="008411D3" w:rsidRPr="008411D3" w:rsidRDefault="008411D3" w:rsidP="00841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00D1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5024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121520"/>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B0CAC95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EEA2F8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5FC739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7" w15:restartNumberingAfterBreak="0">
    <w:nsid w:val="014F5F61"/>
    <w:multiLevelType w:val="hybridMultilevel"/>
    <w:tmpl w:val="CEE85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036100"/>
    <w:multiLevelType w:val="hybridMultilevel"/>
    <w:tmpl w:val="69A2D65C"/>
    <w:lvl w:ilvl="0" w:tplc="91B8B2D0">
      <w:start w:val="1"/>
      <w:numFmt w:val="upperLetter"/>
      <w:lvlText w:val="%1."/>
      <w:lvlJc w:val="left"/>
      <w:pPr>
        <w:tabs>
          <w:tab w:val="num" w:pos="720"/>
        </w:tabs>
        <w:ind w:left="720" w:hanging="360"/>
      </w:pPr>
      <w:rPr>
        <w:rFonts w:cs="Times New Roman" w:hint="default"/>
        <w:b/>
        <w:i w:val="0"/>
      </w:rPr>
    </w:lvl>
    <w:lvl w:ilvl="1" w:tplc="8CE24D94">
      <w:start w:val="1"/>
      <w:numFmt w:val="bullet"/>
      <w:lvlText w:val=""/>
      <w:lvlJc w:val="left"/>
      <w:pPr>
        <w:tabs>
          <w:tab w:val="num" w:pos="2016"/>
        </w:tabs>
        <w:ind w:left="2016" w:hanging="216"/>
      </w:pPr>
      <w:rPr>
        <w:rFonts w:ascii="Symbol" w:hAnsi="Symbol" w:hint="default"/>
        <w:b/>
        <w:i w:val="0"/>
        <w:strike w:val="0"/>
        <w:dstrike w:val="0"/>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06C43D08"/>
    <w:multiLevelType w:val="hybridMultilevel"/>
    <w:tmpl w:val="2B6E7082"/>
    <w:lvl w:ilvl="0" w:tplc="CE5656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41264"/>
    <w:multiLevelType w:val="hybridMultilevel"/>
    <w:tmpl w:val="759A391A"/>
    <w:lvl w:ilvl="0" w:tplc="060C6542">
      <w:start w:val="1"/>
      <w:numFmt w:val="decimal"/>
      <w:lvlText w:val="%1."/>
      <w:lvlJc w:val="left"/>
      <w:pPr>
        <w:tabs>
          <w:tab w:val="num" w:pos="1080"/>
        </w:tabs>
        <w:ind w:left="1080" w:hanging="360"/>
      </w:pPr>
      <w:rPr>
        <w:rFonts w:ascii="Arial" w:hAnsi="Arial" w:cs="Arial" w:hint="default"/>
      </w:rPr>
    </w:lvl>
    <w:lvl w:ilvl="1" w:tplc="9104D69A">
      <w:start w:val="1"/>
      <w:numFmt w:val="bullet"/>
      <w:lvlText w:val=""/>
      <w:lvlJc w:val="left"/>
      <w:pPr>
        <w:tabs>
          <w:tab w:val="num" w:pos="2160"/>
        </w:tabs>
        <w:ind w:left="2160" w:hanging="360"/>
      </w:pPr>
      <w:rPr>
        <w:rFonts w:ascii="Symbol" w:hAnsi="Symbol" w:hint="default"/>
      </w:rPr>
    </w:lvl>
    <w:lvl w:ilvl="2" w:tplc="3CF291B6">
      <w:start w:val="2"/>
      <w:numFmt w:val="upperLetter"/>
      <w:lvlText w:val="%3."/>
      <w:lvlJc w:val="left"/>
      <w:pPr>
        <w:tabs>
          <w:tab w:val="num" w:pos="3060"/>
        </w:tabs>
        <w:ind w:left="3060" w:hanging="360"/>
      </w:pPr>
      <w:rPr>
        <w:rFonts w:cs="Times New Roman" w:hint="default"/>
      </w:rPr>
    </w:lvl>
    <w:lvl w:ilvl="3" w:tplc="9104D69A">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09E82C6B"/>
    <w:multiLevelType w:val="hybridMultilevel"/>
    <w:tmpl w:val="8FA066F2"/>
    <w:lvl w:ilvl="0" w:tplc="060C6542">
      <w:start w:val="1"/>
      <w:numFmt w:val="decimal"/>
      <w:lvlText w:val="%1."/>
      <w:lvlJc w:val="left"/>
      <w:pPr>
        <w:tabs>
          <w:tab w:val="num" w:pos="1080"/>
        </w:tabs>
        <w:ind w:left="1080" w:hanging="360"/>
      </w:pPr>
      <w:rPr>
        <w:rFonts w:ascii="Arial" w:hAnsi="Arial" w:cs="Arial" w:hint="default"/>
      </w:rPr>
    </w:lvl>
    <w:lvl w:ilvl="1" w:tplc="E460CC3A">
      <w:start w:val="13"/>
      <w:numFmt w:val="upperRoman"/>
      <w:lvlText w:val="%2."/>
      <w:lvlJc w:val="left"/>
      <w:pPr>
        <w:tabs>
          <w:tab w:val="num" w:pos="720"/>
        </w:tabs>
        <w:ind w:left="360" w:hanging="360"/>
      </w:pPr>
      <w:rPr>
        <w:rFonts w:cs="Times New Roman" w:hint="default"/>
        <w:b/>
        <w:i w:val="0"/>
      </w:rPr>
    </w:lvl>
    <w:lvl w:ilvl="2" w:tplc="D4F2C368">
      <w:start w:val="2"/>
      <w:numFmt w:val="upperLetter"/>
      <w:lvlText w:val="%3."/>
      <w:lvlJc w:val="left"/>
      <w:pPr>
        <w:tabs>
          <w:tab w:val="num" w:pos="2880"/>
        </w:tabs>
        <w:ind w:left="2880" w:hanging="360"/>
      </w:pPr>
      <w:rPr>
        <w:rFonts w:cs="Times New Roman" w:hint="default"/>
        <w:b/>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AB74A94"/>
    <w:multiLevelType w:val="hybridMultilevel"/>
    <w:tmpl w:val="CDE095D2"/>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454FA6"/>
    <w:multiLevelType w:val="hybridMultilevel"/>
    <w:tmpl w:val="87AE96F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05139A4"/>
    <w:multiLevelType w:val="hybridMultilevel"/>
    <w:tmpl w:val="7A601D14"/>
    <w:lvl w:ilvl="0" w:tplc="DD3A988C">
      <w:start w:val="1"/>
      <w:numFmt w:val="decimal"/>
      <w:lvlText w:val="%1."/>
      <w:lvlJc w:val="left"/>
      <w:pPr>
        <w:tabs>
          <w:tab w:val="num" w:pos="1080"/>
        </w:tabs>
        <w:ind w:left="1080" w:hanging="360"/>
      </w:pPr>
      <w:rPr>
        <w:rFonts w:ascii="Arial" w:hAnsi="Arial" w:cs="Arial" w:hint="default"/>
        <w:b w:val="0"/>
      </w:rPr>
    </w:lvl>
    <w:lvl w:ilvl="1" w:tplc="932EC456">
      <w:start w:val="2"/>
      <w:numFmt w:val="upperLetter"/>
      <w:lvlText w:val="%2."/>
      <w:lvlJc w:val="left"/>
      <w:pPr>
        <w:tabs>
          <w:tab w:val="num" w:pos="2160"/>
        </w:tabs>
        <w:ind w:left="2160" w:hanging="360"/>
      </w:pPr>
      <w:rPr>
        <w:rFonts w:cs="Times New Roman"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6147FD"/>
    <w:multiLevelType w:val="hybridMultilevel"/>
    <w:tmpl w:val="9E42C6A0"/>
    <w:lvl w:ilvl="0" w:tplc="84DC5A50">
      <w:start w:val="1"/>
      <w:numFmt w:val="bullet"/>
      <w:lvlText w:val=""/>
      <w:lvlJc w:val="left"/>
      <w:pPr>
        <w:tabs>
          <w:tab w:val="num" w:pos="720"/>
        </w:tabs>
        <w:ind w:left="720" w:hanging="360"/>
      </w:pPr>
      <w:rPr>
        <w:rFonts w:ascii="Symbol" w:hAnsi="Symbol" w:hint="default"/>
        <w:sz w:val="24"/>
      </w:rPr>
    </w:lvl>
    <w:lvl w:ilvl="1" w:tplc="AFF85C16">
      <w:start w:val="1"/>
      <w:numFmt w:val="bullet"/>
      <w:lvlText w:val=""/>
      <w:lvlJc w:val="left"/>
      <w:pPr>
        <w:tabs>
          <w:tab w:val="num" w:pos="1080"/>
        </w:tabs>
        <w:ind w:left="1080" w:hanging="360"/>
      </w:pPr>
      <w:rPr>
        <w:rFonts w:ascii="Symbol" w:hAnsi="Symbol" w:hint="default"/>
      </w:rPr>
    </w:lvl>
    <w:lvl w:ilvl="2" w:tplc="EA988EB8">
      <w:start w:val="7"/>
      <w:numFmt w:val="upperRoman"/>
      <w:lvlText w:val="%3."/>
      <w:lvlJc w:val="left"/>
      <w:pPr>
        <w:tabs>
          <w:tab w:val="num" w:pos="720"/>
        </w:tabs>
        <w:ind w:left="360" w:hanging="360"/>
      </w:pPr>
      <w:rPr>
        <w:rFonts w:cs="Times New Roman" w:hint="default"/>
        <w:b/>
        <w:i w:val="0"/>
      </w:rPr>
    </w:lvl>
    <w:lvl w:ilvl="3" w:tplc="8B467BBE">
      <w:start w:val="1"/>
      <w:numFmt w:val="upperLetter"/>
      <w:lvlText w:val="%4."/>
      <w:lvlJc w:val="left"/>
      <w:pPr>
        <w:tabs>
          <w:tab w:val="num" w:pos="720"/>
        </w:tabs>
        <w:ind w:left="720" w:hanging="360"/>
      </w:pPr>
      <w:rPr>
        <w:rFonts w:cs="Times New Roman" w:hint="default"/>
        <w:b/>
        <w:i w:val="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C65744"/>
    <w:multiLevelType w:val="hybridMultilevel"/>
    <w:tmpl w:val="0B366F4E"/>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12EC2916"/>
    <w:multiLevelType w:val="hybridMultilevel"/>
    <w:tmpl w:val="C9983FEE"/>
    <w:lvl w:ilvl="0" w:tplc="1A50F8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154207"/>
    <w:multiLevelType w:val="hybridMultilevel"/>
    <w:tmpl w:val="A0D4917A"/>
    <w:lvl w:ilvl="0" w:tplc="8A569D78">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13A12DB2"/>
    <w:multiLevelType w:val="multilevel"/>
    <w:tmpl w:val="2C24EF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3C807F1"/>
    <w:multiLevelType w:val="hybridMultilevel"/>
    <w:tmpl w:val="C9F413CA"/>
    <w:lvl w:ilvl="0" w:tplc="D96EEE14">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AB1EE6"/>
    <w:multiLevelType w:val="hybridMultilevel"/>
    <w:tmpl w:val="A9FCD90A"/>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2" w15:restartNumberingAfterBreak="0">
    <w:nsid w:val="1577222F"/>
    <w:multiLevelType w:val="hybridMultilevel"/>
    <w:tmpl w:val="22AC79A0"/>
    <w:lvl w:ilvl="0" w:tplc="135E735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4E72B2"/>
    <w:multiLevelType w:val="hybridMultilevel"/>
    <w:tmpl w:val="D37AA734"/>
    <w:lvl w:ilvl="0" w:tplc="04090001">
      <w:start w:val="1"/>
      <w:numFmt w:val="bullet"/>
      <w:lvlText w:val=""/>
      <w:lvlJc w:val="left"/>
      <w:pPr>
        <w:tabs>
          <w:tab w:val="num" w:pos="720"/>
        </w:tabs>
        <w:ind w:left="720" w:hanging="360"/>
      </w:pPr>
      <w:rPr>
        <w:rFonts w:ascii="Symbol" w:hAnsi="Symbol" w:hint="default"/>
        <w:strike w:val="0"/>
        <w:dstrike w:val="0"/>
      </w:rPr>
    </w:lvl>
    <w:lvl w:ilvl="1" w:tplc="04090019">
      <w:start w:val="1"/>
      <w:numFmt w:val="lowerLetter"/>
      <w:lvlText w:val="%2."/>
      <w:lvlJc w:val="left"/>
      <w:pPr>
        <w:tabs>
          <w:tab w:val="num" w:pos="1440"/>
        </w:tabs>
        <w:ind w:left="1440" w:hanging="360"/>
      </w:pPr>
      <w:rPr>
        <w:rFonts w:cs="Times New Roman"/>
      </w:rPr>
    </w:lvl>
    <w:lvl w:ilvl="2" w:tplc="A3F2F7F8">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689433E"/>
    <w:multiLevelType w:val="hybridMultilevel"/>
    <w:tmpl w:val="AC5A7AC2"/>
    <w:lvl w:ilvl="0" w:tplc="748A56BE">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884125"/>
    <w:multiLevelType w:val="hybridMultilevel"/>
    <w:tmpl w:val="EA08D6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8DB36A7"/>
    <w:multiLevelType w:val="hybridMultilevel"/>
    <w:tmpl w:val="9CDE634A"/>
    <w:lvl w:ilvl="0" w:tplc="91A6226A">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B4A0CE3"/>
    <w:multiLevelType w:val="hybridMultilevel"/>
    <w:tmpl w:val="42C4B4C6"/>
    <w:lvl w:ilvl="0" w:tplc="90D82968">
      <w:start w:val="1"/>
      <w:numFmt w:val="decimal"/>
      <w:lvlText w:val="%1."/>
      <w:lvlJc w:val="left"/>
      <w:pPr>
        <w:ind w:left="1080" w:hanging="360"/>
      </w:pPr>
      <w:rPr>
        <w:rFonts w:ascii="Arial" w:hAnsi="Arial" w:cs="Times New Roman" w:hint="default"/>
        <w:strike w:val="0"/>
        <w:d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B75013E"/>
    <w:multiLevelType w:val="hybridMultilevel"/>
    <w:tmpl w:val="D24E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C2278AA"/>
    <w:multiLevelType w:val="hybridMultilevel"/>
    <w:tmpl w:val="7CB49FD8"/>
    <w:lvl w:ilvl="0" w:tplc="CD606C56">
      <w:start w:val="1"/>
      <w:numFmt w:val="decimal"/>
      <w:lvlText w:val="%1."/>
      <w:lvlJc w:val="left"/>
      <w:pPr>
        <w:tabs>
          <w:tab w:val="num" w:pos="1080"/>
        </w:tabs>
        <w:ind w:left="1080" w:hanging="360"/>
      </w:pPr>
      <w:rPr>
        <w:rFonts w:ascii="Arial" w:hAnsi="Arial" w:cs="Arial" w:hint="default"/>
      </w:rPr>
    </w:lvl>
    <w:lvl w:ilvl="1" w:tplc="04090001">
      <w:start w:val="1"/>
      <w:numFmt w:val="bullet"/>
      <w:lvlText w:val=""/>
      <w:lvlJc w:val="left"/>
      <w:pPr>
        <w:tabs>
          <w:tab w:val="num" w:pos="2520"/>
        </w:tabs>
        <w:ind w:left="2160" w:hanging="360"/>
      </w:pPr>
      <w:rPr>
        <w:rFonts w:ascii="Symbol" w:hAnsi="Symbol" w:hint="default"/>
        <w:b/>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1C2863AF"/>
    <w:multiLevelType w:val="hybridMultilevel"/>
    <w:tmpl w:val="E3B8AE78"/>
    <w:lvl w:ilvl="0" w:tplc="3F98188A">
      <w:start w:val="1"/>
      <w:numFmt w:val="decimal"/>
      <w:lvlText w:val="%1."/>
      <w:lvlJc w:val="left"/>
      <w:pPr>
        <w:ind w:left="1080" w:hanging="360"/>
      </w:pPr>
      <w:rPr>
        <w:rFonts w:ascii="Arial" w:hAnsi="Arial" w:cs="Arial" w:hint="default"/>
        <w:b w:val="0"/>
      </w:rPr>
    </w:lvl>
    <w:lvl w:ilvl="1" w:tplc="8F24F2B0">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060300"/>
    <w:multiLevelType w:val="hybridMultilevel"/>
    <w:tmpl w:val="1BAE3B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33" w15:restartNumberingAfterBreak="0">
    <w:nsid w:val="1F541573"/>
    <w:multiLevelType w:val="hybridMultilevel"/>
    <w:tmpl w:val="BF26C15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1FB81242"/>
    <w:multiLevelType w:val="hybridMultilevel"/>
    <w:tmpl w:val="2B502424"/>
    <w:lvl w:ilvl="0" w:tplc="B40E1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BE5958"/>
    <w:multiLevelType w:val="hybridMultilevel"/>
    <w:tmpl w:val="B358D2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20FC2D1E"/>
    <w:multiLevelType w:val="hybridMultilevel"/>
    <w:tmpl w:val="2CE24120"/>
    <w:lvl w:ilvl="0" w:tplc="9104D69A">
      <w:start w:val="1"/>
      <w:numFmt w:val="bullet"/>
      <w:lvlText w:val=""/>
      <w:lvlJc w:val="left"/>
      <w:pPr>
        <w:tabs>
          <w:tab w:val="num" w:pos="1080"/>
        </w:tabs>
        <w:ind w:left="1080" w:hanging="360"/>
      </w:pPr>
      <w:rPr>
        <w:rFonts w:ascii="Symbol" w:hAnsi="Symbol" w:hint="default"/>
      </w:rPr>
    </w:lvl>
    <w:lvl w:ilvl="1" w:tplc="226602F8">
      <w:start w:val="3"/>
      <w:numFmt w:val="upperLetter"/>
      <w:lvlText w:val="%2."/>
      <w:lvlJc w:val="left"/>
      <w:pPr>
        <w:tabs>
          <w:tab w:val="num" w:pos="720"/>
        </w:tabs>
        <w:ind w:left="720" w:hanging="360"/>
      </w:pPr>
      <w:rPr>
        <w:rFonts w:cs="Times New Roman"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4377A74"/>
    <w:multiLevelType w:val="hybridMultilevel"/>
    <w:tmpl w:val="F6B66898"/>
    <w:lvl w:ilvl="0" w:tplc="F9A25D2C">
      <w:start w:val="1"/>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FE5813"/>
    <w:multiLevelType w:val="hybridMultilevel"/>
    <w:tmpl w:val="114626C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39" w15:restartNumberingAfterBreak="0">
    <w:nsid w:val="25E4675F"/>
    <w:multiLevelType w:val="hybridMultilevel"/>
    <w:tmpl w:val="0CB8294C"/>
    <w:lvl w:ilvl="0" w:tplc="B05AFCA0">
      <w:start w:val="5"/>
      <w:numFmt w:val="upperRoman"/>
      <w:lvlText w:val="%1."/>
      <w:lvlJc w:val="left"/>
      <w:pPr>
        <w:tabs>
          <w:tab w:val="num" w:pos="72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85A4DC8"/>
    <w:multiLevelType w:val="hybridMultilevel"/>
    <w:tmpl w:val="745C5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E47C12"/>
    <w:multiLevelType w:val="hybridMultilevel"/>
    <w:tmpl w:val="1BB4243A"/>
    <w:lvl w:ilvl="0" w:tplc="9104D69A">
      <w:start w:val="1"/>
      <w:numFmt w:val="bullet"/>
      <w:lvlText w:val=""/>
      <w:lvlJc w:val="left"/>
      <w:pPr>
        <w:tabs>
          <w:tab w:val="num" w:pos="1080"/>
        </w:tabs>
        <w:ind w:left="1080" w:hanging="360"/>
      </w:pPr>
      <w:rPr>
        <w:rFonts w:ascii="Symbol" w:hAnsi="Symbol" w:hint="default"/>
      </w:rPr>
    </w:lvl>
    <w:lvl w:ilvl="1" w:tplc="8766EE20">
      <w:start w:val="12"/>
      <w:numFmt w:val="upperRoman"/>
      <w:lvlText w:val="%2."/>
      <w:lvlJc w:val="left"/>
      <w:pPr>
        <w:tabs>
          <w:tab w:val="num" w:pos="720"/>
        </w:tabs>
        <w:ind w:left="360" w:hanging="360"/>
      </w:pPr>
      <w:rPr>
        <w:rFonts w:cs="Times New Roman" w:hint="default"/>
        <w:b/>
        <w:i w:val="0"/>
      </w:rPr>
    </w:lvl>
    <w:lvl w:ilvl="2" w:tplc="09D8EBF6">
      <w:start w:val="1"/>
      <w:numFmt w:val="upperLetter"/>
      <w:lvlText w:val="%3."/>
      <w:lvlJc w:val="left"/>
      <w:pPr>
        <w:tabs>
          <w:tab w:val="num" w:pos="720"/>
        </w:tabs>
        <w:ind w:left="720" w:hanging="360"/>
      </w:pPr>
      <w:rPr>
        <w:rFonts w:cs="Times New Roman" w:hint="default"/>
        <w:b/>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A467ACF"/>
    <w:multiLevelType w:val="hybridMultilevel"/>
    <w:tmpl w:val="6EE016AE"/>
    <w:lvl w:ilvl="0" w:tplc="2F5ADA6A">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3" w15:restartNumberingAfterBreak="0">
    <w:nsid w:val="2C027917"/>
    <w:multiLevelType w:val="hybridMultilevel"/>
    <w:tmpl w:val="8E280D34"/>
    <w:lvl w:ilvl="0" w:tplc="B41E7BA2">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BD34A0"/>
    <w:multiLevelType w:val="hybridMultilevel"/>
    <w:tmpl w:val="5D60C370"/>
    <w:lvl w:ilvl="0" w:tplc="39886F04">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D02D2F"/>
    <w:multiLevelType w:val="hybridMultilevel"/>
    <w:tmpl w:val="4B5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DC4A7F"/>
    <w:multiLevelType w:val="hybridMultilevel"/>
    <w:tmpl w:val="7EAE6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09D2F7B"/>
    <w:multiLevelType w:val="hybridMultilevel"/>
    <w:tmpl w:val="7E98F070"/>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3">
      <w:start w:val="1"/>
      <w:numFmt w:val="bullet"/>
      <w:lvlText w:val="o"/>
      <w:lvlJc w:val="left"/>
      <w:pPr>
        <w:ind w:left="3330" w:hanging="360"/>
      </w:pPr>
      <w:rPr>
        <w:rFonts w:ascii="Courier New" w:hAnsi="Courier New" w:cs="Courier New"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8" w15:restartNumberingAfterBreak="0">
    <w:nsid w:val="31182F95"/>
    <w:multiLevelType w:val="hybridMultilevel"/>
    <w:tmpl w:val="C4581DAC"/>
    <w:lvl w:ilvl="0" w:tplc="04090001">
      <w:start w:val="1"/>
      <w:numFmt w:val="bullet"/>
      <w:lvlText w:val=""/>
      <w:lvlJc w:val="left"/>
      <w:pPr>
        <w:ind w:left="3315" w:hanging="360"/>
      </w:pPr>
      <w:rPr>
        <w:rFonts w:ascii="Symbol" w:hAnsi="Symbol" w:hint="default"/>
      </w:rPr>
    </w:lvl>
    <w:lvl w:ilvl="1" w:tplc="04090003">
      <w:start w:val="1"/>
      <w:numFmt w:val="bullet"/>
      <w:lvlText w:val="o"/>
      <w:lvlJc w:val="left"/>
      <w:pPr>
        <w:ind w:left="4035" w:hanging="360"/>
      </w:pPr>
      <w:rPr>
        <w:rFonts w:ascii="Courier New" w:hAnsi="Courier New" w:cs="Courier New" w:hint="default"/>
      </w:rPr>
    </w:lvl>
    <w:lvl w:ilvl="2" w:tplc="04090005">
      <w:start w:val="1"/>
      <w:numFmt w:val="bullet"/>
      <w:lvlText w:val=""/>
      <w:lvlJc w:val="left"/>
      <w:pPr>
        <w:ind w:left="4755" w:hanging="360"/>
      </w:pPr>
      <w:rPr>
        <w:rFonts w:ascii="Wingdings" w:hAnsi="Wingdings" w:hint="default"/>
      </w:rPr>
    </w:lvl>
    <w:lvl w:ilvl="3" w:tplc="04090001">
      <w:start w:val="1"/>
      <w:numFmt w:val="bullet"/>
      <w:lvlText w:val=""/>
      <w:lvlJc w:val="left"/>
      <w:pPr>
        <w:ind w:left="5475" w:hanging="360"/>
      </w:pPr>
      <w:rPr>
        <w:rFonts w:ascii="Symbol" w:hAnsi="Symbol" w:hint="default"/>
      </w:rPr>
    </w:lvl>
    <w:lvl w:ilvl="4" w:tplc="04090003">
      <w:start w:val="1"/>
      <w:numFmt w:val="bullet"/>
      <w:lvlText w:val="o"/>
      <w:lvlJc w:val="left"/>
      <w:pPr>
        <w:ind w:left="6195" w:hanging="360"/>
      </w:pPr>
      <w:rPr>
        <w:rFonts w:ascii="Courier New" w:hAnsi="Courier New" w:cs="Courier New" w:hint="default"/>
      </w:rPr>
    </w:lvl>
    <w:lvl w:ilvl="5" w:tplc="04090005">
      <w:start w:val="1"/>
      <w:numFmt w:val="bullet"/>
      <w:lvlText w:val=""/>
      <w:lvlJc w:val="left"/>
      <w:pPr>
        <w:ind w:left="6915" w:hanging="360"/>
      </w:pPr>
      <w:rPr>
        <w:rFonts w:ascii="Wingdings" w:hAnsi="Wingdings" w:hint="default"/>
      </w:rPr>
    </w:lvl>
    <w:lvl w:ilvl="6" w:tplc="04090001">
      <w:start w:val="1"/>
      <w:numFmt w:val="bullet"/>
      <w:lvlText w:val=""/>
      <w:lvlJc w:val="left"/>
      <w:pPr>
        <w:ind w:left="7635" w:hanging="360"/>
      </w:pPr>
      <w:rPr>
        <w:rFonts w:ascii="Symbol" w:hAnsi="Symbol" w:hint="default"/>
      </w:rPr>
    </w:lvl>
    <w:lvl w:ilvl="7" w:tplc="04090003">
      <w:start w:val="1"/>
      <w:numFmt w:val="bullet"/>
      <w:lvlText w:val="o"/>
      <w:lvlJc w:val="left"/>
      <w:pPr>
        <w:ind w:left="8355" w:hanging="360"/>
      </w:pPr>
      <w:rPr>
        <w:rFonts w:ascii="Courier New" w:hAnsi="Courier New" w:cs="Courier New" w:hint="default"/>
      </w:rPr>
    </w:lvl>
    <w:lvl w:ilvl="8" w:tplc="04090005">
      <w:start w:val="1"/>
      <w:numFmt w:val="bullet"/>
      <w:lvlText w:val=""/>
      <w:lvlJc w:val="left"/>
      <w:pPr>
        <w:ind w:left="9075" w:hanging="360"/>
      </w:pPr>
      <w:rPr>
        <w:rFonts w:ascii="Wingdings" w:hAnsi="Wingdings" w:hint="default"/>
      </w:rPr>
    </w:lvl>
  </w:abstractNum>
  <w:abstractNum w:abstractNumId="49" w15:restartNumberingAfterBreak="0">
    <w:nsid w:val="38A25774"/>
    <w:multiLevelType w:val="hybridMultilevel"/>
    <w:tmpl w:val="7EC013F6"/>
    <w:lvl w:ilvl="0" w:tplc="8D1E3D20">
      <w:start w:val="2"/>
      <w:numFmt w:val="upperLetter"/>
      <w:lvlText w:val="%1."/>
      <w:lvlJc w:val="left"/>
      <w:pPr>
        <w:tabs>
          <w:tab w:val="num" w:pos="720"/>
        </w:tabs>
        <w:ind w:left="720" w:hanging="360"/>
      </w:pPr>
      <w:rPr>
        <w:rFonts w:cs="Times New Roman" w:hint="default"/>
        <w:b/>
        <w:i w:val="0"/>
      </w:rPr>
    </w:lvl>
    <w:lvl w:ilvl="1" w:tplc="9D0EBD76">
      <w:start w:val="17"/>
      <w:numFmt w:val="upperRoman"/>
      <w:lvlText w:val="%2."/>
      <w:lvlJc w:val="left"/>
      <w:pPr>
        <w:tabs>
          <w:tab w:val="num" w:pos="720"/>
        </w:tabs>
        <w:ind w:left="36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8B4140A"/>
    <w:multiLevelType w:val="hybridMultilevel"/>
    <w:tmpl w:val="A726E414"/>
    <w:lvl w:ilvl="0" w:tplc="04090001">
      <w:start w:val="1"/>
      <w:numFmt w:val="bullet"/>
      <w:pStyle w:val="Style1"/>
      <w:lvlText w:val="•"/>
      <w:lvlJc w:val="left"/>
      <w:pPr>
        <w:tabs>
          <w:tab w:val="num" w:pos="216"/>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A867898"/>
    <w:multiLevelType w:val="multilevel"/>
    <w:tmpl w:val="440259E0"/>
    <w:numStyleLink w:val="UMCMBullets"/>
  </w:abstractNum>
  <w:abstractNum w:abstractNumId="52"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3B79472B"/>
    <w:multiLevelType w:val="hybridMultilevel"/>
    <w:tmpl w:val="234C6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4" w15:restartNumberingAfterBreak="0">
    <w:nsid w:val="3C4B4423"/>
    <w:multiLevelType w:val="hybridMultilevel"/>
    <w:tmpl w:val="7AC074D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3D622B6A"/>
    <w:multiLevelType w:val="hybridMultilevel"/>
    <w:tmpl w:val="6B7A8F0A"/>
    <w:lvl w:ilvl="0" w:tplc="B40E1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BC0B33"/>
    <w:multiLevelType w:val="hybridMultilevel"/>
    <w:tmpl w:val="A02E7ABA"/>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9104D69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507ADFAC">
      <w:start w:val="1"/>
      <w:numFmt w:val="bullet"/>
      <w:lvlText w:val="o"/>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267745"/>
    <w:multiLevelType w:val="hybridMultilevel"/>
    <w:tmpl w:val="A73668EC"/>
    <w:lvl w:ilvl="0" w:tplc="8BE66906">
      <w:start w:val="1"/>
      <w:numFmt w:val="bullet"/>
      <w:lvlText w:val=""/>
      <w:lvlJc w:val="left"/>
      <w:pPr>
        <w:tabs>
          <w:tab w:val="num" w:pos="720"/>
        </w:tabs>
        <w:ind w:left="720" w:hanging="360"/>
      </w:pPr>
      <w:rPr>
        <w:rFonts w:ascii="Symbol" w:hAnsi="Symbol" w:hint="default"/>
        <w:strike w:val="0"/>
        <w:sz w:val="24"/>
        <w:szCs w:val="24"/>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F766087"/>
    <w:multiLevelType w:val="hybridMultilevel"/>
    <w:tmpl w:val="E2241D7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9" w15:restartNumberingAfterBreak="0">
    <w:nsid w:val="3F957DC5"/>
    <w:multiLevelType w:val="hybridMultilevel"/>
    <w:tmpl w:val="9C8E8D10"/>
    <w:lvl w:ilvl="0" w:tplc="E4D419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F67209"/>
    <w:multiLevelType w:val="multilevel"/>
    <w:tmpl w:val="15801B00"/>
    <w:styleLink w:val="UMCMParentheticalNumb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41004E50"/>
    <w:multiLevelType w:val="hybridMultilevel"/>
    <w:tmpl w:val="F572B6E2"/>
    <w:lvl w:ilvl="0" w:tplc="04090001">
      <w:start w:val="1"/>
      <w:numFmt w:val="bullet"/>
      <w:lvlText w:val=""/>
      <w:lvlJc w:val="left"/>
      <w:pPr>
        <w:ind w:left="2069" w:hanging="360"/>
      </w:pPr>
      <w:rPr>
        <w:rFonts w:ascii="Symbol" w:hAnsi="Symbol" w:hint="default"/>
      </w:rPr>
    </w:lvl>
    <w:lvl w:ilvl="1" w:tplc="04090003">
      <w:start w:val="1"/>
      <w:numFmt w:val="bullet"/>
      <w:lvlText w:val="o"/>
      <w:lvlJc w:val="left"/>
      <w:pPr>
        <w:ind w:left="2789" w:hanging="360"/>
      </w:pPr>
      <w:rPr>
        <w:rFonts w:ascii="Courier New" w:hAnsi="Courier New" w:cs="Courier New" w:hint="default"/>
      </w:rPr>
    </w:lvl>
    <w:lvl w:ilvl="2" w:tplc="04090005">
      <w:start w:val="1"/>
      <w:numFmt w:val="bullet"/>
      <w:lvlText w:val=""/>
      <w:lvlJc w:val="left"/>
      <w:pPr>
        <w:ind w:left="3509" w:hanging="360"/>
      </w:pPr>
      <w:rPr>
        <w:rFonts w:ascii="Wingdings" w:hAnsi="Wingdings" w:hint="default"/>
      </w:rPr>
    </w:lvl>
    <w:lvl w:ilvl="3" w:tplc="04090001">
      <w:start w:val="1"/>
      <w:numFmt w:val="bullet"/>
      <w:lvlText w:val=""/>
      <w:lvlJc w:val="left"/>
      <w:pPr>
        <w:ind w:left="4229" w:hanging="360"/>
      </w:pPr>
      <w:rPr>
        <w:rFonts w:ascii="Symbol" w:hAnsi="Symbol" w:hint="default"/>
      </w:rPr>
    </w:lvl>
    <w:lvl w:ilvl="4" w:tplc="04090003">
      <w:start w:val="1"/>
      <w:numFmt w:val="bullet"/>
      <w:lvlText w:val="o"/>
      <w:lvlJc w:val="left"/>
      <w:pPr>
        <w:ind w:left="4949" w:hanging="360"/>
      </w:pPr>
      <w:rPr>
        <w:rFonts w:ascii="Courier New" w:hAnsi="Courier New" w:cs="Courier New" w:hint="default"/>
      </w:rPr>
    </w:lvl>
    <w:lvl w:ilvl="5" w:tplc="04090005">
      <w:start w:val="1"/>
      <w:numFmt w:val="bullet"/>
      <w:lvlText w:val=""/>
      <w:lvlJc w:val="left"/>
      <w:pPr>
        <w:ind w:left="5669" w:hanging="360"/>
      </w:pPr>
      <w:rPr>
        <w:rFonts w:ascii="Wingdings" w:hAnsi="Wingdings" w:hint="default"/>
      </w:rPr>
    </w:lvl>
    <w:lvl w:ilvl="6" w:tplc="04090001">
      <w:start w:val="1"/>
      <w:numFmt w:val="bullet"/>
      <w:lvlText w:val=""/>
      <w:lvlJc w:val="left"/>
      <w:pPr>
        <w:ind w:left="6389" w:hanging="360"/>
      </w:pPr>
      <w:rPr>
        <w:rFonts w:ascii="Symbol" w:hAnsi="Symbol" w:hint="default"/>
      </w:rPr>
    </w:lvl>
    <w:lvl w:ilvl="7" w:tplc="04090003">
      <w:start w:val="1"/>
      <w:numFmt w:val="bullet"/>
      <w:lvlText w:val="o"/>
      <w:lvlJc w:val="left"/>
      <w:pPr>
        <w:ind w:left="7109" w:hanging="360"/>
      </w:pPr>
      <w:rPr>
        <w:rFonts w:ascii="Courier New" w:hAnsi="Courier New" w:cs="Courier New" w:hint="default"/>
      </w:rPr>
    </w:lvl>
    <w:lvl w:ilvl="8" w:tplc="04090005">
      <w:start w:val="1"/>
      <w:numFmt w:val="bullet"/>
      <w:lvlText w:val=""/>
      <w:lvlJc w:val="left"/>
      <w:pPr>
        <w:ind w:left="7829" w:hanging="360"/>
      </w:pPr>
      <w:rPr>
        <w:rFonts w:ascii="Wingdings" w:hAnsi="Wingdings" w:hint="default"/>
      </w:rPr>
    </w:lvl>
  </w:abstractNum>
  <w:abstractNum w:abstractNumId="62" w15:restartNumberingAfterBreak="0">
    <w:nsid w:val="422B1ADD"/>
    <w:multiLevelType w:val="hybridMultilevel"/>
    <w:tmpl w:val="E550AE3E"/>
    <w:lvl w:ilvl="0" w:tplc="161CA5C2">
      <w:start w:val="1"/>
      <w:numFmt w:val="decimal"/>
      <w:lvlText w:val="%1."/>
      <w:lvlJc w:val="left"/>
      <w:pPr>
        <w:tabs>
          <w:tab w:val="num" w:pos="1080"/>
        </w:tabs>
        <w:ind w:left="1080" w:hanging="360"/>
      </w:pPr>
      <w:rPr>
        <w:rFonts w:hint="default"/>
        <w:b w:val="0"/>
      </w:rPr>
    </w:lvl>
    <w:lvl w:ilvl="1" w:tplc="A014CA6C">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43C47C5F"/>
    <w:multiLevelType w:val="hybridMultilevel"/>
    <w:tmpl w:val="F4CCB9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4900E35"/>
    <w:multiLevelType w:val="hybridMultilevel"/>
    <w:tmpl w:val="5082F18A"/>
    <w:lvl w:ilvl="0" w:tplc="604A6066">
      <w:start w:val="16"/>
      <w:numFmt w:val="upperRoman"/>
      <w:lvlText w:val="%1."/>
      <w:lvlJc w:val="left"/>
      <w:pPr>
        <w:tabs>
          <w:tab w:val="num" w:pos="720"/>
        </w:tabs>
        <w:ind w:left="360" w:hanging="360"/>
      </w:pPr>
      <w:rPr>
        <w:rFonts w:cs="Times New Roman" w:hint="default"/>
        <w:b/>
        <w:i w:val="0"/>
      </w:rPr>
    </w:lvl>
    <w:lvl w:ilvl="1" w:tplc="E16A59BA">
      <w:start w:val="1"/>
      <w:numFmt w:val="upperLetter"/>
      <w:lvlText w:val="%2."/>
      <w:lvlJc w:val="left"/>
      <w:pPr>
        <w:tabs>
          <w:tab w:val="num" w:pos="720"/>
        </w:tabs>
        <w:ind w:left="72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5E22222"/>
    <w:multiLevelType w:val="hybridMultilevel"/>
    <w:tmpl w:val="FD1CAAC0"/>
    <w:lvl w:ilvl="0" w:tplc="CD606C56">
      <w:start w:val="1"/>
      <w:numFmt w:val="decimal"/>
      <w:lvlText w:val="%1."/>
      <w:lvlJc w:val="left"/>
      <w:pPr>
        <w:tabs>
          <w:tab w:val="num" w:pos="1080"/>
        </w:tabs>
        <w:ind w:left="1080" w:hanging="360"/>
      </w:pPr>
      <w:rPr>
        <w:rFonts w:ascii="Arial" w:hAnsi="Arial" w:cs="Arial" w:hint="default"/>
      </w:rPr>
    </w:lvl>
    <w:lvl w:ilvl="1" w:tplc="21261918">
      <w:start w:val="1"/>
      <w:numFmt w:val="lowerRoman"/>
      <w:lvlText w:val="%2."/>
      <w:lvlJc w:val="right"/>
      <w:pPr>
        <w:tabs>
          <w:tab w:val="num" w:pos="2520"/>
        </w:tabs>
        <w:ind w:left="2160" w:hanging="360"/>
      </w:pPr>
      <w:rPr>
        <w:rFonts w:hint="default"/>
        <w:b w:val="0"/>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68640A7"/>
    <w:multiLevelType w:val="hybridMultilevel"/>
    <w:tmpl w:val="0504E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6BB3EA9"/>
    <w:multiLevelType w:val="hybridMultilevel"/>
    <w:tmpl w:val="A89CE864"/>
    <w:lvl w:ilvl="0" w:tplc="F83A8D7A">
      <w:start w:val="1"/>
      <w:numFmt w:val="lowerRoman"/>
      <w:lvlText w:val="%1."/>
      <w:lvlJc w:val="right"/>
      <w:pPr>
        <w:tabs>
          <w:tab w:val="num" w:pos="1080"/>
        </w:tabs>
        <w:ind w:left="1080" w:hanging="360"/>
      </w:pPr>
      <w:rPr>
        <w:rFonts w:hint="default"/>
        <w:b w:val="0"/>
        <w:i w:val="0"/>
      </w:rPr>
    </w:lvl>
    <w:lvl w:ilvl="1" w:tplc="932EC456">
      <w:start w:val="2"/>
      <w:numFmt w:val="upperLetter"/>
      <w:lvlText w:val="%2."/>
      <w:lvlJc w:val="left"/>
      <w:pPr>
        <w:tabs>
          <w:tab w:val="num" w:pos="720"/>
        </w:tabs>
        <w:ind w:left="720" w:hanging="360"/>
      </w:pPr>
      <w:rPr>
        <w:rFonts w:cs="Times New Roman"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70F5AE6"/>
    <w:multiLevelType w:val="hybridMultilevel"/>
    <w:tmpl w:val="E216E962"/>
    <w:lvl w:ilvl="0" w:tplc="F0743F58">
      <w:start w:val="2"/>
      <w:numFmt w:val="upperLetter"/>
      <w:lvlText w:val="%1."/>
      <w:lvlJc w:val="left"/>
      <w:pPr>
        <w:tabs>
          <w:tab w:val="num" w:pos="720"/>
        </w:tabs>
        <w:ind w:left="720" w:hanging="360"/>
      </w:pPr>
      <w:rPr>
        <w:rFonts w:cs="Times New Roman" w:hint="default"/>
        <w:b/>
        <w:i w:val="0"/>
      </w:rPr>
    </w:lvl>
    <w:lvl w:ilvl="1" w:tplc="97F4F524">
      <w:start w:val="1"/>
      <w:numFmt w:val="bullet"/>
      <w:lvlText w:val=""/>
      <w:lvlJc w:val="left"/>
      <w:pPr>
        <w:tabs>
          <w:tab w:val="num" w:pos="2160"/>
        </w:tabs>
        <w:ind w:left="2160" w:hanging="360"/>
      </w:pPr>
      <w:rPr>
        <w:rFonts w:ascii="Symbol" w:hAnsi="Symbol" w:hint="default"/>
        <w:sz w:val="24"/>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9" w15:restartNumberingAfterBreak="0">
    <w:nsid w:val="481C1B4D"/>
    <w:multiLevelType w:val="hybridMultilevel"/>
    <w:tmpl w:val="050033EA"/>
    <w:lvl w:ilvl="0" w:tplc="91A6226A">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AB1924"/>
    <w:multiLevelType w:val="hybridMultilevel"/>
    <w:tmpl w:val="818C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49062FB4"/>
    <w:multiLevelType w:val="hybridMultilevel"/>
    <w:tmpl w:val="7F56A628"/>
    <w:lvl w:ilvl="0" w:tplc="E65E394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492C4F2B"/>
    <w:multiLevelType w:val="hybridMultilevel"/>
    <w:tmpl w:val="8E8AA9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3" w15:restartNumberingAfterBreak="0">
    <w:nsid w:val="496033ED"/>
    <w:multiLevelType w:val="hybridMultilevel"/>
    <w:tmpl w:val="9848865E"/>
    <w:lvl w:ilvl="0" w:tplc="E4D419F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9A5B0E"/>
    <w:multiLevelType w:val="hybridMultilevel"/>
    <w:tmpl w:val="4D68E55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9E51F61"/>
    <w:multiLevelType w:val="multilevel"/>
    <w:tmpl w:val="127EDF66"/>
    <w:styleLink w:val="UMCMNumberedList"/>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76" w15:restartNumberingAfterBreak="0">
    <w:nsid w:val="4A850293"/>
    <w:multiLevelType w:val="hybridMultilevel"/>
    <w:tmpl w:val="02CE16D6"/>
    <w:lvl w:ilvl="0" w:tplc="29CCCCAC">
      <w:start w:val="1"/>
      <w:numFmt w:val="upperLetter"/>
      <w:lvlText w:val="%1."/>
      <w:lvlJc w:val="left"/>
      <w:pPr>
        <w:tabs>
          <w:tab w:val="num" w:pos="720"/>
        </w:tabs>
        <w:ind w:left="720" w:hanging="360"/>
      </w:pPr>
      <w:rPr>
        <w:rFonts w:cs="Times New Roman" w:hint="default"/>
        <w:b/>
        <w:i w:val="0"/>
      </w:rPr>
    </w:lvl>
    <w:lvl w:ilvl="1" w:tplc="88E09A8C">
      <w:start w:val="15"/>
      <w:numFmt w:val="upperRoman"/>
      <w:lvlText w:val="%2."/>
      <w:lvlJc w:val="left"/>
      <w:pPr>
        <w:tabs>
          <w:tab w:val="num" w:pos="720"/>
        </w:tabs>
        <w:ind w:left="36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A8B7117"/>
    <w:multiLevelType w:val="hybridMultilevel"/>
    <w:tmpl w:val="BAB08CD8"/>
    <w:lvl w:ilvl="0" w:tplc="0B924956">
      <w:start w:val="1"/>
      <w:numFmt w:val="bullet"/>
      <w:lvlText w:val="o"/>
      <w:lvlJc w:val="left"/>
      <w:pPr>
        <w:tabs>
          <w:tab w:val="num" w:pos="1080"/>
        </w:tabs>
        <w:ind w:left="1080" w:hanging="360"/>
      </w:pPr>
      <w:rPr>
        <w:rFonts w:ascii="Courier New" w:hAnsi="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4B5F4FE5"/>
    <w:multiLevelType w:val="hybridMultilevel"/>
    <w:tmpl w:val="A9164968"/>
    <w:lvl w:ilvl="0" w:tplc="EF8A2FCA">
      <w:start w:val="1"/>
      <w:numFmt w:val="bullet"/>
      <w:lvlText w:val="o"/>
      <w:lvlJc w:val="left"/>
      <w:pPr>
        <w:tabs>
          <w:tab w:val="num" w:pos="1800"/>
        </w:tabs>
        <w:ind w:left="180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507ADFAC">
      <w:start w:val="1"/>
      <w:numFmt w:val="bullet"/>
      <w:lvlText w:val="o"/>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C8A01CC"/>
    <w:multiLevelType w:val="hybridMultilevel"/>
    <w:tmpl w:val="4C269C2A"/>
    <w:lvl w:ilvl="0" w:tplc="91A6226A">
      <w:start w:val="1"/>
      <w:numFmt w:val="lowerLetter"/>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E3A5B9F"/>
    <w:multiLevelType w:val="hybridMultilevel"/>
    <w:tmpl w:val="7902B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F6400A1"/>
    <w:multiLevelType w:val="hybridMultilevel"/>
    <w:tmpl w:val="C058A02C"/>
    <w:lvl w:ilvl="0" w:tplc="67905948">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D14B97"/>
    <w:multiLevelType w:val="hybridMultilevel"/>
    <w:tmpl w:val="63E4B556"/>
    <w:lvl w:ilvl="0" w:tplc="9FF05DC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513C274E"/>
    <w:multiLevelType w:val="hybridMultilevel"/>
    <w:tmpl w:val="9432DAB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24559F1"/>
    <w:multiLevelType w:val="hybridMultilevel"/>
    <w:tmpl w:val="5BFC5018"/>
    <w:lvl w:ilvl="0" w:tplc="840081F2">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786E3A"/>
    <w:multiLevelType w:val="hybridMultilevel"/>
    <w:tmpl w:val="11FE8446"/>
    <w:lvl w:ilvl="0" w:tplc="D804D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8431D9"/>
    <w:multiLevelType w:val="hybridMultilevel"/>
    <w:tmpl w:val="412ED21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87" w15:restartNumberingAfterBreak="0">
    <w:nsid w:val="53EB14A0"/>
    <w:multiLevelType w:val="hybridMultilevel"/>
    <w:tmpl w:val="DA6051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8" w15:restartNumberingAfterBreak="0">
    <w:nsid w:val="55502F1B"/>
    <w:multiLevelType w:val="hybridMultilevel"/>
    <w:tmpl w:val="94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69F59FB"/>
    <w:multiLevelType w:val="hybridMultilevel"/>
    <w:tmpl w:val="98823D3A"/>
    <w:lvl w:ilvl="0" w:tplc="060C6542">
      <w:start w:val="1"/>
      <w:numFmt w:val="decimal"/>
      <w:lvlText w:val="%1."/>
      <w:lvlJc w:val="left"/>
      <w:pPr>
        <w:tabs>
          <w:tab w:val="num" w:pos="1080"/>
        </w:tabs>
        <w:ind w:left="1080" w:hanging="360"/>
      </w:pPr>
      <w:rPr>
        <w:rFonts w:ascii="Arial" w:hAnsi="Arial" w:cs="Arial" w:hint="default"/>
      </w:rPr>
    </w:lvl>
    <w:lvl w:ilvl="1" w:tplc="226602F8">
      <w:start w:val="3"/>
      <w:numFmt w:val="upperLetter"/>
      <w:lvlText w:val="%2."/>
      <w:lvlJc w:val="left"/>
      <w:pPr>
        <w:tabs>
          <w:tab w:val="num" w:pos="720"/>
        </w:tabs>
        <w:ind w:left="720" w:hanging="360"/>
      </w:pPr>
      <w:rPr>
        <w:rFonts w:cs="Times New Roman"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56D62178"/>
    <w:multiLevelType w:val="hybridMultilevel"/>
    <w:tmpl w:val="C34A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876604"/>
    <w:multiLevelType w:val="hybridMultilevel"/>
    <w:tmpl w:val="FDD6A186"/>
    <w:lvl w:ilvl="0" w:tplc="9DFEA8A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D46316"/>
    <w:multiLevelType w:val="hybridMultilevel"/>
    <w:tmpl w:val="C1A8FB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A104E78"/>
    <w:multiLevelType w:val="hybridMultilevel"/>
    <w:tmpl w:val="B3728A4E"/>
    <w:lvl w:ilvl="0" w:tplc="0409001B">
      <w:start w:val="1"/>
      <w:numFmt w:val="lowerRoman"/>
      <w:lvlText w:val="%1."/>
      <w:lvlJc w:val="right"/>
      <w:pPr>
        <w:ind w:left="2160" w:hanging="360"/>
      </w:pPr>
      <w:rPr>
        <w:rFont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E4B1B93"/>
    <w:multiLevelType w:val="hybridMultilevel"/>
    <w:tmpl w:val="E7B81286"/>
    <w:lvl w:ilvl="0" w:tplc="DE341332">
      <w:start w:val="1"/>
      <w:numFmt w:val="decimal"/>
      <w:lvlText w:val="(%1)"/>
      <w:lvlJc w:val="left"/>
      <w:pPr>
        <w:ind w:left="1875" w:hanging="36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start w:val="1"/>
      <w:numFmt w:val="decimal"/>
      <w:lvlText w:val="%4."/>
      <w:lvlJc w:val="left"/>
      <w:pPr>
        <w:ind w:left="4035" w:hanging="360"/>
      </w:pPr>
    </w:lvl>
    <w:lvl w:ilvl="4" w:tplc="04090019">
      <w:start w:val="1"/>
      <w:numFmt w:val="lowerLetter"/>
      <w:lvlText w:val="%5."/>
      <w:lvlJc w:val="left"/>
      <w:pPr>
        <w:ind w:left="4755" w:hanging="360"/>
      </w:pPr>
    </w:lvl>
    <w:lvl w:ilvl="5" w:tplc="0409001B">
      <w:start w:val="1"/>
      <w:numFmt w:val="lowerRoman"/>
      <w:lvlText w:val="%6."/>
      <w:lvlJc w:val="right"/>
      <w:pPr>
        <w:ind w:left="5475" w:hanging="180"/>
      </w:pPr>
    </w:lvl>
    <w:lvl w:ilvl="6" w:tplc="0409000F">
      <w:start w:val="1"/>
      <w:numFmt w:val="decimal"/>
      <w:lvlText w:val="%7."/>
      <w:lvlJc w:val="left"/>
      <w:pPr>
        <w:ind w:left="6195" w:hanging="360"/>
      </w:pPr>
    </w:lvl>
    <w:lvl w:ilvl="7" w:tplc="04090019">
      <w:start w:val="1"/>
      <w:numFmt w:val="lowerLetter"/>
      <w:lvlText w:val="%8."/>
      <w:lvlJc w:val="left"/>
      <w:pPr>
        <w:ind w:left="6915" w:hanging="360"/>
      </w:pPr>
    </w:lvl>
    <w:lvl w:ilvl="8" w:tplc="0409001B">
      <w:start w:val="1"/>
      <w:numFmt w:val="lowerRoman"/>
      <w:lvlText w:val="%9."/>
      <w:lvlJc w:val="right"/>
      <w:pPr>
        <w:ind w:left="7635" w:hanging="180"/>
      </w:pPr>
    </w:lvl>
  </w:abstractNum>
  <w:abstractNum w:abstractNumId="95" w15:restartNumberingAfterBreak="0">
    <w:nsid w:val="5F1275A6"/>
    <w:multiLevelType w:val="hybridMultilevel"/>
    <w:tmpl w:val="A7C248EC"/>
    <w:lvl w:ilvl="0" w:tplc="0C8EEEB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5F131B04"/>
    <w:multiLevelType w:val="hybridMultilevel"/>
    <w:tmpl w:val="467ECC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7" w15:restartNumberingAfterBreak="0">
    <w:nsid w:val="5F6E3E0B"/>
    <w:multiLevelType w:val="hybridMultilevel"/>
    <w:tmpl w:val="991082DC"/>
    <w:lvl w:ilvl="0" w:tplc="90D82968">
      <w:start w:val="1"/>
      <w:numFmt w:val="decimal"/>
      <w:lvlText w:val="%1."/>
      <w:lvlJc w:val="left"/>
      <w:pPr>
        <w:tabs>
          <w:tab w:val="num" w:pos="360"/>
        </w:tabs>
        <w:ind w:left="360" w:hanging="360"/>
      </w:pPr>
      <w:rPr>
        <w:rFonts w:ascii="Arial" w:hAnsi="Arial" w:cs="Times New Roman" w:hint="default"/>
        <w:strike w:val="0"/>
        <w:dstrike w:val="0"/>
      </w:rPr>
    </w:lvl>
    <w:lvl w:ilvl="1" w:tplc="04090019">
      <w:start w:val="1"/>
      <w:numFmt w:val="lowerLetter"/>
      <w:lvlText w:val="%2."/>
      <w:lvlJc w:val="left"/>
      <w:pPr>
        <w:tabs>
          <w:tab w:val="num" w:pos="1080"/>
        </w:tabs>
        <w:ind w:left="1080" w:hanging="360"/>
      </w:pPr>
      <w:rPr>
        <w:rFonts w:cs="Times New Roman"/>
      </w:rPr>
    </w:lvl>
    <w:lvl w:ilvl="2" w:tplc="A3F2F7F8">
      <w:numFmt w:val="bullet"/>
      <w:lvlText w:val="•"/>
      <w:lvlJc w:val="left"/>
      <w:pPr>
        <w:ind w:left="2340" w:hanging="720"/>
      </w:pPr>
      <w:rPr>
        <w:rFonts w:ascii="Arial" w:eastAsia="Times New Roman" w:hAnsi="Arial" w:cs="Aria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F7D18FC"/>
    <w:multiLevelType w:val="hybridMultilevel"/>
    <w:tmpl w:val="30582F3A"/>
    <w:lvl w:ilvl="0" w:tplc="FFFFFFFF">
      <w:start w:val="1"/>
      <w:numFmt w:val="bullet"/>
      <w:lvlText w:val="•"/>
      <w:lvlJc w:val="left"/>
      <w:pPr>
        <w:ind w:left="3960" w:hanging="360"/>
      </w:p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99" w15:restartNumberingAfterBreak="0">
    <w:nsid w:val="5FA333FA"/>
    <w:multiLevelType w:val="hybridMultilevel"/>
    <w:tmpl w:val="CD0CD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02127AD"/>
    <w:multiLevelType w:val="hybridMultilevel"/>
    <w:tmpl w:val="897E2B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1" w15:restartNumberingAfterBreak="0">
    <w:nsid w:val="60375C5B"/>
    <w:multiLevelType w:val="hybridMultilevel"/>
    <w:tmpl w:val="9064C9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4653940"/>
    <w:multiLevelType w:val="hybridMultilevel"/>
    <w:tmpl w:val="0B366F4E"/>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03" w15:restartNumberingAfterBreak="0">
    <w:nsid w:val="66D720CA"/>
    <w:multiLevelType w:val="hybridMultilevel"/>
    <w:tmpl w:val="30E64948"/>
    <w:lvl w:ilvl="0" w:tplc="8A507EA4">
      <w:start w:val="1"/>
      <w:numFmt w:val="decimal"/>
      <w:lvlText w:val="%1."/>
      <w:lvlJc w:val="left"/>
      <w:pPr>
        <w:tabs>
          <w:tab w:val="num" w:pos="1080"/>
        </w:tabs>
        <w:ind w:left="1080" w:hanging="360"/>
      </w:pPr>
      <w:rPr>
        <w:rFonts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7F97C65"/>
    <w:multiLevelType w:val="hybridMultilevel"/>
    <w:tmpl w:val="43684944"/>
    <w:lvl w:ilvl="0" w:tplc="437AF7FC">
      <w:start w:val="1"/>
      <w:numFmt w:val="decimal"/>
      <w:lvlText w:val="%1."/>
      <w:lvlJc w:val="left"/>
      <w:pPr>
        <w:tabs>
          <w:tab w:val="num" w:pos="1080"/>
        </w:tabs>
        <w:ind w:left="1080" w:hanging="360"/>
      </w:pPr>
      <w:rPr>
        <w:rFonts w:ascii="Arial" w:hAnsi="Arial" w:cs="Arial" w:hint="default"/>
        <w:b w:val="0"/>
      </w:rPr>
    </w:lvl>
    <w:lvl w:ilvl="1" w:tplc="04090003">
      <w:start w:val="1"/>
      <w:numFmt w:val="bullet"/>
      <w:lvlText w:val="o"/>
      <w:lvlJc w:val="left"/>
      <w:pPr>
        <w:tabs>
          <w:tab w:val="num" w:pos="936"/>
        </w:tabs>
        <w:ind w:left="936" w:hanging="360"/>
      </w:pPr>
      <w:rPr>
        <w:rFonts w:ascii="Courier New" w:hAnsi="Courier New" w:hint="default"/>
      </w:rPr>
    </w:lvl>
    <w:lvl w:ilvl="2" w:tplc="CA56F1D0">
      <w:start w:val="1"/>
      <w:numFmt w:val="bullet"/>
      <w:lvlText w:val=""/>
      <w:lvlJc w:val="left"/>
      <w:pPr>
        <w:tabs>
          <w:tab w:val="num" w:pos="1800"/>
        </w:tabs>
        <w:ind w:left="1800" w:hanging="144"/>
      </w:pPr>
      <w:rPr>
        <w:rFonts w:ascii="Symbol" w:hAnsi="Symbol" w:hint="default"/>
      </w:rPr>
    </w:lvl>
    <w:lvl w:ilvl="3" w:tplc="0409000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05" w15:restartNumberingAfterBreak="0">
    <w:nsid w:val="6BF31765"/>
    <w:multiLevelType w:val="hybridMultilevel"/>
    <w:tmpl w:val="237214E0"/>
    <w:lvl w:ilvl="0" w:tplc="1F5EA848">
      <w:start w:val="1"/>
      <w:numFmt w:val="decimal"/>
      <w:lvlText w:val="%1."/>
      <w:lvlJc w:val="left"/>
      <w:pPr>
        <w:tabs>
          <w:tab w:val="num" w:pos="1080"/>
        </w:tabs>
        <w:ind w:left="1080" w:hanging="360"/>
      </w:pPr>
      <w:rPr>
        <w:rFonts w:ascii="Arial" w:hAnsi="Arial" w:cs="Arial" w:hint="default"/>
        <w:b w:val="0"/>
        <w:i w:val="0"/>
      </w:rPr>
    </w:lvl>
    <w:lvl w:ilvl="1" w:tplc="932EC456">
      <w:start w:val="2"/>
      <w:numFmt w:val="upperLetter"/>
      <w:lvlText w:val="%2."/>
      <w:lvlJc w:val="left"/>
      <w:pPr>
        <w:tabs>
          <w:tab w:val="num" w:pos="720"/>
        </w:tabs>
        <w:ind w:left="720" w:hanging="360"/>
      </w:pPr>
      <w:rPr>
        <w:rFonts w:cs="Times New Roman"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6D233207"/>
    <w:multiLevelType w:val="hybridMultilevel"/>
    <w:tmpl w:val="1B2CBD54"/>
    <w:lvl w:ilvl="0" w:tplc="04090001">
      <w:start w:val="1"/>
      <w:numFmt w:val="bullet"/>
      <w:lvlText w:val=""/>
      <w:lvlJc w:val="left"/>
      <w:pPr>
        <w:tabs>
          <w:tab w:val="num" w:pos="1080"/>
        </w:tabs>
        <w:ind w:left="1080" w:hanging="360"/>
      </w:pPr>
      <w:rPr>
        <w:rFonts w:ascii="Symbol" w:hAnsi="Symbol" w:hint="default"/>
      </w:rPr>
    </w:lvl>
    <w:lvl w:ilvl="1" w:tplc="F5E4F01A">
      <w:start w:val="4"/>
      <w:numFmt w:val="upperLetter"/>
      <w:lvlText w:val="%2."/>
      <w:lvlJc w:val="left"/>
      <w:pPr>
        <w:tabs>
          <w:tab w:val="num" w:pos="360"/>
        </w:tabs>
        <w:ind w:left="360" w:hanging="360"/>
      </w:pPr>
      <w:rPr>
        <w:rFonts w:cs="Times New Roman" w:hint="default"/>
        <w:b/>
        <w:i w:val="0"/>
      </w:rPr>
    </w:lvl>
    <w:lvl w:ilvl="2" w:tplc="F0E05044">
      <w:start w:val="1"/>
      <w:numFmt w:val="decimal"/>
      <w:lvlText w:val="%3."/>
      <w:lvlJc w:val="left"/>
      <w:pPr>
        <w:tabs>
          <w:tab w:val="num" w:pos="1080"/>
        </w:tabs>
        <w:ind w:left="1080" w:hanging="360"/>
      </w:pPr>
      <w:rPr>
        <w:rFonts w:ascii="Arial" w:hAnsi="Arial" w:cs="Arial" w:hint="default"/>
        <w:b w:val="0"/>
        <w:color w:val="auto"/>
        <w:sz w:val="24"/>
      </w:rPr>
    </w:lvl>
    <w:lvl w:ilvl="3" w:tplc="F53E147A">
      <w:start w:val="6"/>
      <w:numFmt w:val="upperLetter"/>
      <w:lvlText w:val="%4."/>
      <w:lvlJc w:val="left"/>
      <w:pPr>
        <w:tabs>
          <w:tab w:val="num" w:pos="720"/>
        </w:tabs>
        <w:ind w:left="720" w:hanging="360"/>
      </w:pPr>
      <w:rPr>
        <w:rFonts w:cs="Times New Roman" w:hint="default"/>
        <w:b/>
        <w:i w:val="0"/>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07" w15:restartNumberingAfterBreak="0">
    <w:nsid w:val="6E1267F5"/>
    <w:multiLevelType w:val="hybridMultilevel"/>
    <w:tmpl w:val="D82EFEC4"/>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377F0E"/>
    <w:multiLevelType w:val="hybridMultilevel"/>
    <w:tmpl w:val="2DC8A33E"/>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09" w15:restartNumberingAfterBreak="0">
    <w:nsid w:val="6F4900D7"/>
    <w:multiLevelType w:val="hybridMultilevel"/>
    <w:tmpl w:val="D19C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592287"/>
    <w:multiLevelType w:val="hybridMultilevel"/>
    <w:tmpl w:val="4FB2E6B2"/>
    <w:lvl w:ilvl="0" w:tplc="CD606C56">
      <w:start w:val="1"/>
      <w:numFmt w:val="decimal"/>
      <w:lvlText w:val="%1."/>
      <w:lvlJc w:val="left"/>
      <w:pPr>
        <w:tabs>
          <w:tab w:val="num" w:pos="1080"/>
        </w:tabs>
        <w:ind w:left="1080" w:hanging="360"/>
      </w:pPr>
      <w:rPr>
        <w:rFonts w:ascii="Arial" w:hAnsi="Arial" w:cs="Arial" w:hint="default"/>
      </w:rPr>
    </w:lvl>
    <w:lvl w:ilvl="1" w:tplc="F83A8D7A">
      <w:start w:val="1"/>
      <w:numFmt w:val="lowerRoman"/>
      <w:lvlText w:val="%2."/>
      <w:lvlJc w:val="right"/>
      <w:pPr>
        <w:tabs>
          <w:tab w:val="num" w:pos="2520"/>
        </w:tabs>
        <w:ind w:left="2160" w:hanging="360"/>
      </w:pPr>
      <w:rPr>
        <w:rFonts w:hint="default"/>
        <w:b w:val="0"/>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27F3AAD"/>
    <w:multiLevelType w:val="hybridMultilevel"/>
    <w:tmpl w:val="6A1A016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12" w15:restartNumberingAfterBreak="0">
    <w:nsid w:val="72933357"/>
    <w:multiLevelType w:val="hybridMultilevel"/>
    <w:tmpl w:val="7A101A6E"/>
    <w:lvl w:ilvl="0" w:tplc="9FF05DCA">
      <w:start w:val="1"/>
      <w:numFmt w:val="bullet"/>
      <w:lvlText w:val=""/>
      <w:lvlJc w:val="left"/>
      <w:pPr>
        <w:tabs>
          <w:tab w:val="num" w:pos="1080"/>
        </w:tabs>
        <w:ind w:left="1080" w:hanging="360"/>
      </w:pPr>
      <w:rPr>
        <w:rFonts w:ascii="Symbol" w:hAnsi="Symbol" w:hint="default"/>
        <w:color w:val="auto"/>
        <w:sz w:val="24"/>
      </w:rPr>
    </w:lvl>
    <w:lvl w:ilvl="1" w:tplc="9104D69A">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3" w15:restartNumberingAfterBreak="0">
    <w:nsid w:val="749005EA"/>
    <w:multiLevelType w:val="hybridMultilevel"/>
    <w:tmpl w:val="48DC84E6"/>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14" w15:restartNumberingAfterBreak="0">
    <w:nsid w:val="74CA33F8"/>
    <w:multiLevelType w:val="hybridMultilevel"/>
    <w:tmpl w:val="9B24205A"/>
    <w:lvl w:ilvl="0" w:tplc="96E6710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BC07CB"/>
    <w:multiLevelType w:val="hybridMultilevel"/>
    <w:tmpl w:val="CB20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767D699E"/>
    <w:multiLevelType w:val="hybridMultilevel"/>
    <w:tmpl w:val="D856F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791B6394"/>
    <w:multiLevelType w:val="hybridMultilevel"/>
    <w:tmpl w:val="DF7ADC2C"/>
    <w:lvl w:ilvl="0" w:tplc="9104D69A">
      <w:start w:val="1"/>
      <w:numFmt w:val="bullet"/>
      <w:lvlText w:val=""/>
      <w:lvlJc w:val="left"/>
      <w:pPr>
        <w:tabs>
          <w:tab w:val="num" w:pos="1080"/>
        </w:tabs>
        <w:ind w:left="1080" w:hanging="360"/>
      </w:pPr>
      <w:rPr>
        <w:rFonts w:ascii="Symbol" w:hAnsi="Symbol" w:hint="default"/>
      </w:rPr>
    </w:lvl>
    <w:lvl w:ilvl="1" w:tplc="E16A59BA">
      <w:start w:val="1"/>
      <w:numFmt w:val="upperLetter"/>
      <w:lvlText w:val="%2."/>
      <w:lvlJc w:val="left"/>
      <w:pPr>
        <w:tabs>
          <w:tab w:val="num" w:pos="2160"/>
        </w:tabs>
        <w:ind w:left="2160" w:hanging="360"/>
      </w:pPr>
      <w:rPr>
        <w:rFonts w:cs="Times New Roman" w:hint="default"/>
        <w:b/>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7A671D62"/>
    <w:multiLevelType w:val="hybridMultilevel"/>
    <w:tmpl w:val="B98E1882"/>
    <w:lvl w:ilvl="0" w:tplc="9AFA1000">
      <w:start w:val="2"/>
      <w:numFmt w:val="upperLetter"/>
      <w:lvlText w:val="%1."/>
      <w:lvlJc w:val="left"/>
      <w:pPr>
        <w:tabs>
          <w:tab w:val="num" w:pos="720"/>
        </w:tabs>
        <w:ind w:left="720" w:hanging="360"/>
      </w:pPr>
      <w:rPr>
        <w:rFonts w:ascii="Arial" w:hAnsi="Arial"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A770A32"/>
    <w:multiLevelType w:val="hybridMultilevel"/>
    <w:tmpl w:val="E80238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0" w15:restartNumberingAfterBreak="0">
    <w:nsid w:val="7BF07F97"/>
    <w:multiLevelType w:val="hybridMultilevel"/>
    <w:tmpl w:val="431CFAE6"/>
    <w:lvl w:ilvl="0" w:tplc="329E2BBA">
      <w:start w:val="1"/>
      <w:numFmt w:val="decimal"/>
      <w:lvlText w:val="%1."/>
      <w:lvlJc w:val="left"/>
      <w:pPr>
        <w:tabs>
          <w:tab w:val="num" w:pos="1080"/>
        </w:tabs>
        <w:ind w:left="1080" w:hanging="360"/>
      </w:pPr>
      <w:rPr>
        <w:rFonts w:hint="default"/>
        <w:b w:val="0"/>
        <w:color w:val="auto"/>
        <w:sz w:val="24"/>
      </w:rPr>
    </w:lvl>
    <w:lvl w:ilvl="1" w:tplc="CE86772A">
      <w:start w:val="9"/>
      <w:numFmt w:val="upperLetter"/>
      <w:lvlText w:val="%2."/>
      <w:lvlJc w:val="left"/>
      <w:pPr>
        <w:tabs>
          <w:tab w:val="num" w:pos="1800"/>
        </w:tabs>
        <w:ind w:left="1800" w:hanging="360"/>
      </w:pPr>
      <w:rPr>
        <w:rFonts w:cs="Times New Roman"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7E6C374C"/>
    <w:multiLevelType w:val="hybridMultilevel"/>
    <w:tmpl w:val="1F58C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2" w15:restartNumberingAfterBreak="0">
    <w:nsid w:val="7E9F605D"/>
    <w:multiLevelType w:val="hybridMultilevel"/>
    <w:tmpl w:val="6980F1DA"/>
    <w:lvl w:ilvl="0" w:tplc="E4D419F0">
      <w:start w:val="1"/>
      <w:numFmt w:val="decimal"/>
      <w:lvlText w:val="%1."/>
      <w:lvlJc w:val="left"/>
      <w:pPr>
        <w:tabs>
          <w:tab w:val="num" w:pos="1080"/>
        </w:tabs>
        <w:ind w:left="1080" w:hanging="360"/>
      </w:pPr>
      <w:rPr>
        <w:rFonts w:hint="default"/>
        <w:strike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F0E080E"/>
    <w:multiLevelType w:val="hybridMultilevel"/>
    <w:tmpl w:val="D214E990"/>
    <w:lvl w:ilvl="0" w:tplc="70481652">
      <w:start w:val="1"/>
      <w:numFmt w:val="bullet"/>
      <w:lvlText w:val=""/>
      <w:lvlJc w:val="left"/>
      <w:pPr>
        <w:tabs>
          <w:tab w:val="num" w:pos="1080"/>
        </w:tabs>
        <w:ind w:left="1080" w:hanging="360"/>
      </w:pPr>
      <w:rPr>
        <w:rFonts w:ascii="Symbol" w:hAnsi="Symbol" w:hint="default"/>
        <w:color w:val="auto"/>
        <w:sz w:val="24"/>
      </w:rPr>
    </w:lvl>
    <w:lvl w:ilvl="1" w:tplc="3378E9FE">
      <w:start w:val="18"/>
      <w:numFmt w:val="upperRoman"/>
      <w:lvlText w:val="%2."/>
      <w:lvlJc w:val="left"/>
      <w:pPr>
        <w:tabs>
          <w:tab w:val="num" w:pos="720"/>
        </w:tabs>
        <w:ind w:left="360" w:hanging="360"/>
      </w:pPr>
      <w:rPr>
        <w:rFonts w:cs="Times New Roman" w:hint="default"/>
        <w:b/>
        <w:i w:val="0"/>
      </w:rPr>
    </w:lvl>
    <w:lvl w:ilvl="2" w:tplc="C73CEDA0">
      <w:start w:val="1"/>
      <w:numFmt w:val="bullet"/>
      <w:lvlText w:val="o"/>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7FA07820"/>
    <w:multiLevelType w:val="hybridMultilevel"/>
    <w:tmpl w:val="4D866288"/>
    <w:lvl w:ilvl="0" w:tplc="595690D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FD72BA3"/>
    <w:multiLevelType w:val="hybridMultilevel"/>
    <w:tmpl w:val="596AC3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6" w15:restartNumberingAfterBreak="0">
    <w:nsid w:val="7FFC43B4"/>
    <w:multiLevelType w:val="hybridMultilevel"/>
    <w:tmpl w:val="1CE02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202824">
    <w:abstractNumId w:val="35"/>
  </w:num>
  <w:num w:numId="2" w16cid:durableId="629215203">
    <w:abstractNumId w:val="54"/>
  </w:num>
  <w:num w:numId="3" w16cid:durableId="1897232176">
    <w:abstractNumId w:val="122"/>
  </w:num>
  <w:num w:numId="4" w16cid:durableId="76945923">
    <w:abstractNumId w:val="66"/>
  </w:num>
  <w:num w:numId="5" w16cid:durableId="1446346542">
    <w:abstractNumId w:val="83"/>
  </w:num>
  <w:num w:numId="6" w16cid:durableId="1875187607">
    <w:abstractNumId w:val="29"/>
  </w:num>
  <w:num w:numId="7" w16cid:durableId="1577397126">
    <w:abstractNumId w:val="67"/>
  </w:num>
  <w:num w:numId="8" w16cid:durableId="948126228">
    <w:abstractNumId w:val="14"/>
  </w:num>
  <w:num w:numId="9" w16cid:durableId="141703793">
    <w:abstractNumId w:val="41"/>
  </w:num>
  <w:num w:numId="10" w16cid:durableId="1518885866">
    <w:abstractNumId w:val="36"/>
  </w:num>
  <w:num w:numId="11" w16cid:durableId="943726766">
    <w:abstractNumId w:val="117"/>
  </w:num>
  <w:num w:numId="12" w16cid:durableId="1588004027">
    <w:abstractNumId w:val="82"/>
  </w:num>
  <w:num w:numId="13" w16cid:durableId="10606658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2620726">
    <w:abstractNumId w:val="68"/>
  </w:num>
  <w:num w:numId="15" w16cid:durableId="1154443596">
    <w:abstractNumId w:val="39"/>
  </w:num>
  <w:num w:numId="16" w16cid:durableId="2133400566">
    <w:abstractNumId w:val="15"/>
  </w:num>
  <w:num w:numId="17" w16cid:durableId="1160655534">
    <w:abstractNumId w:val="76"/>
  </w:num>
  <w:num w:numId="18" w16cid:durableId="1266961532">
    <w:abstractNumId w:val="64"/>
  </w:num>
  <w:num w:numId="19" w16cid:durableId="858196655">
    <w:abstractNumId w:val="49"/>
  </w:num>
  <w:num w:numId="20" w16cid:durableId="631789392">
    <w:abstractNumId w:val="123"/>
  </w:num>
  <w:num w:numId="21" w16cid:durableId="1189484864">
    <w:abstractNumId w:val="1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2895716">
    <w:abstractNumId w:val="8"/>
  </w:num>
  <w:num w:numId="23" w16cid:durableId="1027146020">
    <w:abstractNumId w:val="118"/>
  </w:num>
  <w:num w:numId="24" w16cid:durableId="286401722">
    <w:abstractNumId w:val="97"/>
  </w:num>
  <w:num w:numId="25" w16cid:durableId="1300526793">
    <w:abstractNumId w:val="18"/>
  </w:num>
  <w:num w:numId="26" w16cid:durableId="426972989">
    <w:abstractNumId w:val="104"/>
  </w:num>
  <w:num w:numId="27" w16cid:durableId="1597209385">
    <w:abstractNumId w:val="74"/>
  </w:num>
  <w:num w:numId="28" w16cid:durableId="705181375">
    <w:abstractNumId w:val="42"/>
  </w:num>
  <w:num w:numId="29" w16cid:durableId="620037249">
    <w:abstractNumId w:val="22"/>
  </w:num>
  <w:num w:numId="30" w16cid:durableId="306210682">
    <w:abstractNumId w:val="77"/>
  </w:num>
  <w:num w:numId="31" w16cid:durableId="543249002">
    <w:abstractNumId w:val="55"/>
  </w:num>
  <w:num w:numId="32" w16cid:durableId="1798059211">
    <w:abstractNumId w:val="34"/>
  </w:num>
  <w:num w:numId="33" w16cid:durableId="1263342914">
    <w:abstractNumId w:val="116"/>
  </w:num>
  <w:num w:numId="34" w16cid:durableId="512766846">
    <w:abstractNumId w:val="25"/>
  </w:num>
  <w:num w:numId="35" w16cid:durableId="1290892755">
    <w:abstractNumId w:val="40"/>
  </w:num>
  <w:num w:numId="36" w16cid:durableId="212813668">
    <w:abstractNumId w:val="99"/>
  </w:num>
  <w:num w:numId="37" w16cid:durableId="221405783">
    <w:abstractNumId w:val="57"/>
  </w:num>
  <w:num w:numId="38" w16cid:durableId="274214307">
    <w:abstractNumId w:val="23"/>
  </w:num>
  <w:num w:numId="39" w16cid:durableId="1833375350">
    <w:abstractNumId w:val="90"/>
  </w:num>
  <w:num w:numId="40" w16cid:durableId="471407620">
    <w:abstractNumId w:val="109"/>
  </w:num>
  <w:num w:numId="41" w16cid:durableId="2119523861">
    <w:abstractNumId w:val="45"/>
  </w:num>
  <w:num w:numId="42" w16cid:durableId="1703439043">
    <w:abstractNumId w:val="93"/>
  </w:num>
  <w:num w:numId="43" w16cid:durableId="1130323486">
    <w:abstractNumId w:val="107"/>
  </w:num>
  <w:num w:numId="44" w16cid:durableId="438068526">
    <w:abstractNumId w:val="17"/>
  </w:num>
  <w:num w:numId="45" w16cid:durableId="702243958">
    <w:abstractNumId w:val="33"/>
    <w:lvlOverride w:ilvl="0">
      <w:startOverride w:val="1"/>
    </w:lvlOverride>
    <w:lvlOverride w:ilvl="1"/>
    <w:lvlOverride w:ilvl="2"/>
    <w:lvlOverride w:ilvl="3"/>
    <w:lvlOverride w:ilvl="4"/>
    <w:lvlOverride w:ilvl="5"/>
    <w:lvlOverride w:ilvl="6"/>
    <w:lvlOverride w:ilvl="7"/>
    <w:lvlOverride w:ilvl="8"/>
  </w:num>
  <w:num w:numId="46" w16cid:durableId="1043746699">
    <w:abstractNumId w:val="72"/>
  </w:num>
  <w:num w:numId="47" w16cid:durableId="1819880966">
    <w:abstractNumId w:val="100"/>
  </w:num>
  <w:num w:numId="48" w16cid:durableId="1922174874">
    <w:abstractNumId w:val="125"/>
  </w:num>
  <w:num w:numId="49" w16cid:durableId="151219490">
    <w:abstractNumId w:val="53"/>
  </w:num>
  <w:num w:numId="50" w16cid:durableId="1335962457">
    <w:abstractNumId w:val="63"/>
  </w:num>
  <w:num w:numId="51" w16cid:durableId="2077588536">
    <w:abstractNumId w:val="59"/>
  </w:num>
  <w:num w:numId="52" w16cid:durableId="1390808720">
    <w:abstractNumId w:val="73"/>
  </w:num>
  <w:num w:numId="53" w16cid:durableId="1262953566">
    <w:abstractNumId w:val="106"/>
  </w:num>
  <w:num w:numId="54" w16cid:durableId="1578899234">
    <w:abstractNumId w:val="103"/>
  </w:num>
  <w:num w:numId="55" w16cid:durableId="1944453781">
    <w:abstractNumId w:val="12"/>
  </w:num>
  <w:num w:numId="56" w16cid:durableId="493230046">
    <w:abstractNumId w:val="71"/>
  </w:num>
  <w:num w:numId="57" w16cid:durableId="1082147485">
    <w:abstractNumId w:val="56"/>
  </w:num>
  <w:num w:numId="58" w16cid:durableId="343364610">
    <w:abstractNumId w:val="78"/>
  </w:num>
  <w:num w:numId="59" w16cid:durableId="662970347">
    <w:abstractNumId w:val="9"/>
  </w:num>
  <w:num w:numId="60" w16cid:durableId="2025283305">
    <w:abstractNumId w:val="120"/>
  </w:num>
  <w:num w:numId="61" w16cid:durableId="48771143">
    <w:abstractNumId w:val="13"/>
  </w:num>
  <w:num w:numId="62" w16cid:durableId="1248343404">
    <w:abstractNumId w:val="114"/>
  </w:num>
  <w:num w:numId="63" w16cid:durableId="1916352422">
    <w:abstractNumId w:val="91"/>
  </w:num>
  <w:num w:numId="64" w16cid:durableId="589505681">
    <w:abstractNumId w:val="101"/>
  </w:num>
  <w:num w:numId="65" w16cid:durableId="1618175072">
    <w:abstractNumId w:val="80"/>
  </w:num>
  <w:num w:numId="66" w16cid:durableId="181820925">
    <w:abstractNumId w:val="7"/>
  </w:num>
  <w:num w:numId="67" w16cid:durableId="854878688">
    <w:abstractNumId w:val="102"/>
  </w:num>
  <w:num w:numId="68" w16cid:durableId="640043068">
    <w:abstractNumId w:val="95"/>
  </w:num>
  <w:num w:numId="69" w16cid:durableId="1689408882">
    <w:abstractNumId w:val="124"/>
  </w:num>
  <w:num w:numId="70" w16cid:durableId="41751582">
    <w:abstractNumId w:val="69"/>
  </w:num>
  <w:num w:numId="71" w16cid:durableId="170605903">
    <w:abstractNumId w:val="84"/>
  </w:num>
  <w:num w:numId="72" w16cid:durableId="1344168913">
    <w:abstractNumId w:val="44"/>
  </w:num>
  <w:num w:numId="73" w16cid:durableId="2142651784">
    <w:abstractNumId w:val="62"/>
  </w:num>
  <w:num w:numId="74" w16cid:durableId="1028608146">
    <w:abstractNumId w:val="81"/>
  </w:num>
  <w:num w:numId="75" w16cid:durableId="1271623765">
    <w:abstractNumId w:val="24"/>
  </w:num>
  <w:num w:numId="76" w16cid:durableId="901790938">
    <w:abstractNumId w:val="65"/>
  </w:num>
  <w:num w:numId="77" w16cid:durableId="493256086">
    <w:abstractNumId w:val="20"/>
  </w:num>
  <w:num w:numId="78" w16cid:durableId="217279534">
    <w:abstractNumId w:val="110"/>
  </w:num>
  <w:num w:numId="79" w16cid:durableId="1922367679">
    <w:abstractNumId w:val="105"/>
  </w:num>
  <w:num w:numId="80" w16cid:durableId="1526284437">
    <w:abstractNumId w:val="10"/>
  </w:num>
  <w:num w:numId="81" w16cid:durableId="1718816902">
    <w:abstractNumId w:val="89"/>
  </w:num>
  <w:num w:numId="82" w16cid:durableId="1149901417">
    <w:abstractNumId w:val="11"/>
  </w:num>
  <w:num w:numId="83" w16cid:durableId="1536504757">
    <w:abstractNumId w:val="30"/>
  </w:num>
  <w:num w:numId="84" w16cid:durableId="340203615">
    <w:abstractNumId w:val="79"/>
  </w:num>
  <w:num w:numId="85" w16cid:durableId="172770217">
    <w:abstractNumId w:val="26"/>
  </w:num>
  <w:num w:numId="86" w16cid:durableId="1012801817">
    <w:abstractNumId w:val="27"/>
  </w:num>
  <w:num w:numId="87" w16cid:durableId="36053104">
    <w:abstractNumId w:val="19"/>
  </w:num>
  <w:num w:numId="88" w16cid:durableId="1184052315">
    <w:abstractNumId w:val="92"/>
    <w:lvlOverride w:ilvl="0">
      <w:startOverride w:val="1"/>
    </w:lvlOverride>
    <w:lvlOverride w:ilvl="1"/>
    <w:lvlOverride w:ilvl="2"/>
    <w:lvlOverride w:ilvl="3"/>
    <w:lvlOverride w:ilvl="4"/>
    <w:lvlOverride w:ilvl="5"/>
    <w:lvlOverride w:ilvl="6"/>
    <w:lvlOverride w:ilvl="7"/>
    <w:lvlOverride w:ilvl="8"/>
  </w:num>
  <w:num w:numId="89" w16cid:durableId="1268122668">
    <w:abstractNumId w:val="92"/>
  </w:num>
  <w:num w:numId="90" w16cid:durableId="1980112863">
    <w:abstractNumId w:val="108"/>
  </w:num>
  <w:num w:numId="91" w16cid:durableId="1431661550">
    <w:abstractNumId w:val="16"/>
  </w:num>
  <w:num w:numId="92" w16cid:durableId="379284389">
    <w:abstractNumId w:val="6"/>
  </w:num>
  <w:num w:numId="93" w16cid:durableId="1210729241">
    <w:abstractNumId w:val="50"/>
  </w:num>
  <w:num w:numId="94" w16cid:durableId="395788200">
    <w:abstractNumId w:val="52"/>
  </w:num>
  <w:num w:numId="95" w16cid:durableId="470288955">
    <w:abstractNumId w:val="32"/>
  </w:num>
  <w:num w:numId="96" w16cid:durableId="771780189">
    <w:abstractNumId w:val="51"/>
  </w:num>
  <w:num w:numId="97" w16cid:durableId="901982667">
    <w:abstractNumId w:val="75"/>
  </w:num>
  <w:num w:numId="98" w16cid:durableId="710808164">
    <w:abstractNumId w:val="60"/>
  </w:num>
  <w:num w:numId="99" w16cid:durableId="34432347">
    <w:abstractNumId w:val="5"/>
  </w:num>
  <w:num w:numId="100" w16cid:durableId="1474981263">
    <w:abstractNumId w:val="4"/>
  </w:num>
  <w:num w:numId="101" w16cid:durableId="2078698023">
    <w:abstractNumId w:val="3"/>
  </w:num>
  <w:num w:numId="102" w16cid:durableId="665983918">
    <w:abstractNumId w:val="2"/>
  </w:num>
  <w:num w:numId="103" w16cid:durableId="1925337894">
    <w:abstractNumId w:val="1"/>
  </w:num>
  <w:num w:numId="104" w16cid:durableId="1997144121">
    <w:abstractNumId w:val="0"/>
  </w:num>
  <w:num w:numId="105" w16cid:durableId="1510440572">
    <w:abstractNumId w:val="85"/>
  </w:num>
  <w:num w:numId="106" w16cid:durableId="344794775">
    <w:abstractNumId w:val="46"/>
  </w:num>
  <w:num w:numId="107" w16cid:durableId="1520924798">
    <w:abstractNumId w:val="43"/>
  </w:num>
  <w:num w:numId="108" w16cid:durableId="1578855443">
    <w:abstractNumId w:val="126"/>
  </w:num>
  <w:num w:numId="109" w16cid:durableId="594485992">
    <w:abstractNumId w:val="115"/>
  </w:num>
  <w:num w:numId="110" w16cid:durableId="1171028049">
    <w:abstractNumId w:val="121"/>
  </w:num>
  <w:num w:numId="111" w16cid:durableId="2105295428">
    <w:abstractNumId w:val="86"/>
  </w:num>
  <w:num w:numId="112" w16cid:durableId="726299204">
    <w:abstractNumId w:val="38"/>
  </w:num>
  <w:num w:numId="113" w16cid:durableId="903952125">
    <w:abstractNumId w:val="96"/>
  </w:num>
  <w:num w:numId="114" w16cid:durableId="677394438">
    <w:abstractNumId w:val="111"/>
  </w:num>
  <w:num w:numId="115" w16cid:durableId="710114520">
    <w:abstractNumId w:val="21"/>
  </w:num>
  <w:num w:numId="116" w16cid:durableId="859587100">
    <w:abstractNumId w:val="47"/>
  </w:num>
  <w:num w:numId="117" w16cid:durableId="6682948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877282513">
    <w:abstractNumId w:val="98"/>
  </w:num>
  <w:num w:numId="119" w16cid:durableId="1554386969">
    <w:abstractNumId w:val="28"/>
  </w:num>
  <w:num w:numId="120" w16cid:durableId="974290321">
    <w:abstractNumId w:val="113"/>
  </w:num>
  <w:num w:numId="121" w16cid:durableId="1248034595">
    <w:abstractNumId w:val="48"/>
  </w:num>
  <w:num w:numId="122" w16cid:durableId="271985119">
    <w:abstractNumId w:val="61"/>
  </w:num>
  <w:num w:numId="123" w16cid:durableId="34543391">
    <w:abstractNumId w:val="119"/>
  </w:num>
  <w:num w:numId="124" w16cid:durableId="1341470222">
    <w:abstractNumId w:val="58"/>
  </w:num>
  <w:num w:numId="125" w16cid:durableId="1405223854">
    <w:abstractNumId w:val="87"/>
  </w:num>
  <w:num w:numId="126" w16cid:durableId="735519978">
    <w:abstractNumId w:val="88"/>
  </w:num>
  <w:num w:numId="127" w16cid:durableId="2084377225">
    <w:abstractNumId w:val="70"/>
  </w:num>
  <w:num w:numId="128" w16cid:durableId="1506894652">
    <w:abstractNumId w:val="3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75"/>
    <w:rsid w:val="00003FCF"/>
    <w:rsid w:val="000073A5"/>
    <w:rsid w:val="00010F16"/>
    <w:rsid w:val="000172DD"/>
    <w:rsid w:val="00017A86"/>
    <w:rsid w:val="000226A2"/>
    <w:rsid w:val="000303A1"/>
    <w:rsid w:val="00030F76"/>
    <w:rsid w:val="000370EE"/>
    <w:rsid w:val="00044174"/>
    <w:rsid w:val="00046651"/>
    <w:rsid w:val="0005060B"/>
    <w:rsid w:val="00052861"/>
    <w:rsid w:val="000549AA"/>
    <w:rsid w:val="000565B0"/>
    <w:rsid w:val="00061D81"/>
    <w:rsid w:val="00067ED8"/>
    <w:rsid w:val="000716A7"/>
    <w:rsid w:val="000772E6"/>
    <w:rsid w:val="00092F35"/>
    <w:rsid w:val="000950AF"/>
    <w:rsid w:val="000977F5"/>
    <w:rsid w:val="000A0789"/>
    <w:rsid w:val="000B402C"/>
    <w:rsid w:val="000C3473"/>
    <w:rsid w:val="000C4129"/>
    <w:rsid w:val="000C5496"/>
    <w:rsid w:val="000C772D"/>
    <w:rsid w:val="000D2C29"/>
    <w:rsid w:val="000D30EF"/>
    <w:rsid w:val="000D7F3C"/>
    <w:rsid w:val="000E05A0"/>
    <w:rsid w:val="000E0622"/>
    <w:rsid w:val="000E0EEF"/>
    <w:rsid w:val="000E0F7B"/>
    <w:rsid w:val="000E199F"/>
    <w:rsid w:val="000F20B4"/>
    <w:rsid w:val="000F3BE6"/>
    <w:rsid w:val="000F7F83"/>
    <w:rsid w:val="001000E0"/>
    <w:rsid w:val="00102CB2"/>
    <w:rsid w:val="001065AD"/>
    <w:rsid w:val="0010727A"/>
    <w:rsid w:val="00123566"/>
    <w:rsid w:val="001301F3"/>
    <w:rsid w:val="001305BB"/>
    <w:rsid w:val="00131D61"/>
    <w:rsid w:val="001343E6"/>
    <w:rsid w:val="001347B5"/>
    <w:rsid w:val="00136BAA"/>
    <w:rsid w:val="00142882"/>
    <w:rsid w:val="0014669C"/>
    <w:rsid w:val="001471B5"/>
    <w:rsid w:val="0014799F"/>
    <w:rsid w:val="00147E05"/>
    <w:rsid w:val="0015216A"/>
    <w:rsid w:val="00152C9F"/>
    <w:rsid w:val="0015707D"/>
    <w:rsid w:val="001654BD"/>
    <w:rsid w:val="00166E38"/>
    <w:rsid w:val="00173444"/>
    <w:rsid w:val="001735F2"/>
    <w:rsid w:val="0018176E"/>
    <w:rsid w:val="00187734"/>
    <w:rsid w:val="00191E57"/>
    <w:rsid w:val="001962C3"/>
    <w:rsid w:val="001A17F3"/>
    <w:rsid w:val="001B0BE3"/>
    <w:rsid w:val="001C0839"/>
    <w:rsid w:val="001C34E8"/>
    <w:rsid w:val="001C56C4"/>
    <w:rsid w:val="001C7B09"/>
    <w:rsid w:val="001D6224"/>
    <w:rsid w:val="001E10B3"/>
    <w:rsid w:val="001F6967"/>
    <w:rsid w:val="002065DE"/>
    <w:rsid w:val="002135DD"/>
    <w:rsid w:val="00222A3F"/>
    <w:rsid w:val="0022462E"/>
    <w:rsid w:val="002262B5"/>
    <w:rsid w:val="002300EB"/>
    <w:rsid w:val="00242518"/>
    <w:rsid w:val="00244C88"/>
    <w:rsid w:val="00245011"/>
    <w:rsid w:val="002459AE"/>
    <w:rsid w:val="002464A4"/>
    <w:rsid w:val="00251CCC"/>
    <w:rsid w:val="002543EA"/>
    <w:rsid w:val="002615EB"/>
    <w:rsid w:val="00263EF9"/>
    <w:rsid w:val="00263F9C"/>
    <w:rsid w:val="0026617A"/>
    <w:rsid w:val="0026666F"/>
    <w:rsid w:val="002820CB"/>
    <w:rsid w:val="00282C50"/>
    <w:rsid w:val="002842CE"/>
    <w:rsid w:val="00291217"/>
    <w:rsid w:val="002933BB"/>
    <w:rsid w:val="00296F6B"/>
    <w:rsid w:val="002A195A"/>
    <w:rsid w:val="002A21CB"/>
    <w:rsid w:val="002A2357"/>
    <w:rsid w:val="002A2F38"/>
    <w:rsid w:val="002A79AE"/>
    <w:rsid w:val="002B4B93"/>
    <w:rsid w:val="002C01EA"/>
    <w:rsid w:val="002C1D3D"/>
    <w:rsid w:val="002C5701"/>
    <w:rsid w:val="002C57A5"/>
    <w:rsid w:val="002C7C4B"/>
    <w:rsid w:val="002D04B5"/>
    <w:rsid w:val="002E5F42"/>
    <w:rsid w:val="002F06C0"/>
    <w:rsid w:val="002F2B80"/>
    <w:rsid w:val="00300AA5"/>
    <w:rsid w:val="00300B58"/>
    <w:rsid w:val="0031077F"/>
    <w:rsid w:val="003122DE"/>
    <w:rsid w:val="0031507F"/>
    <w:rsid w:val="00317137"/>
    <w:rsid w:val="00320461"/>
    <w:rsid w:val="003275CC"/>
    <w:rsid w:val="00330EE4"/>
    <w:rsid w:val="003319F6"/>
    <w:rsid w:val="00334712"/>
    <w:rsid w:val="00335AE3"/>
    <w:rsid w:val="003413EF"/>
    <w:rsid w:val="00341FB5"/>
    <w:rsid w:val="003456A9"/>
    <w:rsid w:val="00346ABB"/>
    <w:rsid w:val="00347047"/>
    <w:rsid w:val="00350A50"/>
    <w:rsid w:val="003603D1"/>
    <w:rsid w:val="00362D49"/>
    <w:rsid w:val="00364C5C"/>
    <w:rsid w:val="00367E0E"/>
    <w:rsid w:val="00377C88"/>
    <w:rsid w:val="003915A3"/>
    <w:rsid w:val="0039192C"/>
    <w:rsid w:val="00392669"/>
    <w:rsid w:val="00392930"/>
    <w:rsid w:val="003950CF"/>
    <w:rsid w:val="003A1D2B"/>
    <w:rsid w:val="003A7634"/>
    <w:rsid w:val="003B1853"/>
    <w:rsid w:val="003B423B"/>
    <w:rsid w:val="003B5151"/>
    <w:rsid w:val="003B615E"/>
    <w:rsid w:val="003C5482"/>
    <w:rsid w:val="003D31FA"/>
    <w:rsid w:val="003D48C7"/>
    <w:rsid w:val="003E4010"/>
    <w:rsid w:val="003E7016"/>
    <w:rsid w:val="003F7DD5"/>
    <w:rsid w:val="00404073"/>
    <w:rsid w:val="00407424"/>
    <w:rsid w:val="00411BB5"/>
    <w:rsid w:val="00414062"/>
    <w:rsid w:val="00421FBC"/>
    <w:rsid w:val="00433262"/>
    <w:rsid w:val="00440A9B"/>
    <w:rsid w:val="00440F41"/>
    <w:rsid w:val="00441602"/>
    <w:rsid w:val="00451F95"/>
    <w:rsid w:val="004527C8"/>
    <w:rsid w:val="0046384E"/>
    <w:rsid w:val="004653C1"/>
    <w:rsid w:val="00472860"/>
    <w:rsid w:val="004762C2"/>
    <w:rsid w:val="004767F0"/>
    <w:rsid w:val="00476EE3"/>
    <w:rsid w:val="004775E7"/>
    <w:rsid w:val="00477BCA"/>
    <w:rsid w:val="0048066C"/>
    <w:rsid w:val="00485334"/>
    <w:rsid w:val="004A0FF1"/>
    <w:rsid w:val="004A1E72"/>
    <w:rsid w:val="004A7DF4"/>
    <w:rsid w:val="004B4489"/>
    <w:rsid w:val="004B5997"/>
    <w:rsid w:val="004B7635"/>
    <w:rsid w:val="004C2179"/>
    <w:rsid w:val="004D066E"/>
    <w:rsid w:val="004D4E44"/>
    <w:rsid w:val="004E1882"/>
    <w:rsid w:val="004E1B34"/>
    <w:rsid w:val="004E6522"/>
    <w:rsid w:val="004F077C"/>
    <w:rsid w:val="004F179C"/>
    <w:rsid w:val="004F2A09"/>
    <w:rsid w:val="00502FDB"/>
    <w:rsid w:val="005044D7"/>
    <w:rsid w:val="00512E79"/>
    <w:rsid w:val="0051552C"/>
    <w:rsid w:val="00516538"/>
    <w:rsid w:val="00523686"/>
    <w:rsid w:val="00523954"/>
    <w:rsid w:val="00523B1D"/>
    <w:rsid w:val="00525A1D"/>
    <w:rsid w:val="00536C36"/>
    <w:rsid w:val="00545BF5"/>
    <w:rsid w:val="005514DD"/>
    <w:rsid w:val="00552E4E"/>
    <w:rsid w:val="00557CA1"/>
    <w:rsid w:val="005616F8"/>
    <w:rsid w:val="00563271"/>
    <w:rsid w:val="005660A6"/>
    <w:rsid w:val="00566D6E"/>
    <w:rsid w:val="00570B98"/>
    <w:rsid w:val="00570DD5"/>
    <w:rsid w:val="005717CE"/>
    <w:rsid w:val="00580BB3"/>
    <w:rsid w:val="00580E1B"/>
    <w:rsid w:val="0058698B"/>
    <w:rsid w:val="005873BB"/>
    <w:rsid w:val="0058776A"/>
    <w:rsid w:val="00594345"/>
    <w:rsid w:val="005943C2"/>
    <w:rsid w:val="0059685F"/>
    <w:rsid w:val="005A0A71"/>
    <w:rsid w:val="005B184F"/>
    <w:rsid w:val="005B3516"/>
    <w:rsid w:val="005C3734"/>
    <w:rsid w:val="005C7782"/>
    <w:rsid w:val="005D0D0B"/>
    <w:rsid w:val="005D1D66"/>
    <w:rsid w:val="005D3757"/>
    <w:rsid w:val="005E166F"/>
    <w:rsid w:val="005E3BF2"/>
    <w:rsid w:val="005E4045"/>
    <w:rsid w:val="005F143E"/>
    <w:rsid w:val="005F5543"/>
    <w:rsid w:val="005F57C1"/>
    <w:rsid w:val="005F5AE0"/>
    <w:rsid w:val="005F5F0B"/>
    <w:rsid w:val="005F7A76"/>
    <w:rsid w:val="00601D23"/>
    <w:rsid w:val="00604394"/>
    <w:rsid w:val="00606088"/>
    <w:rsid w:val="0060644A"/>
    <w:rsid w:val="00612A7E"/>
    <w:rsid w:val="0061576E"/>
    <w:rsid w:val="006235FE"/>
    <w:rsid w:val="00623629"/>
    <w:rsid w:val="00641C75"/>
    <w:rsid w:val="006434F4"/>
    <w:rsid w:val="0064383C"/>
    <w:rsid w:val="00644522"/>
    <w:rsid w:val="00645A0C"/>
    <w:rsid w:val="00647E83"/>
    <w:rsid w:val="00652ED2"/>
    <w:rsid w:val="006554BC"/>
    <w:rsid w:val="00661993"/>
    <w:rsid w:val="006624F3"/>
    <w:rsid w:val="006629C0"/>
    <w:rsid w:val="00662ECC"/>
    <w:rsid w:val="00670585"/>
    <w:rsid w:val="0067186A"/>
    <w:rsid w:val="0067296C"/>
    <w:rsid w:val="006758D0"/>
    <w:rsid w:val="006806B7"/>
    <w:rsid w:val="00680E3E"/>
    <w:rsid w:val="00686A45"/>
    <w:rsid w:val="006916E3"/>
    <w:rsid w:val="006A2DD5"/>
    <w:rsid w:val="006A6EF0"/>
    <w:rsid w:val="006B1C36"/>
    <w:rsid w:val="006B1E5F"/>
    <w:rsid w:val="006B234E"/>
    <w:rsid w:val="006B3CE8"/>
    <w:rsid w:val="006B73A5"/>
    <w:rsid w:val="006B7A77"/>
    <w:rsid w:val="006C1A4E"/>
    <w:rsid w:val="006C4C74"/>
    <w:rsid w:val="006C5CE0"/>
    <w:rsid w:val="006D3B4F"/>
    <w:rsid w:val="006E0AF9"/>
    <w:rsid w:val="006E1883"/>
    <w:rsid w:val="006E56A9"/>
    <w:rsid w:val="00702531"/>
    <w:rsid w:val="00702596"/>
    <w:rsid w:val="00703DB6"/>
    <w:rsid w:val="007060CD"/>
    <w:rsid w:val="00707BCF"/>
    <w:rsid w:val="00712EE6"/>
    <w:rsid w:val="00720254"/>
    <w:rsid w:val="007313CD"/>
    <w:rsid w:val="007347B6"/>
    <w:rsid w:val="007356EF"/>
    <w:rsid w:val="00736B1F"/>
    <w:rsid w:val="00736C31"/>
    <w:rsid w:val="00743BFE"/>
    <w:rsid w:val="00743FD6"/>
    <w:rsid w:val="00751502"/>
    <w:rsid w:val="00754401"/>
    <w:rsid w:val="00755E32"/>
    <w:rsid w:val="00760BF3"/>
    <w:rsid w:val="00766FAB"/>
    <w:rsid w:val="00771166"/>
    <w:rsid w:val="007775CB"/>
    <w:rsid w:val="0077763A"/>
    <w:rsid w:val="00786A1F"/>
    <w:rsid w:val="00786BB1"/>
    <w:rsid w:val="0078754C"/>
    <w:rsid w:val="00790770"/>
    <w:rsid w:val="0079109A"/>
    <w:rsid w:val="0079145F"/>
    <w:rsid w:val="00791A53"/>
    <w:rsid w:val="00793F3F"/>
    <w:rsid w:val="007A3341"/>
    <w:rsid w:val="007A41B6"/>
    <w:rsid w:val="007A4AF4"/>
    <w:rsid w:val="007B1302"/>
    <w:rsid w:val="007B1453"/>
    <w:rsid w:val="007B3C12"/>
    <w:rsid w:val="007B3F8A"/>
    <w:rsid w:val="007B6211"/>
    <w:rsid w:val="007B722C"/>
    <w:rsid w:val="007C498A"/>
    <w:rsid w:val="007E0ADE"/>
    <w:rsid w:val="007E1208"/>
    <w:rsid w:val="007E2167"/>
    <w:rsid w:val="007E4262"/>
    <w:rsid w:val="007E53CF"/>
    <w:rsid w:val="007E6F56"/>
    <w:rsid w:val="007F112F"/>
    <w:rsid w:val="007F2828"/>
    <w:rsid w:val="007F382D"/>
    <w:rsid w:val="007F38B3"/>
    <w:rsid w:val="007F4DB9"/>
    <w:rsid w:val="007F78CD"/>
    <w:rsid w:val="00800BCC"/>
    <w:rsid w:val="00807366"/>
    <w:rsid w:val="008138EC"/>
    <w:rsid w:val="0081402F"/>
    <w:rsid w:val="0081583A"/>
    <w:rsid w:val="0082422E"/>
    <w:rsid w:val="00827F08"/>
    <w:rsid w:val="008302C1"/>
    <w:rsid w:val="00831593"/>
    <w:rsid w:val="0083187B"/>
    <w:rsid w:val="00831F9F"/>
    <w:rsid w:val="008332E4"/>
    <w:rsid w:val="008411D3"/>
    <w:rsid w:val="008442AA"/>
    <w:rsid w:val="0084477E"/>
    <w:rsid w:val="00845551"/>
    <w:rsid w:val="008522BE"/>
    <w:rsid w:val="00852AE0"/>
    <w:rsid w:val="0085438E"/>
    <w:rsid w:val="008619B1"/>
    <w:rsid w:val="00866436"/>
    <w:rsid w:val="008665A9"/>
    <w:rsid w:val="008670B7"/>
    <w:rsid w:val="008734A1"/>
    <w:rsid w:val="00877D95"/>
    <w:rsid w:val="00884DA2"/>
    <w:rsid w:val="00886535"/>
    <w:rsid w:val="0089108C"/>
    <w:rsid w:val="008912A1"/>
    <w:rsid w:val="00891653"/>
    <w:rsid w:val="00892AEF"/>
    <w:rsid w:val="00893080"/>
    <w:rsid w:val="008A3D31"/>
    <w:rsid w:val="008A47E3"/>
    <w:rsid w:val="008B03D5"/>
    <w:rsid w:val="008B1C46"/>
    <w:rsid w:val="008B51AC"/>
    <w:rsid w:val="008B5483"/>
    <w:rsid w:val="008B6648"/>
    <w:rsid w:val="008C31E2"/>
    <w:rsid w:val="008C63A9"/>
    <w:rsid w:val="008C7059"/>
    <w:rsid w:val="008C7316"/>
    <w:rsid w:val="008C77C0"/>
    <w:rsid w:val="008C7CEC"/>
    <w:rsid w:val="008C7E25"/>
    <w:rsid w:val="008D22DC"/>
    <w:rsid w:val="008D331C"/>
    <w:rsid w:val="008D4271"/>
    <w:rsid w:val="008D42A7"/>
    <w:rsid w:val="008F2972"/>
    <w:rsid w:val="008F4E29"/>
    <w:rsid w:val="00901C4D"/>
    <w:rsid w:val="0090531D"/>
    <w:rsid w:val="00905801"/>
    <w:rsid w:val="00911A94"/>
    <w:rsid w:val="009164AF"/>
    <w:rsid w:val="0092317B"/>
    <w:rsid w:val="00925041"/>
    <w:rsid w:val="00927694"/>
    <w:rsid w:val="00933952"/>
    <w:rsid w:val="0094081D"/>
    <w:rsid w:val="00940FE8"/>
    <w:rsid w:val="009440BD"/>
    <w:rsid w:val="009442D0"/>
    <w:rsid w:val="00946EFD"/>
    <w:rsid w:val="00950D9F"/>
    <w:rsid w:val="0095289B"/>
    <w:rsid w:val="00957736"/>
    <w:rsid w:val="00961114"/>
    <w:rsid w:val="009646AF"/>
    <w:rsid w:val="00965B1E"/>
    <w:rsid w:val="009702C3"/>
    <w:rsid w:val="00971736"/>
    <w:rsid w:val="009722AF"/>
    <w:rsid w:val="0097425C"/>
    <w:rsid w:val="0098294F"/>
    <w:rsid w:val="00982E84"/>
    <w:rsid w:val="00983C16"/>
    <w:rsid w:val="0098415D"/>
    <w:rsid w:val="009842D0"/>
    <w:rsid w:val="0098546D"/>
    <w:rsid w:val="009879DE"/>
    <w:rsid w:val="00987D3E"/>
    <w:rsid w:val="009926AD"/>
    <w:rsid w:val="009A0539"/>
    <w:rsid w:val="009A4F13"/>
    <w:rsid w:val="009B6367"/>
    <w:rsid w:val="009C0139"/>
    <w:rsid w:val="009C57DA"/>
    <w:rsid w:val="009C59C7"/>
    <w:rsid w:val="009C717C"/>
    <w:rsid w:val="009D04CC"/>
    <w:rsid w:val="009D1CD0"/>
    <w:rsid w:val="009D38CA"/>
    <w:rsid w:val="009D399D"/>
    <w:rsid w:val="009E0429"/>
    <w:rsid w:val="009E0F0C"/>
    <w:rsid w:val="009E12A9"/>
    <w:rsid w:val="009E3F54"/>
    <w:rsid w:val="00A02787"/>
    <w:rsid w:val="00A078E1"/>
    <w:rsid w:val="00A135F6"/>
    <w:rsid w:val="00A1634F"/>
    <w:rsid w:val="00A21A60"/>
    <w:rsid w:val="00A232BD"/>
    <w:rsid w:val="00A24A24"/>
    <w:rsid w:val="00A27A89"/>
    <w:rsid w:val="00A329F3"/>
    <w:rsid w:val="00A4625A"/>
    <w:rsid w:val="00A466D9"/>
    <w:rsid w:val="00A47B33"/>
    <w:rsid w:val="00A53353"/>
    <w:rsid w:val="00A53461"/>
    <w:rsid w:val="00A65662"/>
    <w:rsid w:val="00A66F29"/>
    <w:rsid w:val="00A732D8"/>
    <w:rsid w:val="00A80B62"/>
    <w:rsid w:val="00AA09B6"/>
    <w:rsid w:val="00AA3E82"/>
    <w:rsid w:val="00AB1093"/>
    <w:rsid w:val="00AB2293"/>
    <w:rsid w:val="00AC1A17"/>
    <w:rsid w:val="00AC3779"/>
    <w:rsid w:val="00AC7FC0"/>
    <w:rsid w:val="00AD23CA"/>
    <w:rsid w:val="00AE2ECB"/>
    <w:rsid w:val="00AE3C2D"/>
    <w:rsid w:val="00AE5569"/>
    <w:rsid w:val="00AF1E1E"/>
    <w:rsid w:val="00AF681B"/>
    <w:rsid w:val="00AF6A33"/>
    <w:rsid w:val="00B024B2"/>
    <w:rsid w:val="00B02EC0"/>
    <w:rsid w:val="00B04890"/>
    <w:rsid w:val="00B10265"/>
    <w:rsid w:val="00B1228D"/>
    <w:rsid w:val="00B14C04"/>
    <w:rsid w:val="00B176BD"/>
    <w:rsid w:val="00B25ED8"/>
    <w:rsid w:val="00B35118"/>
    <w:rsid w:val="00B37066"/>
    <w:rsid w:val="00B42321"/>
    <w:rsid w:val="00B5094C"/>
    <w:rsid w:val="00B530E4"/>
    <w:rsid w:val="00B54BDA"/>
    <w:rsid w:val="00B57370"/>
    <w:rsid w:val="00B57E10"/>
    <w:rsid w:val="00B702E1"/>
    <w:rsid w:val="00B74A55"/>
    <w:rsid w:val="00B9076B"/>
    <w:rsid w:val="00B972AE"/>
    <w:rsid w:val="00B97690"/>
    <w:rsid w:val="00B97F2A"/>
    <w:rsid w:val="00BA0773"/>
    <w:rsid w:val="00BA247E"/>
    <w:rsid w:val="00BB0DA8"/>
    <w:rsid w:val="00BB1365"/>
    <w:rsid w:val="00BB32BE"/>
    <w:rsid w:val="00BC4C1F"/>
    <w:rsid w:val="00BC5ADB"/>
    <w:rsid w:val="00BD0214"/>
    <w:rsid w:val="00BD0394"/>
    <w:rsid w:val="00BD2AA6"/>
    <w:rsid w:val="00BD3AD6"/>
    <w:rsid w:val="00BE56BE"/>
    <w:rsid w:val="00BF595C"/>
    <w:rsid w:val="00BF66B4"/>
    <w:rsid w:val="00C01C4F"/>
    <w:rsid w:val="00C0454D"/>
    <w:rsid w:val="00C13CA7"/>
    <w:rsid w:val="00C16BE6"/>
    <w:rsid w:val="00C204AE"/>
    <w:rsid w:val="00C20633"/>
    <w:rsid w:val="00C223D6"/>
    <w:rsid w:val="00C2277D"/>
    <w:rsid w:val="00C303A9"/>
    <w:rsid w:val="00C33BE8"/>
    <w:rsid w:val="00C4090D"/>
    <w:rsid w:val="00C41001"/>
    <w:rsid w:val="00C44046"/>
    <w:rsid w:val="00C45BA7"/>
    <w:rsid w:val="00C460C7"/>
    <w:rsid w:val="00C46FFC"/>
    <w:rsid w:val="00C62FEA"/>
    <w:rsid w:val="00C630C4"/>
    <w:rsid w:val="00C75CD2"/>
    <w:rsid w:val="00C77B5A"/>
    <w:rsid w:val="00C8483C"/>
    <w:rsid w:val="00C86E8F"/>
    <w:rsid w:val="00C879AA"/>
    <w:rsid w:val="00C94BEA"/>
    <w:rsid w:val="00C95869"/>
    <w:rsid w:val="00CA3C12"/>
    <w:rsid w:val="00CA5891"/>
    <w:rsid w:val="00CB2BFF"/>
    <w:rsid w:val="00CC0223"/>
    <w:rsid w:val="00CC43BF"/>
    <w:rsid w:val="00CD0061"/>
    <w:rsid w:val="00CD11A1"/>
    <w:rsid w:val="00CD4D60"/>
    <w:rsid w:val="00CD6AF6"/>
    <w:rsid w:val="00CE14D1"/>
    <w:rsid w:val="00CE6F25"/>
    <w:rsid w:val="00CF15EE"/>
    <w:rsid w:val="00CF1B2D"/>
    <w:rsid w:val="00CF646F"/>
    <w:rsid w:val="00CF734D"/>
    <w:rsid w:val="00D02CD4"/>
    <w:rsid w:val="00D17F70"/>
    <w:rsid w:val="00D26A62"/>
    <w:rsid w:val="00D32981"/>
    <w:rsid w:val="00D330B7"/>
    <w:rsid w:val="00D35A01"/>
    <w:rsid w:val="00D37B32"/>
    <w:rsid w:val="00D37E33"/>
    <w:rsid w:val="00D46AE5"/>
    <w:rsid w:val="00D50F2C"/>
    <w:rsid w:val="00D51D1E"/>
    <w:rsid w:val="00D605C0"/>
    <w:rsid w:val="00D60A65"/>
    <w:rsid w:val="00D74C94"/>
    <w:rsid w:val="00D7544A"/>
    <w:rsid w:val="00D91112"/>
    <w:rsid w:val="00D92A2A"/>
    <w:rsid w:val="00D94ADB"/>
    <w:rsid w:val="00DB0052"/>
    <w:rsid w:val="00DB57CB"/>
    <w:rsid w:val="00DC0BC7"/>
    <w:rsid w:val="00DC35D1"/>
    <w:rsid w:val="00DC6D48"/>
    <w:rsid w:val="00DD2856"/>
    <w:rsid w:val="00DE1DB6"/>
    <w:rsid w:val="00DE6513"/>
    <w:rsid w:val="00DF3200"/>
    <w:rsid w:val="00DF3351"/>
    <w:rsid w:val="00E037F8"/>
    <w:rsid w:val="00E07E6E"/>
    <w:rsid w:val="00E1197C"/>
    <w:rsid w:val="00E11C85"/>
    <w:rsid w:val="00E1740E"/>
    <w:rsid w:val="00E203CB"/>
    <w:rsid w:val="00E207BE"/>
    <w:rsid w:val="00E349EC"/>
    <w:rsid w:val="00E34BC3"/>
    <w:rsid w:val="00E35EA4"/>
    <w:rsid w:val="00E36257"/>
    <w:rsid w:val="00E46AC6"/>
    <w:rsid w:val="00E5282F"/>
    <w:rsid w:val="00E53E3F"/>
    <w:rsid w:val="00E55EC9"/>
    <w:rsid w:val="00E56251"/>
    <w:rsid w:val="00E61352"/>
    <w:rsid w:val="00E62C29"/>
    <w:rsid w:val="00E62E9B"/>
    <w:rsid w:val="00E65771"/>
    <w:rsid w:val="00E6685E"/>
    <w:rsid w:val="00E70705"/>
    <w:rsid w:val="00E75A15"/>
    <w:rsid w:val="00E877CB"/>
    <w:rsid w:val="00E903EF"/>
    <w:rsid w:val="00E9192E"/>
    <w:rsid w:val="00EA6EED"/>
    <w:rsid w:val="00EA7FF0"/>
    <w:rsid w:val="00EB03B2"/>
    <w:rsid w:val="00EB0E47"/>
    <w:rsid w:val="00EB6FE0"/>
    <w:rsid w:val="00EB7480"/>
    <w:rsid w:val="00EB7AFA"/>
    <w:rsid w:val="00EC0A4F"/>
    <w:rsid w:val="00EC228E"/>
    <w:rsid w:val="00ED3558"/>
    <w:rsid w:val="00ED5DF9"/>
    <w:rsid w:val="00EE16BB"/>
    <w:rsid w:val="00EE6417"/>
    <w:rsid w:val="00EF1319"/>
    <w:rsid w:val="00EF1E38"/>
    <w:rsid w:val="00EF7A23"/>
    <w:rsid w:val="00F05284"/>
    <w:rsid w:val="00F20841"/>
    <w:rsid w:val="00F26A6B"/>
    <w:rsid w:val="00F30C2E"/>
    <w:rsid w:val="00F337A5"/>
    <w:rsid w:val="00F344DD"/>
    <w:rsid w:val="00F36E2A"/>
    <w:rsid w:val="00F460C8"/>
    <w:rsid w:val="00F526CE"/>
    <w:rsid w:val="00F602FA"/>
    <w:rsid w:val="00F60901"/>
    <w:rsid w:val="00F63008"/>
    <w:rsid w:val="00F638E0"/>
    <w:rsid w:val="00F64C52"/>
    <w:rsid w:val="00F676DB"/>
    <w:rsid w:val="00F7177E"/>
    <w:rsid w:val="00F756EA"/>
    <w:rsid w:val="00F760E3"/>
    <w:rsid w:val="00F773ED"/>
    <w:rsid w:val="00F80796"/>
    <w:rsid w:val="00F85561"/>
    <w:rsid w:val="00F857BC"/>
    <w:rsid w:val="00F861F6"/>
    <w:rsid w:val="00FA4E4C"/>
    <w:rsid w:val="00FB2906"/>
    <w:rsid w:val="00FB46EC"/>
    <w:rsid w:val="00FB7C2F"/>
    <w:rsid w:val="00FC3778"/>
    <w:rsid w:val="00FC767A"/>
    <w:rsid w:val="00FD1171"/>
    <w:rsid w:val="00FD5068"/>
    <w:rsid w:val="00FD72AA"/>
    <w:rsid w:val="00FF00E5"/>
    <w:rsid w:val="00FF270B"/>
    <w:rsid w:val="00FF58B7"/>
    <w:rsid w:val="00FF70D3"/>
    <w:rsid w:val="2D8344EC"/>
    <w:rsid w:val="4AC3A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3D757"/>
  <w15:chartTrackingRefBased/>
  <w15:docId w15:val="{ADDDB646-BEC6-47EC-A95D-53DEF1B2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Bullet" w:qFormat="1"/>
    <w:lsdException w:name="Title" w:locked="1" w:qFormat="1"/>
    <w:lsdException w:name="Default Paragraph Font" w:locked="1" w:uiPriority="1"/>
    <w:lsdException w:name="Subtitle" w:locked="1" w:qFormat="1"/>
    <w:lsdException w:name="Strong" w:locked="1" w:uiPriority="22" w:qFormat="1"/>
    <w:lsdException w:name="Emphasis" w:locked="1" w:uiPriority="7"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28E"/>
    <w:rPr>
      <w:rFonts w:ascii="Arial" w:hAnsi="Arial"/>
      <w:sz w:val="24"/>
      <w:szCs w:val="24"/>
    </w:rPr>
  </w:style>
  <w:style w:type="paragraph" w:styleId="Heading1">
    <w:name w:val="heading 1"/>
    <w:next w:val="Bodytextafterheading"/>
    <w:link w:val="Heading1Char"/>
    <w:qFormat/>
    <w:rsid w:val="00EC228E"/>
    <w:pPr>
      <w:spacing w:before="120"/>
      <w:outlineLvl w:val="0"/>
    </w:pPr>
    <w:rPr>
      <w:rFonts w:ascii="Arial" w:hAnsi="Arial" w:cs="Arial"/>
      <w:b/>
      <w:sz w:val="32"/>
      <w:szCs w:val="24"/>
    </w:rPr>
  </w:style>
  <w:style w:type="paragraph" w:styleId="Heading2">
    <w:name w:val="heading 2"/>
    <w:basedOn w:val="Heading3"/>
    <w:next w:val="Bodytextafterheading"/>
    <w:link w:val="Heading2Char"/>
    <w:qFormat/>
    <w:rsid w:val="00EC228E"/>
    <w:pPr>
      <w:outlineLvl w:val="1"/>
    </w:pPr>
  </w:style>
  <w:style w:type="paragraph" w:styleId="Heading3">
    <w:name w:val="heading 3"/>
    <w:basedOn w:val="Normal"/>
    <w:next w:val="Bodytextafterheading"/>
    <w:link w:val="Heading3Char"/>
    <w:qFormat/>
    <w:rsid w:val="00EC228E"/>
    <w:pPr>
      <w:keepNext/>
      <w:spacing w:before="240" w:after="120"/>
      <w:outlineLvl w:val="2"/>
    </w:pPr>
    <w:rPr>
      <w:rFonts w:cs="Arial"/>
      <w:b/>
      <w:bCs/>
      <w:szCs w:val="26"/>
    </w:rPr>
  </w:style>
  <w:style w:type="paragraph" w:styleId="Heading4">
    <w:name w:val="heading 4"/>
    <w:basedOn w:val="Normal"/>
    <w:next w:val="Bodytextafterheading"/>
    <w:link w:val="Heading4Char"/>
    <w:qFormat/>
    <w:rsid w:val="00EC228E"/>
    <w:pPr>
      <w:keepNext/>
      <w:spacing w:before="240" w:after="120"/>
      <w:outlineLvl w:val="3"/>
    </w:pPr>
    <w:rPr>
      <w:b/>
      <w:bCs/>
      <w:sz w:val="22"/>
      <w:szCs w:val="28"/>
    </w:rPr>
  </w:style>
  <w:style w:type="paragraph" w:styleId="Heading5">
    <w:name w:val="heading 5"/>
    <w:basedOn w:val="Heading4"/>
    <w:next w:val="Bodytextafterheading"/>
    <w:link w:val="Heading5Char"/>
    <w:rsid w:val="00EC228E"/>
    <w:pPr>
      <w:spacing w:before="80"/>
      <w:outlineLvl w:val="4"/>
    </w:pPr>
    <w:rPr>
      <w:b w:val="0"/>
      <w:bCs w:val="0"/>
      <w:sz w:val="28"/>
    </w:rPr>
  </w:style>
  <w:style w:type="paragraph" w:styleId="Heading6">
    <w:name w:val="heading 6"/>
    <w:basedOn w:val="Normal"/>
    <w:next w:val="Normal"/>
    <w:link w:val="Heading6Char"/>
    <w:qFormat/>
    <w:rsid w:val="00EC228E"/>
    <w:pPr>
      <w:keepNext/>
      <w:jc w:val="center"/>
      <w:outlineLvl w:val="5"/>
    </w:pPr>
    <w:rPr>
      <w:b/>
    </w:rPr>
  </w:style>
  <w:style w:type="paragraph" w:styleId="Heading7">
    <w:name w:val="heading 7"/>
    <w:basedOn w:val="Normal"/>
    <w:next w:val="Normal"/>
    <w:link w:val="Heading7Char"/>
    <w:qFormat/>
    <w:rsid w:val="00EC228E"/>
    <w:pPr>
      <w:keepNext/>
      <w:jc w:val="center"/>
      <w:outlineLvl w:val="6"/>
    </w:pPr>
    <w:rPr>
      <w:sz w:val="28"/>
    </w:rPr>
  </w:style>
  <w:style w:type="paragraph" w:styleId="Heading8">
    <w:name w:val="heading 8"/>
    <w:basedOn w:val="Normal"/>
    <w:next w:val="Normal"/>
    <w:link w:val="Heading8Char"/>
    <w:qFormat/>
    <w:rsid w:val="00EC228E"/>
    <w:pPr>
      <w:keepNext/>
      <w:tabs>
        <w:tab w:val="left" w:pos="720"/>
      </w:tabs>
      <w:jc w:val="both"/>
      <w:outlineLvl w:val="7"/>
    </w:pPr>
    <w:rPr>
      <w:rFonts w:cs="Arial"/>
      <w:b/>
      <w:bCs/>
    </w:rPr>
  </w:style>
  <w:style w:type="paragraph" w:styleId="Heading9">
    <w:name w:val="heading 9"/>
    <w:basedOn w:val="Normal"/>
    <w:next w:val="Normal"/>
    <w:link w:val="Heading9Char"/>
    <w:qFormat/>
    <w:rsid w:val="00EC228E"/>
    <w:pPr>
      <w:keepNext/>
      <w:ind w:left="198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b/>
      <w:sz w:val="32"/>
      <w:szCs w:val="24"/>
    </w:rPr>
  </w:style>
  <w:style w:type="character" w:customStyle="1" w:styleId="Heading2Char">
    <w:name w:val="Heading 2 Char"/>
    <w:link w:val="Heading2"/>
    <w:locked/>
    <w:rPr>
      <w:rFonts w:ascii="Arial" w:hAnsi="Arial" w:cs="Arial"/>
      <w:b/>
      <w:bCs/>
      <w:sz w:val="24"/>
      <w:szCs w:val="26"/>
    </w:rPr>
  </w:style>
  <w:style w:type="character" w:customStyle="1" w:styleId="Heading3Char">
    <w:name w:val="Heading 3 Char"/>
    <w:link w:val="Heading3"/>
    <w:locked/>
    <w:rPr>
      <w:rFonts w:ascii="Arial" w:hAnsi="Arial" w:cs="Arial"/>
      <w:b/>
      <w:bCs/>
      <w:sz w:val="24"/>
      <w:szCs w:val="26"/>
    </w:rPr>
  </w:style>
  <w:style w:type="character" w:customStyle="1" w:styleId="Heading4Char">
    <w:name w:val="Heading 4 Char"/>
    <w:link w:val="Heading4"/>
    <w:locked/>
    <w:rPr>
      <w:rFonts w:ascii="Arial" w:hAnsi="Arial"/>
      <w:b/>
      <w:bCs/>
      <w:sz w:val="22"/>
      <w:szCs w:val="28"/>
    </w:rPr>
  </w:style>
  <w:style w:type="character" w:customStyle="1" w:styleId="Heading5Char">
    <w:name w:val="Heading 5 Char"/>
    <w:link w:val="Heading5"/>
    <w:locked/>
    <w:rPr>
      <w:rFonts w:ascii="Arial" w:hAnsi="Arial"/>
      <w:sz w:val="28"/>
      <w:szCs w:val="28"/>
    </w:rPr>
  </w:style>
  <w:style w:type="character" w:customStyle="1" w:styleId="Heading6Char">
    <w:name w:val="Heading 6 Char"/>
    <w:link w:val="Heading6"/>
    <w:locked/>
    <w:rPr>
      <w:rFonts w:ascii="Arial" w:hAnsi="Arial"/>
      <w:b/>
      <w:sz w:val="24"/>
      <w:szCs w:val="24"/>
    </w:rPr>
  </w:style>
  <w:style w:type="character" w:customStyle="1" w:styleId="Heading7Char">
    <w:name w:val="Heading 7 Char"/>
    <w:link w:val="Heading7"/>
    <w:locked/>
    <w:rPr>
      <w:rFonts w:ascii="Arial" w:hAnsi="Arial"/>
      <w:sz w:val="28"/>
      <w:szCs w:val="24"/>
    </w:rPr>
  </w:style>
  <w:style w:type="character" w:customStyle="1" w:styleId="Heading8Char">
    <w:name w:val="Heading 8 Char"/>
    <w:link w:val="Heading8"/>
    <w:locked/>
    <w:rPr>
      <w:rFonts w:ascii="Arial" w:hAnsi="Arial" w:cs="Arial"/>
      <w:b/>
      <w:bCs/>
      <w:sz w:val="24"/>
      <w:szCs w:val="24"/>
    </w:rPr>
  </w:style>
  <w:style w:type="character" w:customStyle="1" w:styleId="Heading9Char">
    <w:name w:val="Heading 9 Char"/>
    <w:link w:val="Heading9"/>
    <w:locked/>
    <w:rPr>
      <w:rFonts w:ascii="Arial" w:hAnsi="Arial" w:cs="Arial"/>
      <w:b/>
      <w:sz w:val="24"/>
      <w:szCs w:val="24"/>
    </w:rPr>
  </w:style>
  <w:style w:type="paragraph" w:styleId="Header">
    <w:name w:val="header"/>
    <w:basedOn w:val="Normal"/>
    <w:link w:val="HeaderChar"/>
    <w:rsid w:val="00EC228E"/>
    <w:pPr>
      <w:tabs>
        <w:tab w:val="center" w:pos="4320"/>
        <w:tab w:val="right" w:pos="8640"/>
      </w:tabs>
    </w:pPr>
  </w:style>
  <w:style w:type="character" w:customStyle="1" w:styleId="HeaderChar">
    <w:name w:val="Header Char"/>
    <w:link w:val="Header"/>
    <w:locked/>
    <w:rPr>
      <w:rFonts w:ascii="Arial" w:hAnsi="Arial"/>
      <w:sz w:val="24"/>
      <w:szCs w:val="24"/>
    </w:rPr>
  </w:style>
  <w:style w:type="paragraph" w:styleId="Footer">
    <w:name w:val="footer"/>
    <w:basedOn w:val="Normal"/>
    <w:link w:val="FooterChar"/>
    <w:uiPriority w:val="99"/>
    <w:rsid w:val="00EC228E"/>
    <w:pPr>
      <w:tabs>
        <w:tab w:val="center" w:pos="4320"/>
        <w:tab w:val="right" w:pos="8640"/>
      </w:tabs>
    </w:pPr>
    <w:rPr>
      <w:lang w:val="x-none" w:eastAsia="x-none"/>
    </w:rPr>
  </w:style>
  <w:style w:type="character" w:customStyle="1" w:styleId="FooterChar">
    <w:name w:val="Footer Char"/>
    <w:link w:val="Footer"/>
    <w:uiPriority w:val="99"/>
    <w:locked/>
    <w:rsid w:val="00EC228E"/>
    <w:rPr>
      <w:rFonts w:ascii="Arial" w:hAnsi="Arial"/>
      <w:sz w:val="24"/>
      <w:szCs w:val="24"/>
      <w:lang w:val="x-none" w:eastAsia="x-none"/>
    </w:rPr>
  </w:style>
  <w:style w:type="paragraph" w:styleId="NormalWeb">
    <w:name w:val="Normal (Web)"/>
    <w:basedOn w:val="Normal"/>
    <w:pPr>
      <w:spacing w:before="100" w:beforeAutospacing="1" w:after="100" w:afterAutospacing="1"/>
    </w:pPr>
  </w:style>
  <w:style w:type="paragraph" w:styleId="BodyTextIndent">
    <w:name w:val="Body Text Indent"/>
    <w:basedOn w:val="Normal"/>
    <w:link w:val="BodyTextIndentChar"/>
    <w:rsid w:val="00EC228E"/>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cs="Arial"/>
      <w:i/>
      <w:iCs/>
      <w:kern w:val="24"/>
    </w:rPr>
  </w:style>
  <w:style w:type="character" w:customStyle="1" w:styleId="BodyTextIndentChar">
    <w:name w:val="Body Text Indent Char"/>
    <w:link w:val="BodyTextIndent"/>
    <w:locked/>
    <w:rsid w:val="00EC228E"/>
    <w:rPr>
      <w:rFonts w:ascii="Arial" w:hAnsi="Arial" w:cs="Arial"/>
      <w:i/>
      <w:iCs/>
      <w:kern w:val="24"/>
      <w:sz w:val="24"/>
      <w:szCs w:val="24"/>
    </w:rPr>
  </w:style>
  <w:style w:type="character" w:styleId="PageNumber">
    <w:name w:val="page number"/>
    <w:basedOn w:val="DefaultParagraphFont"/>
    <w:rsid w:val="00EC228E"/>
  </w:style>
  <w:style w:type="paragraph" w:styleId="BodyText">
    <w:name w:val="Body Text"/>
    <w:basedOn w:val="Normal"/>
    <w:link w:val="BodyTextChar"/>
    <w:rsid w:val="00EC228E"/>
    <w:pPr>
      <w:spacing w:before="120"/>
    </w:pPr>
    <w:rPr>
      <w:rFonts w:cs="Arial"/>
    </w:rPr>
  </w:style>
  <w:style w:type="character" w:customStyle="1" w:styleId="BodyTextChar">
    <w:name w:val="Body Text Char"/>
    <w:link w:val="BodyText"/>
    <w:locked/>
    <w:rsid w:val="00EC228E"/>
    <w:rPr>
      <w:rFonts w:ascii="Arial" w:hAnsi="Arial" w:cs="Arial"/>
      <w:sz w:val="24"/>
      <w:szCs w:val="24"/>
    </w:rPr>
  </w:style>
  <w:style w:type="paragraph" w:customStyle="1" w:styleId="MedicaidCHIPTitle">
    <w:name w:val="Medicaid CHIP Title"/>
    <w:next w:val="MedicaidCHIPBody"/>
    <w:autoRedefine/>
    <w:rsid w:val="00EC228E"/>
    <w:pPr>
      <w:keepNext/>
      <w:keepLines/>
      <w:tabs>
        <w:tab w:val="left" w:pos="1440"/>
        <w:tab w:val="left" w:pos="6480"/>
      </w:tabs>
      <w:suppressAutoHyphens/>
      <w:spacing w:before="160" w:after="240"/>
      <w:jc w:val="center"/>
    </w:pPr>
    <w:rPr>
      <w:rFonts w:ascii="Arial" w:hAnsi="Arial"/>
      <w:b/>
      <w:caps/>
      <w:noProof/>
      <w:sz w:val="22"/>
      <w:szCs w:val="24"/>
    </w:rPr>
  </w:style>
  <w:style w:type="paragraph" w:customStyle="1" w:styleId="MedicaidCHIPBody">
    <w:name w:val="Medicaid CHIP Body"/>
    <w:rsid w:val="00EC228E"/>
    <w:pPr>
      <w:suppressAutoHyphens/>
      <w:spacing w:after="160"/>
      <w:ind w:left="2520"/>
    </w:pPr>
    <w:rPr>
      <w:rFonts w:ascii="Arial" w:hAnsi="Arial"/>
      <w:noProof/>
      <w:sz w:val="24"/>
      <w:szCs w:val="24"/>
    </w:rPr>
  </w:style>
  <w:style w:type="paragraph" w:styleId="ListBullet2">
    <w:name w:val="List Bullet 2"/>
    <w:basedOn w:val="Normal"/>
    <w:autoRedefine/>
    <w:rsid w:val="00EC228E"/>
    <w:pPr>
      <w:numPr>
        <w:numId w:val="92"/>
      </w:numPr>
      <w:spacing w:before="120" w:after="120"/>
    </w:pPr>
    <w:rPr>
      <w:sz w:val="22"/>
    </w:rPr>
  </w:style>
  <w:style w:type="paragraph" w:styleId="ListNumber">
    <w:name w:val="List Number"/>
    <w:basedOn w:val="BodyText"/>
    <w:rsid w:val="00EC228E"/>
    <w:pPr>
      <w:numPr>
        <w:numId w:val="97"/>
      </w:numPr>
      <w:spacing w:after="120"/>
    </w:pPr>
    <w:rPr>
      <w:sz w:val="22"/>
    </w:rPr>
  </w:style>
  <w:style w:type="paragraph" w:styleId="BodyTextIndent3">
    <w:name w:val="Body Text Indent 3"/>
    <w:basedOn w:val="Normal"/>
    <w:link w:val="BodyTextIndent3Char"/>
    <w:rsid w:val="00EC228E"/>
    <w:pPr>
      <w:tabs>
        <w:tab w:val="left" w:pos="-1440"/>
      </w:tabs>
      <w:ind w:left="1440"/>
      <w:jc w:val="both"/>
    </w:pPr>
  </w:style>
  <w:style w:type="character" w:customStyle="1" w:styleId="BodyTextIndent3Char">
    <w:name w:val="Body Text Indent 3 Char"/>
    <w:link w:val="BodyTextIndent3"/>
    <w:locked/>
    <w:rPr>
      <w:rFonts w:ascii="Arial" w:hAnsi="Arial"/>
      <w:sz w:val="24"/>
      <w:szCs w:val="24"/>
    </w:rPr>
  </w:style>
  <w:style w:type="paragraph" w:styleId="BodyTextIndent2">
    <w:name w:val="Body Text Indent 2"/>
    <w:basedOn w:val="Normal"/>
    <w:link w:val="BodyTextIndent2Char"/>
    <w:rsid w:val="00EC228E"/>
    <w:pPr>
      <w:autoSpaceDE w:val="0"/>
      <w:autoSpaceDN w:val="0"/>
      <w:adjustRightInd w:val="0"/>
      <w:ind w:left="1440"/>
    </w:pPr>
    <w:rPr>
      <w:rFonts w:cs="Arial"/>
    </w:rPr>
  </w:style>
  <w:style w:type="character" w:customStyle="1" w:styleId="BodyTextIndent2Char">
    <w:name w:val="Body Text Indent 2 Char"/>
    <w:link w:val="BodyTextIndent2"/>
    <w:locked/>
    <w:rPr>
      <w:rFonts w:ascii="Arial" w:hAnsi="Arial" w:cs="Arial"/>
      <w:sz w:val="24"/>
      <w:szCs w:val="24"/>
    </w:rPr>
  </w:style>
  <w:style w:type="paragraph" w:styleId="BodyText2">
    <w:name w:val="Body Text 2"/>
    <w:basedOn w:val="Normal"/>
    <w:link w:val="BodyText2Char"/>
    <w:rsid w:val="00EC228E"/>
    <w:pPr>
      <w:spacing w:line="228" w:lineRule="auto"/>
      <w:jc w:val="both"/>
    </w:pPr>
  </w:style>
  <w:style w:type="character" w:customStyle="1" w:styleId="BodyText2Char">
    <w:name w:val="Body Text 2 Char"/>
    <w:link w:val="BodyText2"/>
    <w:locked/>
    <w:rPr>
      <w:rFonts w:ascii="Arial" w:hAnsi="Arial"/>
      <w:sz w:val="24"/>
      <w:szCs w:val="24"/>
    </w:rPr>
  </w:style>
  <w:style w:type="paragraph" w:styleId="Caption">
    <w:name w:val="caption"/>
    <w:next w:val="Normal"/>
    <w:link w:val="CaptionChar"/>
    <w:qFormat/>
    <w:rsid w:val="00EC228E"/>
    <w:pPr>
      <w:spacing w:after="120" w:line="228" w:lineRule="atLeast"/>
      <w:jc w:val="center"/>
      <w:outlineLvl w:val="0"/>
    </w:pPr>
    <w:rPr>
      <w:rFonts w:ascii="Arial" w:hAnsi="Arial" w:cs="Arial"/>
      <w:b/>
      <w:bCs/>
      <w:caps/>
      <w:szCs w:val="24"/>
      <w:u w:val="single"/>
    </w:rPr>
  </w:style>
  <w:style w:type="paragraph" w:styleId="ListBullet">
    <w:name w:val="List Bullet"/>
    <w:basedOn w:val="BodyText"/>
    <w:qFormat/>
    <w:rsid w:val="00EC228E"/>
    <w:pPr>
      <w:numPr>
        <w:numId w:val="96"/>
      </w:numPr>
      <w:spacing w:after="120"/>
      <w:contextualSpacing/>
    </w:pPr>
  </w:style>
  <w:style w:type="paragraph" w:customStyle="1" w:styleId="Importantnote">
    <w:name w:val="Important note"/>
    <w:basedOn w:val="Normal"/>
    <w:rsid w:val="00EC228E"/>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CommentReference">
    <w:name w:val="annotation reference"/>
    <w:uiPriority w:val="99"/>
    <w:rsid w:val="00EC228E"/>
    <w:rPr>
      <w:sz w:val="16"/>
      <w:szCs w:val="16"/>
    </w:rPr>
  </w:style>
  <w:style w:type="paragraph" w:styleId="CommentText">
    <w:name w:val="annotation text"/>
    <w:basedOn w:val="Normal"/>
    <w:link w:val="CommentTextChar"/>
    <w:rsid w:val="00EC228E"/>
    <w:rPr>
      <w:sz w:val="20"/>
    </w:rPr>
  </w:style>
  <w:style w:type="character" w:customStyle="1" w:styleId="CommentTextChar">
    <w:name w:val="Comment Text Char"/>
    <w:link w:val="CommentText"/>
    <w:locked/>
    <w:rsid w:val="00EC228E"/>
    <w:rPr>
      <w:rFonts w:ascii="Arial" w:hAnsi="Arial"/>
      <w:szCs w:val="24"/>
    </w:rPr>
  </w:style>
  <w:style w:type="character" w:styleId="Hyperlink">
    <w:name w:val="Hyperlink"/>
    <w:rsid w:val="00EC228E"/>
    <w:rPr>
      <w:color w:val="0000FF"/>
      <w:u w:val="single"/>
    </w:rPr>
  </w:style>
  <w:style w:type="paragraph" w:styleId="BlockText">
    <w:name w:val="Block Text"/>
    <w:basedOn w:val="Normal"/>
    <w:rsid w:val="00EC228E"/>
    <w:pPr>
      <w:spacing w:before="120"/>
      <w:ind w:left="1440" w:right="1440"/>
      <w:contextualSpacing/>
    </w:pPr>
  </w:style>
  <w:style w:type="paragraph" w:styleId="BodyText3">
    <w:name w:val="Body Text 3"/>
    <w:basedOn w:val="Normal"/>
    <w:link w:val="BodyText3Char"/>
    <w:rsid w:val="00EC228E"/>
    <w:pPr>
      <w:jc w:val="both"/>
    </w:pPr>
    <w:rPr>
      <w:rFonts w:cs="Arial"/>
      <w:b/>
    </w:rPr>
  </w:style>
  <w:style w:type="character" w:customStyle="1" w:styleId="BodyText3Char">
    <w:name w:val="Body Text 3 Char"/>
    <w:link w:val="BodyText3"/>
    <w:locked/>
    <w:rPr>
      <w:rFonts w:ascii="Arial" w:hAnsi="Arial" w:cs="Arial"/>
      <w:b/>
      <w:sz w:val="24"/>
      <w:szCs w:val="24"/>
    </w:rPr>
  </w:style>
  <w:style w:type="character" w:styleId="FollowedHyperlink">
    <w:name w:val="FollowedHyperlink"/>
    <w:rsid w:val="00EC228E"/>
    <w:rPr>
      <w:color w:val="800080"/>
      <w:u w:val="single"/>
    </w:rPr>
  </w:style>
  <w:style w:type="paragraph" w:styleId="BalloonText">
    <w:name w:val="Balloon Text"/>
    <w:basedOn w:val="Normal"/>
    <w:link w:val="BalloonTextChar"/>
    <w:semiHidden/>
    <w:rsid w:val="00EC228E"/>
    <w:rPr>
      <w:rFonts w:ascii="Tahoma" w:hAnsi="Tahoma" w:cs="Tahoma"/>
      <w:sz w:val="16"/>
      <w:szCs w:val="16"/>
    </w:rPr>
  </w:style>
  <w:style w:type="character" w:customStyle="1" w:styleId="BalloonTextChar">
    <w:name w:val="Balloon Text Char"/>
    <w:link w:val="BalloonText"/>
    <w:semiHidden/>
    <w:locked/>
    <w:rsid w:val="00EC228E"/>
    <w:rPr>
      <w:rFonts w:ascii="Tahoma" w:hAnsi="Tahoma" w:cs="Tahoma"/>
      <w:sz w:val="16"/>
      <w:szCs w:val="16"/>
    </w:rPr>
  </w:style>
  <w:style w:type="paragraph" w:styleId="CommentSubject">
    <w:name w:val="annotation subject"/>
    <w:basedOn w:val="CommentText"/>
    <w:next w:val="CommentText"/>
    <w:link w:val="CommentSubjectChar"/>
    <w:semiHidden/>
    <w:rsid w:val="00EC228E"/>
    <w:rPr>
      <w:b/>
      <w:bCs/>
    </w:rPr>
  </w:style>
  <w:style w:type="character" w:customStyle="1" w:styleId="CommentSubjectChar">
    <w:name w:val="Comment Subject Char"/>
    <w:link w:val="CommentSubject"/>
    <w:semiHidden/>
    <w:locked/>
    <w:rPr>
      <w:rFonts w:ascii="Arial" w:hAnsi="Arial"/>
      <w:b/>
      <w:bCs/>
      <w:szCs w:val="24"/>
    </w:rPr>
  </w:style>
  <w:style w:type="paragraph" w:customStyle="1" w:styleId="CM8">
    <w:name w:val="CM8"/>
    <w:basedOn w:val="Normal"/>
    <w:next w:val="Normal"/>
    <w:rsid w:val="00EC228E"/>
    <w:pPr>
      <w:autoSpaceDE w:val="0"/>
      <w:autoSpaceDN w:val="0"/>
      <w:adjustRightInd w:val="0"/>
      <w:spacing w:line="276" w:lineRule="atLeast"/>
    </w:pPr>
  </w:style>
  <w:style w:type="paragraph" w:customStyle="1" w:styleId="Default">
    <w:name w:val="Default"/>
    <w:rsid w:val="00EC228E"/>
    <w:pPr>
      <w:autoSpaceDE w:val="0"/>
      <w:autoSpaceDN w:val="0"/>
      <w:adjustRightInd w:val="0"/>
    </w:pPr>
    <w:rPr>
      <w:rFonts w:ascii="Arial" w:eastAsia="MS Mincho" w:hAnsi="Arial" w:cs="Arial"/>
      <w:color w:val="000000"/>
      <w:sz w:val="24"/>
      <w:szCs w:val="24"/>
      <w:lang w:eastAsia="ja-JP"/>
    </w:rPr>
  </w:style>
  <w:style w:type="paragraph" w:styleId="Revision">
    <w:name w:val="Revision"/>
    <w:hidden/>
    <w:uiPriority w:val="99"/>
    <w:semiHidden/>
    <w:rsid w:val="00EC228E"/>
    <w:rPr>
      <w:rFonts w:ascii="Arial" w:hAnsi="Arial"/>
      <w:sz w:val="24"/>
      <w:szCs w:val="24"/>
    </w:rPr>
  </w:style>
  <w:style w:type="paragraph" w:styleId="ListParagraph">
    <w:name w:val="List Paragraph"/>
    <w:basedOn w:val="Normal"/>
    <w:uiPriority w:val="34"/>
    <w:qFormat/>
    <w:rsid w:val="00EC228E"/>
    <w:pPr>
      <w:ind w:left="720"/>
      <w:contextualSpacing/>
    </w:pPr>
    <w:rPr>
      <w:rFonts w:eastAsia="Calibri"/>
      <w:sz w:val="20"/>
      <w:szCs w:val="22"/>
    </w:rPr>
  </w:style>
  <w:style w:type="character" w:styleId="Strong">
    <w:name w:val="Strong"/>
    <w:uiPriority w:val="22"/>
    <w:qFormat/>
    <w:locked/>
    <w:rsid w:val="00EC228E"/>
    <w:rPr>
      <w:b/>
      <w:bCs/>
    </w:rPr>
  </w:style>
  <w:style w:type="character" w:styleId="Emphasis">
    <w:name w:val="Emphasis"/>
    <w:uiPriority w:val="7"/>
    <w:qFormat/>
    <w:locked/>
    <w:rsid w:val="00EC228E"/>
    <w:rPr>
      <w:i/>
      <w:iCs/>
    </w:rPr>
  </w:style>
  <w:style w:type="table" w:styleId="TableGrid">
    <w:name w:val="Table Grid"/>
    <w:basedOn w:val="TableNormal"/>
    <w:locked/>
    <w:rsid w:val="00EC228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H2">
    <w:name w:val="Heading 3 after H2"/>
    <w:basedOn w:val="Heading3"/>
    <w:rsid w:val="00EC228E"/>
    <w:pPr>
      <w:spacing w:before="120"/>
    </w:pPr>
    <w:rPr>
      <w:rFonts w:cs="Times New Roman"/>
      <w:szCs w:val="20"/>
    </w:rPr>
  </w:style>
  <w:style w:type="paragraph" w:styleId="TOC2">
    <w:name w:val="toc 2"/>
    <w:basedOn w:val="Normal"/>
    <w:next w:val="Normal"/>
    <w:autoRedefine/>
    <w:locked/>
    <w:rsid w:val="00EC228E"/>
    <w:pPr>
      <w:suppressLineNumbers/>
    </w:pPr>
    <w:rPr>
      <w:sz w:val="18"/>
    </w:rPr>
  </w:style>
  <w:style w:type="paragraph" w:styleId="Title">
    <w:name w:val="Title"/>
    <w:basedOn w:val="Normal"/>
    <w:link w:val="TitleChar"/>
    <w:qFormat/>
    <w:locked/>
    <w:rsid w:val="00EC228E"/>
    <w:pPr>
      <w:jc w:val="center"/>
    </w:pPr>
    <w:rPr>
      <w:rFonts w:ascii="Book Antiqua" w:hAnsi="Book Antiqua"/>
      <w:b/>
      <w:color w:val="008000"/>
      <w:sz w:val="32"/>
    </w:rPr>
  </w:style>
  <w:style w:type="character" w:customStyle="1" w:styleId="TitleChar">
    <w:name w:val="Title Char"/>
    <w:basedOn w:val="DefaultParagraphFont"/>
    <w:link w:val="Title"/>
    <w:rsid w:val="00EC228E"/>
    <w:rPr>
      <w:rFonts w:ascii="Book Antiqua" w:hAnsi="Book Antiqua"/>
      <w:b/>
      <w:color w:val="008000"/>
      <w:sz w:val="32"/>
      <w:szCs w:val="24"/>
    </w:rPr>
  </w:style>
  <w:style w:type="paragraph" w:customStyle="1" w:styleId="Style1">
    <w:name w:val="Style1"/>
    <w:basedOn w:val="Normal"/>
    <w:rsid w:val="00EC228E"/>
    <w:pPr>
      <w:numPr>
        <w:numId w:val="93"/>
      </w:numPr>
    </w:pPr>
    <w:rPr>
      <w:color w:val="000000"/>
    </w:rPr>
  </w:style>
  <w:style w:type="paragraph" w:customStyle="1" w:styleId="StyleHeading311pt">
    <w:name w:val="Style Heading 3 + 11 pt"/>
    <w:basedOn w:val="Heading3"/>
    <w:autoRedefine/>
    <w:rsid w:val="00EC228E"/>
    <w:pPr>
      <w:numPr>
        <w:ilvl w:val="2"/>
        <w:numId w:val="94"/>
      </w:numPr>
      <w:tabs>
        <w:tab w:val="left" w:pos="900"/>
      </w:tabs>
      <w:spacing w:before="0"/>
    </w:pPr>
    <w:rPr>
      <w:rFonts w:ascii="Arial Unicode MS" w:hAnsi="Arial Unicode MS" w:cs="Arial Unicode MS"/>
      <w:sz w:val="22"/>
      <w:lang w:val="x-none" w:eastAsia="x-none"/>
    </w:rPr>
  </w:style>
  <w:style w:type="character" w:customStyle="1" w:styleId="UnresolvedMention1">
    <w:name w:val="Unresolved Mention1"/>
    <w:uiPriority w:val="99"/>
    <w:semiHidden/>
    <w:unhideWhenUsed/>
    <w:rsid w:val="00EC228E"/>
    <w:rPr>
      <w:color w:val="808080"/>
      <w:shd w:val="clear" w:color="auto" w:fill="E6E6E6"/>
    </w:rPr>
  </w:style>
  <w:style w:type="paragraph" w:customStyle="1" w:styleId="HistoryLogheading">
    <w:name w:val="History Log heading"/>
    <w:basedOn w:val="Caption"/>
    <w:next w:val="BodyText"/>
    <w:link w:val="HistoryLogheadingChar"/>
    <w:qFormat/>
    <w:rsid w:val="00EC228E"/>
    <w:rPr>
      <w:bCs w:val="0"/>
      <w:caps w:val="0"/>
      <w:u w:val="none"/>
    </w:rPr>
  </w:style>
  <w:style w:type="paragraph" w:customStyle="1" w:styleId="RequiredLanguage">
    <w:name w:val="Required Language"/>
    <w:basedOn w:val="BodyText"/>
    <w:qFormat/>
    <w:rsid w:val="00EC228E"/>
    <w:pPr>
      <w:keepNext/>
      <w:spacing w:before="360"/>
      <w:jc w:val="center"/>
    </w:pPr>
    <w:rPr>
      <w:b/>
      <w:bCs/>
      <w:caps/>
      <w:sz w:val="32"/>
    </w:rPr>
  </w:style>
  <w:style w:type="character" w:customStyle="1" w:styleId="CaptionChar">
    <w:name w:val="Caption Char"/>
    <w:link w:val="Caption"/>
    <w:rsid w:val="00EC228E"/>
    <w:rPr>
      <w:rFonts w:ascii="Arial" w:hAnsi="Arial" w:cs="Arial"/>
      <w:b/>
      <w:bCs/>
      <w:caps/>
      <w:szCs w:val="24"/>
      <w:u w:val="single"/>
    </w:rPr>
  </w:style>
  <w:style w:type="character" w:customStyle="1" w:styleId="HistoryLogheadingChar">
    <w:name w:val="History Log heading Char"/>
    <w:link w:val="HistoryLogheading"/>
    <w:rsid w:val="00EC228E"/>
    <w:rPr>
      <w:rFonts w:ascii="Arial" w:hAnsi="Arial" w:cs="Arial"/>
      <w:b/>
      <w:szCs w:val="24"/>
    </w:rPr>
  </w:style>
  <w:style w:type="numbering" w:customStyle="1" w:styleId="UMCMBullets">
    <w:name w:val="UMCM Bullets"/>
    <w:rsid w:val="00EC228E"/>
    <w:pPr>
      <w:numPr>
        <w:numId w:val="95"/>
      </w:numPr>
    </w:pPr>
  </w:style>
  <w:style w:type="numbering" w:customStyle="1" w:styleId="UMCMNumberedList">
    <w:name w:val="UMCM Numbered List"/>
    <w:rsid w:val="00EC228E"/>
    <w:pPr>
      <w:numPr>
        <w:numId w:val="97"/>
      </w:numPr>
    </w:pPr>
  </w:style>
  <w:style w:type="numbering" w:customStyle="1" w:styleId="UMCMParentheticalNumbering">
    <w:name w:val="UMCM Parenthetical Numbering"/>
    <w:rsid w:val="00EC228E"/>
    <w:pPr>
      <w:numPr>
        <w:numId w:val="98"/>
      </w:numPr>
    </w:pPr>
  </w:style>
  <w:style w:type="paragraph" w:styleId="ListNumber2">
    <w:name w:val="List Number 2"/>
    <w:basedOn w:val="Normal"/>
    <w:rsid w:val="00EC228E"/>
    <w:pPr>
      <w:ind w:left="1440" w:hanging="360"/>
      <w:contextualSpacing/>
    </w:pPr>
  </w:style>
  <w:style w:type="paragraph" w:customStyle="1" w:styleId="Bodytextafterheading">
    <w:name w:val="Body text after heading"/>
    <w:basedOn w:val="BodyText"/>
    <w:next w:val="BodyText"/>
    <w:link w:val="BodytextafterheadingChar"/>
    <w:qFormat/>
    <w:rsid w:val="00EC228E"/>
  </w:style>
  <w:style w:type="character" w:customStyle="1" w:styleId="BodytextafterheadingChar">
    <w:name w:val="Body text after heading Char"/>
    <w:basedOn w:val="BodyTextChar"/>
    <w:link w:val="Bodytextafterheading"/>
    <w:rsid w:val="00EC228E"/>
    <w:rPr>
      <w:rFonts w:ascii="Arial" w:hAnsi="Arial" w:cs="Arial"/>
      <w:sz w:val="24"/>
      <w:szCs w:val="24"/>
    </w:rPr>
  </w:style>
  <w:style w:type="character" w:customStyle="1" w:styleId="Italic">
    <w:name w:val="Italic"/>
    <w:basedOn w:val="DefaultParagraphFont"/>
    <w:rsid w:val="00EC228E"/>
    <w:rPr>
      <w:b w:val="0"/>
      <w:bCs/>
      <w:i/>
      <w:iCs/>
    </w:rPr>
  </w:style>
  <w:style w:type="paragraph" w:customStyle="1" w:styleId="StyleBodyTextStrongItalicUnderline">
    <w:name w:val="Style Body Text Strong Italic Underline"/>
    <w:basedOn w:val="BodyText"/>
    <w:rsid w:val="00EC228E"/>
    <w:rPr>
      <w:b/>
      <w:bCs/>
      <w:i/>
      <w:iCs/>
      <w:u w:val="single"/>
    </w:rPr>
  </w:style>
  <w:style w:type="paragraph" w:customStyle="1" w:styleId="StyleBodyTextStrongItalicUnderline0">
    <w:name w:val="Style Body Text + Strong Italic Underline"/>
    <w:basedOn w:val="BodyText"/>
    <w:rsid w:val="00EC228E"/>
    <w:rPr>
      <w:b/>
      <w:bCs/>
      <w:i/>
      <w:iCs/>
      <w:u w:val="single"/>
    </w:rPr>
  </w:style>
  <w:style w:type="paragraph" w:customStyle="1" w:styleId="StrongItalicsALLCAPS">
    <w:name w:val="Strong Italics ALL CAPS"/>
    <w:basedOn w:val="Normal"/>
    <w:qFormat/>
    <w:rsid w:val="00EC228E"/>
    <w:rPr>
      <w:b/>
      <w:i/>
    </w:rPr>
  </w:style>
  <w:style w:type="paragraph" w:customStyle="1" w:styleId="ContactInfo">
    <w:name w:val="Contact Info"/>
    <w:basedOn w:val="BodyText"/>
    <w:link w:val="ContactInfoChar"/>
    <w:qFormat/>
    <w:rsid w:val="00EC228E"/>
    <w:pPr>
      <w:contextualSpacing/>
    </w:pPr>
  </w:style>
  <w:style w:type="paragraph" w:customStyle="1" w:styleId="Heading3forOptions">
    <w:name w:val="Heading 3 for Options"/>
    <w:basedOn w:val="BodyText"/>
    <w:qFormat/>
    <w:rsid w:val="00EC228E"/>
    <w:pPr>
      <w:spacing w:before="240" w:after="120"/>
      <w:outlineLvl w:val="2"/>
    </w:pPr>
    <w:rPr>
      <w:caps/>
    </w:rPr>
  </w:style>
  <w:style w:type="character" w:customStyle="1" w:styleId="ContactInfoChar">
    <w:name w:val="Contact Info Char"/>
    <w:basedOn w:val="BodyTextChar"/>
    <w:link w:val="ContactInfo"/>
    <w:rsid w:val="00EC228E"/>
    <w:rPr>
      <w:rFonts w:ascii="Arial" w:hAnsi="Arial" w:cs="Arial"/>
      <w:sz w:val="24"/>
      <w:szCs w:val="24"/>
    </w:rPr>
  </w:style>
  <w:style w:type="character" w:customStyle="1" w:styleId="StrongEmphasis">
    <w:name w:val="Strong Emphasis"/>
    <w:uiPriority w:val="1"/>
    <w:qFormat/>
    <w:rsid w:val="00EC228E"/>
    <w:rPr>
      <w:b/>
      <w:i/>
      <w:u w:val="none"/>
    </w:rPr>
  </w:style>
  <w:style w:type="paragraph" w:customStyle="1" w:styleId="RequiredOptionalLanguage">
    <w:name w:val="Required/Optional Language"/>
    <w:qFormat/>
    <w:rsid w:val="00EC228E"/>
    <w:pPr>
      <w:pageBreakBefore/>
      <w:jc w:val="center"/>
    </w:pPr>
    <w:rPr>
      <w:rFonts w:ascii="Arial" w:hAnsi="Arial" w:cs="Tahoma"/>
      <w:b/>
      <w:sz w:val="32"/>
      <w:szCs w:val="16"/>
    </w:rPr>
  </w:style>
  <w:style w:type="paragraph" w:customStyle="1" w:styleId="AttachmentHeading">
    <w:name w:val="Attachment Heading"/>
    <w:next w:val="Heading2"/>
    <w:qFormat/>
    <w:rsid w:val="00334712"/>
    <w:pPr>
      <w:keepNext/>
      <w:pBdr>
        <w:bottom w:val="single" w:sz="4" w:space="3" w:color="auto"/>
      </w:pBdr>
      <w:spacing w:before="240" w:after="240"/>
      <w:outlineLvl w:val="0"/>
    </w:pPr>
    <w:rPr>
      <w:rFonts w:ascii="Arial" w:hAnsi="Arial" w:cs="Arial"/>
      <w:b/>
      <w:bCs/>
      <w:iCs/>
      <w:caps/>
      <w:sz w:val="32"/>
      <w:szCs w:val="24"/>
    </w:rPr>
  </w:style>
  <w:style w:type="paragraph" w:customStyle="1" w:styleId="ContactInfoIndent">
    <w:name w:val="Contact Info Indent"/>
    <w:basedOn w:val="BodyText"/>
    <w:qFormat/>
    <w:rsid w:val="00EC228E"/>
    <w:pPr>
      <w:spacing w:after="120"/>
      <w:ind w:left="288"/>
    </w:pPr>
  </w:style>
  <w:style w:type="paragraph" w:customStyle="1" w:styleId="CustomList">
    <w:name w:val="CustomList"/>
    <w:basedOn w:val="List"/>
    <w:qFormat/>
    <w:rsid w:val="000E05A0"/>
    <w:pPr>
      <w:tabs>
        <w:tab w:val="num" w:pos="1080"/>
      </w:tabs>
      <w:spacing w:before="240" w:after="240"/>
      <w:ind w:left="1080"/>
      <w:contextualSpacing w:val="0"/>
    </w:pPr>
    <w:rPr>
      <w:rFonts w:cs="Arial"/>
      <w:szCs w:val="20"/>
    </w:rPr>
  </w:style>
  <w:style w:type="paragraph" w:styleId="List">
    <w:name w:val="List"/>
    <w:basedOn w:val="Normal"/>
    <w:rsid w:val="000E05A0"/>
    <w:pPr>
      <w:ind w:left="360" w:hanging="360"/>
      <w:contextualSpacing/>
    </w:pPr>
  </w:style>
  <w:style w:type="paragraph" w:customStyle="1" w:styleId="Heading1Design2">
    <w:name w:val="Heading 1 Design 2"/>
    <w:basedOn w:val="Heading1"/>
    <w:next w:val="Normal"/>
    <w:link w:val="Heading1Design2Char"/>
    <w:autoRedefine/>
    <w:qFormat/>
    <w:rsid w:val="008411D3"/>
    <w:pPr>
      <w:keepNext/>
      <w:keepLines/>
      <w:spacing w:before="0" w:after="120"/>
      <w:ind w:left="3168"/>
    </w:pPr>
    <w:rPr>
      <w:rFonts w:asciiTheme="majorHAnsi" w:eastAsiaTheme="majorEastAsia" w:hAnsiTheme="majorHAnsi"/>
      <w:color w:val="44546A" w:themeColor="text2"/>
      <w:sz w:val="24"/>
      <w:szCs w:val="36"/>
    </w:rPr>
  </w:style>
  <w:style w:type="character" w:customStyle="1" w:styleId="Heading1Design2Char">
    <w:name w:val="Heading 1 Design 2 Char"/>
    <w:basedOn w:val="Heading1Char"/>
    <w:link w:val="Heading1Design2"/>
    <w:rsid w:val="008411D3"/>
    <w:rPr>
      <w:rFonts w:asciiTheme="majorHAnsi" w:eastAsiaTheme="majorEastAsia" w:hAnsiTheme="majorHAnsi" w:cs="Arial"/>
      <w:b/>
      <w:color w:val="44546A" w:themeColor="text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1755373">
      <w:bodyDiv w:val="1"/>
      <w:marLeft w:val="0"/>
      <w:marRight w:val="0"/>
      <w:marTop w:val="0"/>
      <w:marBottom w:val="0"/>
      <w:divBdr>
        <w:top w:val="none" w:sz="0" w:space="0" w:color="auto"/>
        <w:left w:val="none" w:sz="0" w:space="0" w:color="auto"/>
        <w:bottom w:val="none" w:sz="0" w:space="0" w:color="auto"/>
        <w:right w:val="none" w:sz="0" w:space="0" w:color="auto"/>
      </w:divBdr>
    </w:div>
    <w:div w:id="89547146">
      <w:bodyDiv w:val="1"/>
      <w:marLeft w:val="0"/>
      <w:marRight w:val="0"/>
      <w:marTop w:val="0"/>
      <w:marBottom w:val="0"/>
      <w:divBdr>
        <w:top w:val="none" w:sz="0" w:space="0" w:color="auto"/>
        <w:left w:val="none" w:sz="0" w:space="0" w:color="auto"/>
        <w:bottom w:val="none" w:sz="0" w:space="0" w:color="auto"/>
        <w:right w:val="none" w:sz="0" w:space="0" w:color="auto"/>
      </w:divBdr>
    </w:div>
    <w:div w:id="258296399">
      <w:bodyDiv w:val="1"/>
      <w:marLeft w:val="0"/>
      <w:marRight w:val="0"/>
      <w:marTop w:val="0"/>
      <w:marBottom w:val="0"/>
      <w:divBdr>
        <w:top w:val="none" w:sz="0" w:space="0" w:color="auto"/>
        <w:left w:val="none" w:sz="0" w:space="0" w:color="auto"/>
        <w:bottom w:val="none" w:sz="0" w:space="0" w:color="auto"/>
        <w:right w:val="none" w:sz="0" w:space="0" w:color="auto"/>
      </w:divBdr>
      <w:divsChild>
        <w:div w:id="1760517270">
          <w:marLeft w:val="0"/>
          <w:marRight w:val="0"/>
          <w:marTop w:val="0"/>
          <w:marBottom w:val="0"/>
          <w:divBdr>
            <w:top w:val="none" w:sz="0" w:space="0" w:color="auto"/>
            <w:left w:val="none" w:sz="0" w:space="0" w:color="auto"/>
            <w:bottom w:val="none" w:sz="0" w:space="0" w:color="auto"/>
            <w:right w:val="none" w:sz="0" w:space="0" w:color="auto"/>
          </w:divBdr>
          <w:divsChild>
            <w:div w:id="1757050040">
              <w:marLeft w:val="300"/>
              <w:marRight w:val="0"/>
              <w:marTop w:val="0"/>
              <w:marBottom w:val="0"/>
              <w:divBdr>
                <w:top w:val="none" w:sz="0" w:space="0" w:color="auto"/>
                <w:left w:val="none" w:sz="0" w:space="0" w:color="auto"/>
                <w:bottom w:val="none" w:sz="0" w:space="0" w:color="auto"/>
                <w:right w:val="none" w:sz="0" w:space="0" w:color="auto"/>
              </w:divBdr>
              <w:divsChild>
                <w:div w:id="269818307">
                  <w:marLeft w:val="300"/>
                  <w:marRight w:val="0"/>
                  <w:marTop w:val="0"/>
                  <w:marBottom w:val="0"/>
                  <w:divBdr>
                    <w:top w:val="none" w:sz="0" w:space="0" w:color="auto"/>
                    <w:left w:val="none" w:sz="0" w:space="0" w:color="auto"/>
                    <w:bottom w:val="none" w:sz="0" w:space="0" w:color="auto"/>
                    <w:right w:val="none" w:sz="0" w:space="0" w:color="auto"/>
                  </w:divBdr>
                </w:div>
                <w:div w:id="905452476">
                  <w:marLeft w:val="300"/>
                  <w:marRight w:val="0"/>
                  <w:marTop w:val="0"/>
                  <w:marBottom w:val="0"/>
                  <w:divBdr>
                    <w:top w:val="none" w:sz="0" w:space="0" w:color="auto"/>
                    <w:left w:val="none" w:sz="0" w:space="0" w:color="auto"/>
                    <w:bottom w:val="none" w:sz="0" w:space="0" w:color="auto"/>
                    <w:right w:val="none" w:sz="0" w:space="0" w:color="auto"/>
                  </w:divBdr>
                </w:div>
                <w:div w:id="1008289021">
                  <w:marLeft w:val="300"/>
                  <w:marRight w:val="0"/>
                  <w:marTop w:val="0"/>
                  <w:marBottom w:val="0"/>
                  <w:divBdr>
                    <w:top w:val="none" w:sz="0" w:space="0" w:color="auto"/>
                    <w:left w:val="none" w:sz="0" w:space="0" w:color="auto"/>
                    <w:bottom w:val="none" w:sz="0" w:space="0" w:color="auto"/>
                    <w:right w:val="none" w:sz="0" w:space="0" w:color="auto"/>
                  </w:divBdr>
                </w:div>
                <w:div w:id="1286276544">
                  <w:marLeft w:val="300"/>
                  <w:marRight w:val="0"/>
                  <w:marTop w:val="0"/>
                  <w:marBottom w:val="0"/>
                  <w:divBdr>
                    <w:top w:val="none" w:sz="0" w:space="0" w:color="auto"/>
                    <w:left w:val="none" w:sz="0" w:space="0" w:color="auto"/>
                    <w:bottom w:val="none" w:sz="0" w:space="0" w:color="auto"/>
                    <w:right w:val="none" w:sz="0" w:space="0" w:color="auto"/>
                  </w:divBdr>
                </w:div>
                <w:div w:id="1725330198">
                  <w:marLeft w:val="300"/>
                  <w:marRight w:val="0"/>
                  <w:marTop w:val="0"/>
                  <w:marBottom w:val="0"/>
                  <w:divBdr>
                    <w:top w:val="none" w:sz="0" w:space="0" w:color="auto"/>
                    <w:left w:val="none" w:sz="0" w:space="0" w:color="auto"/>
                    <w:bottom w:val="none" w:sz="0" w:space="0" w:color="auto"/>
                    <w:right w:val="none" w:sz="0" w:space="0" w:color="auto"/>
                  </w:divBdr>
                </w:div>
                <w:div w:id="21023336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94">
      <w:bodyDiv w:val="1"/>
      <w:marLeft w:val="0"/>
      <w:marRight w:val="0"/>
      <w:marTop w:val="0"/>
      <w:marBottom w:val="0"/>
      <w:divBdr>
        <w:top w:val="none" w:sz="0" w:space="0" w:color="auto"/>
        <w:left w:val="none" w:sz="0" w:space="0" w:color="auto"/>
        <w:bottom w:val="none" w:sz="0" w:space="0" w:color="auto"/>
        <w:right w:val="none" w:sz="0" w:space="0" w:color="auto"/>
      </w:divBdr>
    </w:div>
    <w:div w:id="826825430">
      <w:bodyDiv w:val="1"/>
      <w:marLeft w:val="0"/>
      <w:marRight w:val="0"/>
      <w:marTop w:val="0"/>
      <w:marBottom w:val="0"/>
      <w:divBdr>
        <w:top w:val="none" w:sz="0" w:space="0" w:color="auto"/>
        <w:left w:val="none" w:sz="0" w:space="0" w:color="auto"/>
        <w:bottom w:val="none" w:sz="0" w:space="0" w:color="auto"/>
        <w:right w:val="none" w:sz="0" w:space="0" w:color="auto"/>
      </w:divBdr>
    </w:div>
    <w:div w:id="908610224">
      <w:bodyDiv w:val="1"/>
      <w:marLeft w:val="0"/>
      <w:marRight w:val="0"/>
      <w:marTop w:val="0"/>
      <w:marBottom w:val="0"/>
      <w:divBdr>
        <w:top w:val="none" w:sz="0" w:space="0" w:color="auto"/>
        <w:left w:val="none" w:sz="0" w:space="0" w:color="auto"/>
        <w:bottom w:val="none" w:sz="0" w:space="0" w:color="auto"/>
        <w:right w:val="none" w:sz="0" w:space="0" w:color="auto"/>
      </w:divBdr>
    </w:div>
    <w:div w:id="1333684983">
      <w:bodyDiv w:val="1"/>
      <w:marLeft w:val="0"/>
      <w:marRight w:val="0"/>
      <w:marTop w:val="0"/>
      <w:marBottom w:val="0"/>
      <w:divBdr>
        <w:top w:val="none" w:sz="0" w:space="0" w:color="auto"/>
        <w:left w:val="none" w:sz="0" w:space="0" w:color="auto"/>
        <w:bottom w:val="none" w:sz="0" w:space="0" w:color="auto"/>
        <w:right w:val="none" w:sz="0" w:space="0" w:color="auto"/>
      </w:divBdr>
    </w:div>
    <w:div w:id="1514303768">
      <w:bodyDiv w:val="1"/>
      <w:marLeft w:val="0"/>
      <w:marRight w:val="0"/>
      <w:marTop w:val="0"/>
      <w:marBottom w:val="0"/>
      <w:divBdr>
        <w:top w:val="none" w:sz="0" w:space="0" w:color="auto"/>
        <w:left w:val="none" w:sz="0" w:space="0" w:color="auto"/>
        <w:bottom w:val="none" w:sz="0" w:space="0" w:color="auto"/>
        <w:right w:val="none" w:sz="0" w:space="0" w:color="auto"/>
      </w:divBdr>
    </w:div>
    <w:div w:id="1534416010">
      <w:bodyDiv w:val="1"/>
      <w:marLeft w:val="0"/>
      <w:marRight w:val="0"/>
      <w:marTop w:val="0"/>
      <w:marBottom w:val="0"/>
      <w:divBdr>
        <w:top w:val="none" w:sz="0" w:space="0" w:color="auto"/>
        <w:left w:val="none" w:sz="0" w:space="0" w:color="auto"/>
        <w:bottom w:val="none" w:sz="0" w:space="0" w:color="auto"/>
        <w:right w:val="none" w:sz="0" w:space="0" w:color="auto"/>
      </w:divBdr>
    </w:div>
    <w:div w:id="1920671733">
      <w:bodyDiv w:val="1"/>
      <w:marLeft w:val="0"/>
      <w:marRight w:val="0"/>
      <w:marTop w:val="0"/>
      <w:marBottom w:val="0"/>
      <w:divBdr>
        <w:top w:val="none" w:sz="0" w:space="0" w:color="auto"/>
        <w:left w:val="none" w:sz="0" w:space="0" w:color="auto"/>
        <w:bottom w:val="none" w:sz="0" w:space="0" w:color="auto"/>
        <w:right w:val="none" w:sz="0" w:space="0" w:color="auto"/>
      </w:divBdr>
      <w:divsChild>
        <w:div w:id="450393046">
          <w:marLeft w:val="0"/>
          <w:marRight w:val="0"/>
          <w:marTop w:val="0"/>
          <w:marBottom w:val="0"/>
          <w:divBdr>
            <w:top w:val="none" w:sz="0" w:space="0" w:color="auto"/>
            <w:left w:val="none" w:sz="0" w:space="0" w:color="auto"/>
            <w:bottom w:val="none" w:sz="0" w:space="0" w:color="auto"/>
            <w:right w:val="none" w:sz="0" w:space="0" w:color="auto"/>
          </w:divBdr>
        </w:div>
      </w:divsChild>
    </w:div>
    <w:div w:id="20754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xhealthstep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shs.texas.gov/immunize/tvf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ig.hhsc.state.tx.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chop\AppData\Roaming\Microsoft\Templates\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UMCM CY2021</Folder>
    <External_x0020_Use xmlns="6766f21b-4433-4df8-8935-89d55088d9f8">false</External_x0020_Use>
    <Date xmlns="6766f21b-4433-4df8-8935-89d55088d9f8">2020-11-04T21:58:59+00:00</Date>
    <URL xmlns="6766f21b-4433-4df8-8935-89d55088d9f8">
      <Url xsi:nil="true"/>
      <Description xsi:nil="true"/>
    </URL>
    <Archive xmlns="6766f21b-4433-4df8-8935-89d55088d9f8">false</Archive>
    <_dlc_DocId xmlns="ea37a463-b99d-470c-8a85-4153a11441a9">Y2PHC7Y2YW5Y-530115828-1372</_dlc_DocId>
    <_dlc_DocIdUrl xmlns="ea37a463-b99d-470c-8a85-4153a11441a9">
      <Url>https://txhhs.sharepoint.com/sites/hhsc/hsosm/mcd/mcdcm/_layouts/15/DocIdRedir.aspx?ID=Y2PHC7Y2YW5Y-530115828-1372</Url>
      <Description>Y2PHC7Y2YW5Y-530115828-1372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6ad0c14c33b7834c11a9789a202de50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3cad5a7e4a363619beaca25f82bd7fe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A9FE-C5AF-4927-BCEE-8079E2339CE0}">
  <ds:schemaRefs>
    <ds:schemaRef ds:uri="http://schemas.microsoft.com/office/2006/metadata/properties"/>
    <ds:schemaRef ds:uri="http://schemas.microsoft.com/office/infopath/2007/PartnerControls"/>
    <ds:schemaRef ds:uri="http://schemas.microsoft.com/sharepoint/v3"/>
    <ds:schemaRef ds:uri="6766f21b-4433-4df8-8935-89d55088d9f8"/>
    <ds:schemaRef ds:uri="ea37a463-b99d-470c-8a85-4153a11441a9"/>
  </ds:schemaRefs>
</ds:datastoreItem>
</file>

<file path=customXml/itemProps2.xml><?xml version="1.0" encoding="utf-8"?>
<ds:datastoreItem xmlns:ds="http://schemas.openxmlformats.org/officeDocument/2006/customXml" ds:itemID="{D446BE2A-61C4-4F31-8FBD-8FDF1C16486D}">
  <ds:schemaRefs>
    <ds:schemaRef ds:uri="http://schemas.microsoft.com/sharepoint/events"/>
  </ds:schemaRefs>
</ds:datastoreItem>
</file>

<file path=customXml/itemProps3.xml><?xml version="1.0" encoding="utf-8"?>
<ds:datastoreItem xmlns:ds="http://schemas.openxmlformats.org/officeDocument/2006/customXml" ds:itemID="{34391488-C023-4F0B-8EDE-AB549DC0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5A5C6-0999-4866-8492-73C7F90B8FE4}">
  <ds:schemaRefs>
    <ds:schemaRef ds:uri="http://schemas.microsoft.com/sharepoint/v3/contenttype/forms"/>
  </ds:schemaRefs>
</ds:datastoreItem>
</file>

<file path=customXml/itemProps5.xml><?xml version="1.0" encoding="utf-8"?>
<ds:datastoreItem xmlns:ds="http://schemas.openxmlformats.org/officeDocument/2006/customXml" ds:itemID="{8FAD32BA-9D4D-4AAF-8FD2-09828022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UMCM Template.dotx</Template>
  <TotalTime>3</TotalTime>
  <Pages>47</Pages>
  <Words>15902</Words>
  <Characters>90646</Characters>
  <Application>Microsoft Office Word</Application>
  <DocSecurity>2</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Williams,Linda Gray (HHSC)</dc:creator>
  <cp:keywords/>
  <cp:lastModifiedBy>Dennis,Julie (HHSC)</cp:lastModifiedBy>
  <cp:revision>4</cp:revision>
  <cp:lastPrinted>2023-07-17T14:17:00Z</cp:lastPrinted>
  <dcterms:created xsi:type="dcterms:W3CDTF">2023-07-17T15:48:00Z</dcterms:created>
  <dcterms:modified xsi:type="dcterms:W3CDTF">2023-07-17T16:16:00Z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0x0101004940BAB81D8A7B449C35DECD284DFCCA</vt:lpwstr>
  </property>
  <property fmtid="{D5CDD505-2E9C-101B-9397-08002B2CF9AE}" pid="3" name="_dlc_DocIdItemGuid">
    <vt:lpwstr>44f53e97-6760-4725-9870-a1d4c9246d42</vt:lpwstr>
  </property>
</Properties>
</file>