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3580E" w14:textId="3AAF3E20" w:rsidR="00DB0E7A" w:rsidRDefault="00DB0E7A" w:rsidP="00E24B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bookmarkStart w:id="0" w:name="_Hlk7536951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11000 Nursing Facility Services</w:t>
      </w:r>
    </w:p>
    <w:p w14:paraId="46A0A3FE" w14:textId="2CD8E998" w:rsidR="00DB0E7A" w:rsidRDefault="00DB0E7A" w:rsidP="00E24B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6D9D1446" w14:textId="6FEF30A2" w:rsidR="00DB0E7A" w:rsidRDefault="00DB0E7A" w:rsidP="00DB0E7A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32482">
        <w:rPr>
          <w:rFonts w:ascii="Arial" w:hAnsi="Arial" w:cs="Arial"/>
          <w:bCs/>
          <w:color w:val="000000"/>
          <w:sz w:val="24"/>
          <w:szCs w:val="24"/>
        </w:rPr>
        <w:t>Revision 20-1; Effective March 16,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32482">
        <w:rPr>
          <w:rFonts w:ascii="Arial" w:hAnsi="Arial" w:cs="Arial"/>
          <w:bCs/>
          <w:color w:val="000000"/>
          <w:sz w:val="24"/>
          <w:szCs w:val="24"/>
        </w:rPr>
        <w:t>2020</w:t>
      </w:r>
    </w:p>
    <w:p w14:paraId="18862744" w14:textId="77777777" w:rsidR="00DB0E7A" w:rsidRDefault="00DB0E7A" w:rsidP="00E24B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148A19F7" w14:textId="20FD80D4" w:rsidR="00E24B55" w:rsidRPr="007C20C7" w:rsidRDefault="00B34D27" w:rsidP="00E24B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C20C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11100 </w:t>
      </w:r>
      <w:r w:rsidR="00E24B55" w:rsidRPr="007C20C7">
        <w:rPr>
          <w:rFonts w:ascii="Times New Roman" w:hAnsi="Times New Roman" w:cs="Times New Roman"/>
          <w:b/>
          <w:bCs/>
          <w:color w:val="000000"/>
          <w:sz w:val="36"/>
          <w:szCs w:val="36"/>
        </w:rPr>
        <w:t>C</w:t>
      </w:r>
      <w:r w:rsidR="0045002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PWC </w:t>
      </w:r>
      <w:r w:rsidR="00E24B55" w:rsidRPr="007C20C7">
        <w:rPr>
          <w:rFonts w:ascii="Times New Roman" w:hAnsi="Times New Roman" w:cs="Times New Roman"/>
          <w:b/>
          <w:bCs/>
          <w:color w:val="000000"/>
          <w:sz w:val="36"/>
          <w:szCs w:val="36"/>
        </w:rPr>
        <w:t>Benefit for N</w:t>
      </w:r>
      <w:r w:rsidR="00450026">
        <w:rPr>
          <w:rFonts w:ascii="Times New Roman" w:hAnsi="Times New Roman" w:cs="Times New Roman"/>
          <w:b/>
          <w:bCs/>
          <w:color w:val="000000"/>
          <w:sz w:val="36"/>
          <w:szCs w:val="36"/>
        </w:rPr>
        <w:t>F</w:t>
      </w:r>
      <w:r w:rsidR="00E24B55" w:rsidRPr="007C20C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Residents </w:t>
      </w:r>
      <w:r w:rsidR="00450026">
        <w:rPr>
          <w:rFonts w:ascii="Times New Roman" w:hAnsi="Times New Roman" w:cs="Times New Roman"/>
          <w:b/>
          <w:bCs/>
          <w:color w:val="000000"/>
          <w:sz w:val="36"/>
          <w:szCs w:val="36"/>
        </w:rPr>
        <w:t>E</w:t>
      </w:r>
      <w:r w:rsidR="00E24B55" w:rsidRPr="007C20C7">
        <w:rPr>
          <w:rFonts w:ascii="Times New Roman" w:hAnsi="Times New Roman" w:cs="Times New Roman"/>
          <w:b/>
          <w:bCs/>
          <w:color w:val="000000"/>
          <w:sz w:val="36"/>
          <w:szCs w:val="36"/>
        </w:rPr>
        <w:t>nrolled in STAR+PLUS</w:t>
      </w:r>
      <w:r w:rsidR="00DE379B" w:rsidRPr="007C20C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or a Medicare-Medicaid Plan</w:t>
      </w:r>
    </w:p>
    <w:p w14:paraId="394F8507" w14:textId="77777777" w:rsidR="00DB0E7A" w:rsidRDefault="00DB0E7A" w:rsidP="00E24B5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1112D354" w14:textId="5E608EB4" w:rsidR="00E24B55" w:rsidRDefault="00732482" w:rsidP="00E24B5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32482">
        <w:rPr>
          <w:rFonts w:ascii="Arial" w:hAnsi="Arial" w:cs="Arial"/>
          <w:bCs/>
          <w:color w:val="000000"/>
          <w:sz w:val="24"/>
          <w:szCs w:val="24"/>
        </w:rPr>
        <w:t>Revision 20-1; Effective March 16,</w:t>
      </w:r>
      <w:r w:rsidR="00DB0E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32482">
        <w:rPr>
          <w:rFonts w:ascii="Arial" w:hAnsi="Arial" w:cs="Arial"/>
          <w:bCs/>
          <w:color w:val="000000"/>
          <w:sz w:val="24"/>
          <w:szCs w:val="24"/>
        </w:rPr>
        <w:t>2020</w:t>
      </w:r>
    </w:p>
    <w:p w14:paraId="00062077" w14:textId="77777777" w:rsidR="00732482" w:rsidRPr="00732482" w:rsidRDefault="00732482" w:rsidP="00E24B5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1A41F2A4" w14:textId="41D3DEA9" w:rsidR="00E24B55" w:rsidRPr="00D3710B" w:rsidRDefault="00E24B55" w:rsidP="00E24B5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Custom power </w:t>
      </w:r>
      <w:r w:rsidRPr="006D4304">
        <w:rPr>
          <w:rFonts w:ascii="Arial" w:hAnsi="Arial" w:cs="Arial"/>
          <w:bCs/>
          <w:color w:val="000000"/>
          <w:sz w:val="24"/>
          <w:szCs w:val="24"/>
        </w:rPr>
        <w:t xml:space="preserve">wheelchairs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(CPWCs) </w:t>
      </w:r>
      <w:r w:rsidRPr="006D4304">
        <w:rPr>
          <w:rFonts w:ascii="Arial" w:hAnsi="Arial" w:cs="Arial"/>
          <w:bCs/>
          <w:color w:val="000000"/>
          <w:sz w:val="24"/>
          <w:szCs w:val="24"/>
        </w:rPr>
        <w:t xml:space="preserve">are a benefit for </w:t>
      </w:r>
      <w:r>
        <w:rPr>
          <w:rFonts w:ascii="Arial" w:hAnsi="Arial" w:cs="Arial"/>
          <w:bCs/>
          <w:color w:val="000000"/>
          <w:sz w:val="24"/>
          <w:szCs w:val="24"/>
        </w:rPr>
        <w:t>STAR+PLUS</w:t>
      </w:r>
      <w:r w:rsidR="00DE379B">
        <w:rPr>
          <w:rFonts w:ascii="Arial" w:hAnsi="Arial" w:cs="Arial"/>
          <w:bCs/>
          <w:color w:val="000000"/>
          <w:sz w:val="24"/>
          <w:szCs w:val="24"/>
        </w:rPr>
        <w:t>/</w:t>
      </w:r>
      <w:r w:rsidR="00450026">
        <w:rPr>
          <w:rFonts w:ascii="Arial" w:hAnsi="Arial" w:cs="Arial"/>
          <w:bCs/>
          <w:color w:val="000000"/>
          <w:sz w:val="24"/>
          <w:szCs w:val="24"/>
        </w:rPr>
        <w:t>Medicare-Medicaid Plan (</w:t>
      </w:r>
      <w:r w:rsidR="00DE379B">
        <w:rPr>
          <w:rFonts w:ascii="Arial" w:hAnsi="Arial" w:cs="Arial"/>
          <w:bCs/>
          <w:color w:val="000000"/>
          <w:sz w:val="24"/>
          <w:szCs w:val="24"/>
        </w:rPr>
        <w:t>MMP</w:t>
      </w:r>
      <w:r w:rsidR="00450026">
        <w:rPr>
          <w:rFonts w:ascii="Arial" w:hAnsi="Arial" w:cs="Arial"/>
          <w:bCs/>
          <w:color w:val="000000"/>
          <w:sz w:val="24"/>
          <w:szCs w:val="24"/>
        </w:rPr>
        <w:t>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members residing</w:t>
      </w:r>
      <w:r w:rsidRPr="006D4304">
        <w:rPr>
          <w:rFonts w:ascii="Arial" w:hAnsi="Arial" w:cs="Arial"/>
          <w:bCs/>
          <w:color w:val="000000"/>
          <w:sz w:val="24"/>
          <w:szCs w:val="24"/>
        </w:rPr>
        <w:t xml:space="preserve"> in a Medicaid enrolled nursing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D4304">
        <w:rPr>
          <w:rFonts w:ascii="Arial" w:hAnsi="Arial" w:cs="Arial"/>
          <w:bCs/>
          <w:color w:val="000000"/>
          <w:sz w:val="24"/>
          <w:szCs w:val="24"/>
        </w:rPr>
        <w:t xml:space="preserve">facility (NF) when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the CPWC is </w:t>
      </w:r>
      <w:r w:rsidRPr="006D4304">
        <w:rPr>
          <w:rFonts w:ascii="Arial" w:hAnsi="Arial" w:cs="Arial"/>
          <w:bCs/>
          <w:color w:val="000000"/>
          <w:sz w:val="24"/>
          <w:szCs w:val="24"/>
        </w:rPr>
        <w:t xml:space="preserve">medically necessary and prior authorized by the </w:t>
      </w:r>
      <w:r w:rsidR="00D948DF">
        <w:rPr>
          <w:rFonts w:ascii="Arial" w:hAnsi="Arial" w:cs="Arial"/>
          <w:bCs/>
          <w:color w:val="000000"/>
          <w:sz w:val="24"/>
          <w:szCs w:val="24"/>
        </w:rPr>
        <w:t xml:space="preserve">Texas </w:t>
      </w:r>
      <w:r w:rsidRPr="006D4304">
        <w:rPr>
          <w:rFonts w:ascii="Arial" w:hAnsi="Arial" w:cs="Arial"/>
          <w:bCs/>
          <w:color w:val="000000"/>
          <w:sz w:val="24"/>
          <w:szCs w:val="24"/>
        </w:rPr>
        <w:t>Health and Human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D4304">
        <w:rPr>
          <w:rFonts w:ascii="Arial" w:hAnsi="Arial" w:cs="Arial"/>
          <w:bCs/>
          <w:color w:val="000000"/>
          <w:sz w:val="24"/>
          <w:szCs w:val="24"/>
        </w:rPr>
        <w:t>Services Commission (HHSC) or its designee.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D4304">
        <w:rPr>
          <w:rFonts w:ascii="Arial" w:hAnsi="Arial" w:cs="Arial"/>
          <w:bCs/>
          <w:color w:val="000000"/>
          <w:sz w:val="24"/>
          <w:szCs w:val="24"/>
        </w:rPr>
        <w:t>CPWC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is a Medicaid benefit for </w:t>
      </w:r>
      <w:r w:rsidRPr="006D4304">
        <w:rPr>
          <w:rFonts w:ascii="Arial" w:hAnsi="Arial" w:cs="Arial"/>
          <w:bCs/>
          <w:color w:val="000000"/>
          <w:sz w:val="24"/>
          <w:szCs w:val="24"/>
        </w:rPr>
        <w:t>Medicaid-only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NF residents, </w:t>
      </w:r>
      <w:r w:rsidR="00964D7C">
        <w:rPr>
          <w:rFonts w:ascii="Arial" w:hAnsi="Arial" w:cs="Arial"/>
          <w:bCs/>
          <w:color w:val="000000"/>
          <w:sz w:val="24"/>
          <w:szCs w:val="24"/>
        </w:rPr>
        <w:t>as well as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NF </w:t>
      </w:r>
      <w:r w:rsidRPr="006D4304">
        <w:rPr>
          <w:rFonts w:ascii="Arial" w:hAnsi="Arial" w:cs="Arial"/>
          <w:bCs/>
          <w:color w:val="000000"/>
          <w:sz w:val="24"/>
          <w:szCs w:val="24"/>
        </w:rPr>
        <w:t xml:space="preserve">residents who </w:t>
      </w:r>
      <w:r w:rsidR="009D53F0">
        <w:rPr>
          <w:rFonts w:ascii="Arial" w:hAnsi="Arial" w:cs="Arial"/>
          <w:bCs/>
          <w:color w:val="000000"/>
          <w:sz w:val="24"/>
          <w:szCs w:val="24"/>
        </w:rPr>
        <w:t>are dually</w:t>
      </w:r>
      <w:r w:rsidR="00D948D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D53F0">
        <w:rPr>
          <w:rFonts w:ascii="Arial" w:hAnsi="Arial" w:cs="Arial"/>
          <w:bCs/>
          <w:color w:val="000000"/>
          <w:sz w:val="24"/>
          <w:szCs w:val="24"/>
        </w:rPr>
        <w:t>eligible for</w:t>
      </w:r>
      <w:r w:rsidRPr="006D4304">
        <w:rPr>
          <w:rFonts w:ascii="Arial" w:hAnsi="Arial" w:cs="Arial"/>
          <w:bCs/>
          <w:color w:val="000000"/>
          <w:sz w:val="24"/>
          <w:szCs w:val="24"/>
        </w:rPr>
        <w:t xml:space="preserve"> Medicare and Medicaid</w:t>
      </w:r>
      <w:r w:rsidR="00E868CB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52E41F1A" w14:textId="77777777" w:rsidR="00E24B55" w:rsidRDefault="00E24B55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7295636" w14:textId="0DA034EF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Eligibility Requirements</w:t>
      </w:r>
    </w:p>
    <w:p w14:paraId="07DD47F6" w14:textId="77777777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EDF69D0" w14:textId="65BA1974" w:rsidR="00B37DA9" w:rsidRDefault="00D80D58" w:rsidP="00B37DA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DE3D94">
        <w:rPr>
          <w:rFonts w:ascii="Arial" w:hAnsi="Arial" w:cs="Arial"/>
          <w:color w:val="000000"/>
          <w:sz w:val="24"/>
          <w:szCs w:val="24"/>
        </w:rPr>
        <w:t>managed care organization (</w:t>
      </w:r>
      <w:r>
        <w:rPr>
          <w:rFonts w:ascii="Arial" w:hAnsi="Arial" w:cs="Arial"/>
          <w:color w:val="000000"/>
          <w:sz w:val="24"/>
          <w:szCs w:val="24"/>
        </w:rPr>
        <w:t>MCO</w:t>
      </w:r>
      <w:r w:rsidR="00DE3D94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must </w:t>
      </w:r>
      <w:r w:rsidR="008D27B0">
        <w:rPr>
          <w:rFonts w:ascii="Arial" w:hAnsi="Arial" w:cs="Arial"/>
          <w:color w:val="000000"/>
          <w:sz w:val="24"/>
          <w:szCs w:val="24"/>
        </w:rPr>
        <w:t xml:space="preserve">ensure </w:t>
      </w:r>
      <w:r>
        <w:rPr>
          <w:rFonts w:ascii="Arial" w:hAnsi="Arial" w:cs="Arial"/>
          <w:color w:val="000000"/>
          <w:sz w:val="24"/>
          <w:szCs w:val="24"/>
        </w:rPr>
        <w:t xml:space="preserve">the following criteria </w:t>
      </w:r>
      <w:r w:rsidR="00964D7C">
        <w:rPr>
          <w:rFonts w:ascii="Arial" w:hAnsi="Arial" w:cs="Arial"/>
          <w:color w:val="000000"/>
          <w:sz w:val="24"/>
          <w:szCs w:val="24"/>
        </w:rPr>
        <w:t>are</w:t>
      </w:r>
      <w:r w:rsidR="008D27B0">
        <w:rPr>
          <w:rFonts w:ascii="Arial" w:hAnsi="Arial" w:cs="Arial"/>
          <w:color w:val="000000"/>
          <w:sz w:val="24"/>
          <w:szCs w:val="24"/>
        </w:rPr>
        <w:t xml:space="preserve"> met </w:t>
      </w:r>
      <w:r>
        <w:rPr>
          <w:rFonts w:ascii="Arial" w:hAnsi="Arial" w:cs="Arial"/>
          <w:color w:val="000000"/>
          <w:sz w:val="24"/>
          <w:szCs w:val="24"/>
        </w:rPr>
        <w:t xml:space="preserve">to establish eligibility for the </w:t>
      </w:r>
      <w:r w:rsidR="00D948DF">
        <w:rPr>
          <w:rFonts w:ascii="Arial" w:hAnsi="Arial" w:cs="Arial"/>
          <w:color w:val="000000"/>
          <w:sz w:val="24"/>
          <w:szCs w:val="24"/>
        </w:rPr>
        <w:t>CPWC</w:t>
      </w:r>
      <w:r>
        <w:rPr>
          <w:rFonts w:ascii="Arial" w:hAnsi="Arial" w:cs="Arial"/>
          <w:color w:val="000000"/>
          <w:sz w:val="24"/>
          <w:szCs w:val="24"/>
        </w:rPr>
        <w:t xml:space="preserve"> benefit for </w:t>
      </w:r>
      <w:r w:rsidR="00E24B55">
        <w:rPr>
          <w:rFonts w:ascii="Arial" w:hAnsi="Arial" w:cs="Arial"/>
          <w:color w:val="000000"/>
          <w:sz w:val="24"/>
          <w:szCs w:val="24"/>
        </w:rPr>
        <w:t>NF</w:t>
      </w:r>
      <w:r>
        <w:rPr>
          <w:rFonts w:ascii="Arial" w:hAnsi="Arial" w:cs="Arial"/>
          <w:color w:val="000000"/>
          <w:sz w:val="24"/>
          <w:szCs w:val="24"/>
        </w:rPr>
        <w:t xml:space="preserve"> residents. </w:t>
      </w:r>
      <w:r w:rsidR="008D27B0">
        <w:rPr>
          <w:rFonts w:ascii="Arial" w:hAnsi="Arial" w:cs="Arial"/>
          <w:color w:val="000000"/>
          <w:sz w:val="24"/>
          <w:szCs w:val="24"/>
        </w:rPr>
        <w:t>The MCO must ensure the resident:</w:t>
      </w:r>
      <w:r w:rsidR="00B37DA9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1" w:name="_Hlk7536969"/>
      <w:bookmarkEnd w:id="0"/>
    </w:p>
    <w:p w14:paraId="2F6F6F2D" w14:textId="77777777" w:rsidR="00D948DF" w:rsidRDefault="00D948DF" w:rsidP="00B37DA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209978FE" w14:textId="063D978C" w:rsidR="00B37DA9" w:rsidRDefault="00AB3BAA" w:rsidP="002933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B37DA9">
        <w:rPr>
          <w:rFonts w:ascii="Arial" w:hAnsi="Arial" w:cs="Arial"/>
          <w:color w:val="000000"/>
          <w:sz w:val="24"/>
          <w:szCs w:val="24"/>
        </w:rPr>
        <w:t xml:space="preserve">is </w:t>
      </w:r>
      <w:r w:rsidR="00D80D58" w:rsidRPr="00B37DA9">
        <w:rPr>
          <w:rFonts w:ascii="Arial" w:hAnsi="Arial" w:cs="Arial"/>
          <w:color w:val="000000"/>
          <w:sz w:val="24"/>
          <w:szCs w:val="24"/>
        </w:rPr>
        <w:t>eligible for and receiving Medicaid services</w:t>
      </w:r>
      <w:r w:rsidR="008D27B0" w:rsidRPr="00B37DA9">
        <w:rPr>
          <w:rFonts w:ascii="Arial" w:hAnsi="Arial" w:cs="Arial"/>
          <w:color w:val="000000"/>
          <w:sz w:val="24"/>
          <w:szCs w:val="24"/>
        </w:rPr>
        <w:t>, including dual-eligible NF residents,</w:t>
      </w:r>
      <w:r w:rsidR="00D80D58" w:rsidRPr="00B37DA9">
        <w:rPr>
          <w:rFonts w:ascii="Arial" w:hAnsi="Arial" w:cs="Arial"/>
          <w:color w:val="000000"/>
          <w:sz w:val="24"/>
          <w:szCs w:val="24"/>
        </w:rPr>
        <w:t xml:space="preserve"> in a licensed and certified NF that</w:t>
      </w:r>
      <w:r w:rsidR="000D0882">
        <w:rPr>
          <w:rStyle w:val="CommentReference"/>
        </w:rPr>
        <w:t xml:space="preserve"> </w:t>
      </w:r>
      <w:r w:rsidR="00D80D58" w:rsidRPr="00B37DA9">
        <w:rPr>
          <w:rFonts w:ascii="Arial" w:hAnsi="Arial" w:cs="Arial"/>
          <w:color w:val="000000"/>
          <w:sz w:val="24"/>
          <w:szCs w:val="24"/>
        </w:rPr>
        <w:t xml:space="preserve">has a Medicaid </w:t>
      </w:r>
      <w:r w:rsidR="00290D59" w:rsidRPr="00B37DA9">
        <w:rPr>
          <w:rFonts w:ascii="Arial" w:hAnsi="Arial" w:cs="Arial"/>
          <w:color w:val="000000"/>
          <w:sz w:val="24"/>
          <w:szCs w:val="24"/>
        </w:rPr>
        <w:t>c</w:t>
      </w:r>
      <w:r w:rsidR="00D80D58" w:rsidRPr="00B37DA9">
        <w:rPr>
          <w:rFonts w:ascii="Arial" w:hAnsi="Arial" w:cs="Arial"/>
          <w:color w:val="000000"/>
          <w:sz w:val="24"/>
          <w:szCs w:val="24"/>
        </w:rPr>
        <w:t xml:space="preserve">ontract with </w:t>
      </w:r>
      <w:bookmarkEnd w:id="1"/>
      <w:r w:rsidR="002C6C2E" w:rsidRPr="00B37DA9">
        <w:rPr>
          <w:rFonts w:ascii="Arial" w:hAnsi="Arial" w:cs="Arial"/>
          <w:color w:val="000000"/>
          <w:sz w:val="24"/>
          <w:szCs w:val="24"/>
        </w:rPr>
        <w:t>HHSC</w:t>
      </w:r>
      <w:r w:rsidR="008D27B0" w:rsidRPr="00B37DA9">
        <w:rPr>
          <w:rFonts w:ascii="Arial" w:hAnsi="Arial" w:cs="Arial"/>
          <w:color w:val="000000"/>
          <w:sz w:val="24"/>
          <w:szCs w:val="24"/>
        </w:rPr>
        <w:t>;</w:t>
      </w:r>
    </w:p>
    <w:p w14:paraId="3E4A6DEE" w14:textId="77777777" w:rsidR="00B37DA9" w:rsidRPr="00B37DA9" w:rsidRDefault="00AB3BAA" w:rsidP="002933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37DA9">
        <w:rPr>
          <w:rFonts w:ascii="Arial" w:hAnsi="Arial" w:cs="Arial"/>
          <w:color w:val="000000"/>
          <w:sz w:val="24"/>
          <w:szCs w:val="24"/>
        </w:rPr>
        <w:t xml:space="preserve">is </w:t>
      </w:r>
      <w:r w:rsidR="00D80D58" w:rsidRPr="00B37DA9">
        <w:rPr>
          <w:rFonts w:ascii="Arial" w:hAnsi="Arial" w:cs="Arial"/>
          <w:color w:val="000000"/>
          <w:sz w:val="24"/>
          <w:szCs w:val="24"/>
        </w:rPr>
        <w:t>age 21 or older;</w:t>
      </w:r>
      <w:r w:rsidR="00B37DA9" w:rsidRPr="00B37DA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55D1E09" w14:textId="3C5D561D" w:rsidR="00B37DA9" w:rsidRDefault="008D27B0" w:rsidP="002933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37DA9">
        <w:rPr>
          <w:rFonts w:ascii="Arial" w:hAnsi="Arial" w:cs="Arial"/>
          <w:color w:val="000000"/>
          <w:sz w:val="24"/>
          <w:szCs w:val="24"/>
        </w:rPr>
        <w:t xml:space="preserve">has </w:t>
      </w:r>
      <w:r w:rsidR="00D80D58" w:rsidRPr="00B37DA9">
        <w:rPr>
          <w:rFonts w:ascii="Arial" w:hAnsi="Arial" w:cs="Arial"/>
          <w:color w:val="000000"/>
          <w:sz w:val="24"/>
          <w:szCs w:val="24"/>
        </w:rPr>
        <w:t>a signed statement or written order from a</w:t>
      </w:r>
      <w:r w:rsidR="009D2917">
        <w:rPr>
          <w:rFonts w:ascii="Arial" w:hAnsi="Arial" w:cs="Arial"/>
          <w:color w:val="000000"/>
          <w:sz w:val="24"/>
          <w:szCs w:val="24"/>
        </w:rPr>
        <w:t>n attending</w:t>
      </w:r>
      <w:r w:rsidR="00D80D58" w:rsidRPr="00B37DA9">
        <w:rPr>
          <w:rFonts w:ascii="Arial" w:hAnsi="Arial" w:cs="Arial"/>
          <w:color w:val="000000"/>
          <w:sz w:val="24"/>
          <w:szCs w:val="24"/>
        </w:rPr>
        <w:t xml:space="preserve"> physician </w:t>
      </w:r>
      <w:r w:rsidRPr="00B37DA9">
        <w:rPr>
          <w:rFonts w:ascii="Arial" w:hAnsi="Arial" w:cs="Arial"/>
          <w:color w:val="000000"/>
          <w:sz w:val="24"/>
          <w:szCs w:val="24"/>
        </w:rPr>
        <w:t xml:space="preserve">certifying </w:t>
      </w:r>
      <w:r w:rsidR="00D80D58" w:rsidRPr="00B37DA9">
        <w:rPr>
          <w:rFonts w:ascii="Arial" w:hAnsi="Arial" w:cs="Arial"/>
          <w:color w:val="000000"/>
          <w:sz w:val="24"/>
          <w:szCs w:val="24"/>
        </w:rPr>
        <w:t>the CPWC</w:t>
      </w:r>
      <w:r w:rsidR="00E24B55" w:rsidRPr="00B37DA9">
        <w:rPr>
          <w:rFonts w:ascii="Arial" w:hAnsi="Arial" w:cs="Arial"/>
          <w:color w:val="000000"/>
          <w:sz w:val="24"/>
          <w:szCs w:val="24"/>
        </w:rPr>
        <w:t xml:space="preserve"> </w:t>
      </w:r>
      <w:r w:rsidR="00D80D58" w:rsidRPr="00B37DA9">
        <w:rPr>
          <w:rFonts w:ascii="Arial" w:hAnsi="Arial" w:cs="Arial"/>
          <w:sz w:val="24"/>
          <w:szCs w:val="24"/>
        </w:rPr>
        <w:t>is medically necessary</w:t>
      </w:r>
      <w:r w:rsidRPr="00B37DA9">
        <w:rPr>
          <w:rFonts w:ascii="Arial" w:hAnsi="Arial" w:cs="Arial"/>
          <w:sz w:val="24"/>
          <w:szCs w:val="24"/>
        </w:rPr>
        <w:t>;</w:t>
      </w:r>
    </w:p>
    <w:p w14:paraId="66AA7FB5" w14:textId="2FADC1EE" w:rsidR="00E3185A" w:rsidRDefault="00B37DA9" w:rsidP="002933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</w:pPr>
      <w:r>
        <w:rPr>
          <w:rFonts w:ascii="Arial" w:hAnsi="Arial" w:cs="Arial"/>
          <w:sz w:val="24"/>
          <w:szCs w:val="24"/>
        </w:rPr>
        <w:t>has a signed and dated physical or occupational therapy</w:t>
      </w:r>
      <w:r w:rsidR="00C82189">
        <w:rPr>
          <w:rFonts w:ascii="Arial" w:hAnsi="Arial" w:cs="Arial"/>
          <w:sz w:val="24"/>
          <w:szCs w:val="24"/>
        </w:rPr>
        <w:t xml:space="preserve"> evaluation to address functional mobility</w:t>
      </w:r>
      <w:r w:rsidR="00DE3D94">
        <w:rPr>
          <w:rFonts w:ascii="Arial" w:hAnsi="Arial" w:cs="Arial"/>
          <w:sz w:val="24"/>
          <w:szCs w:val="24"/>
        </w:rPr>
        <w:t xml:space="preserve"> and a safety assessment that includes an evaluation of the </w:t>
      </w:r>
      <w:proofErr w:type="spellStart"/>
      <w:r w:rsidR="00DE3D94">
        <w:rPr>
          <w:rFonts w:ascii="Arial" w:hAnsi="Arial" w:cs="Arial"/>
          <w:sz w:val="24"/>
          <w:szCs w:val="24"/>
        </w:rPr>
        <w:t>resident’s</w:t>
      </w:r>
      <w:proofErr w:type="spellEnd"/>
      <w:r w:rsidR="00DE3D94">
        <w:rPr>
          <w:rFonts w:ascii="Arial" w:hAnsi="Arial" w:cs="Arial"/>
          <w:sz w:val="24"/>
          <w:szCs w:val="24"/>
        </w:rPr>
        <w:t xml:space="preserve"> ability to safely operate the chair</w:t>
      </w:r>
      <w:r w:rsidR="00D948DF">
        <w:rPr>
          <w:rFonts w:ascii="Arial" w:hAnsi="Arial" w:cs="Arial"/>
          <w:sz w:val="24"/>
          <w:szCs w:val="24"/>
        </w:rPr>
        <w:t>; and</w:t>
      </w:r>
    </w:p>
    <w:p w14:paraId="1FA4090D" w14:textId="3D0D59CB" w:rsidR="00395334" w:rsidRPr="00D948DF" w:rsidRDefault="00A03884" w:rsidP="002933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h</w:t>
      </w:r>
      <w:r w:rsidR="00395334" w:rsidRPr="00A03884">
        <w:rPr>
          <w:rFonts w:ascii="Arial" w:hAnsi="Arial" w:cs="Arial"/>
          <w:sz w:val="24"/>
          <w:szCs w:val="24"/>
        </w:rPr>
        <w:t xml:space="preserve">as </w:t>
      </w:r>
      <w:r w:rsidR="00BF50BF" w:rsidRPr="00A03884">
        <w:rPr>
          <w:rFonts w:ascii="Arial" w:hAnsi="Arial" w:cs="Arial"/>
          <w:color w:val="auto"/>
          <w:sz w:val="24"/>
          <w:szCs w:val="24"/>
        </w:rPr>
        <w:t xml:space="preserve">a </w:t>
      </w:r>
      <w:r w:rsidR="00395334" w:rsidRPr="00A03884">
        <w:rPr>
          <w:rFonts w:ascii="Arial" w:hAnsi="Arial" w:cs="Arial"/>
          <w:color w:val="auto"/>
          <w:sz w:val="24"/>
          <w:szCs w:val="24"/>
        </w:rPr>
        <w:t xml:space="preserve">seating assessment completed and signed by a licensed occupational or physical therapist and a Qualified Rehabilitation Professional (QRP) documenting that the client </w:t>
      </w:r>
      <w:proofErr w:type="gramStart"/>
      <w:r w:rsidR="00395334" w:rsidRPr="00A03884">
        <w:rPr>
          <w:rFonts w:ascii="Arial" w:hAnsi="Arial" w:cs="Arial"/>
          <w:color w:val="auto"/>
          <w:sz w:val="24"/>
          <w:szCs w:val="24"/>
        </w:rPr>
        <w:t>is able to</w:t>
      </w:r>
      <w:proofErr w:type="gramEnd"/>
      <w:r w:rsidR="00395334" w:rsidRPr="00A03884">
        <w:rPr>
          <w:rFonts w:ascii="Arial" w:hAnsi="Arial" w:cs="Arial"/>
          <w:color w:val="auto"/>
          <w:sz w:val="24"/>
          <w:szCs w:val="24"/>
        </w:rPr>
        <w:t xml:space="preserve"> safely operate a power wheelchair and all of its medically necessary components and equipment. </w:t>
      </w:r>
    </w:p>
    <w:p w14:paraId="443A9C29" w14:textId="77777777" w:rsidR="00D948DF" w:rsidRPr="00A03884" w:rsidRDefault="00D948DF" w:rsidP="00D948DF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69005947" w14:textId="0508A54D" w:rsidR="004E4CF9" w:rsidRDefault="00271AF3" w:rsidP="00293378">
      <w:pPr>
        <w:pStyle w:val="ListParagraph"/>
        <w:numPr>
          <w:ilvl w:val="1"/>
          <w:numId w:val="5"/>
        </w:numPr>
        <w:spacing w:line="240" w:lineRule="auto"/>
        <w:ind w:left="1153"/>
        <w:rPr>
          <w:rFonts w:ascii="Arial" w:hAnsi="Arial" w:cs="Arial"/>
          <w:color w:val="000000"/>
          <w:sz w:val="24"/>
          <w:szCs w:val="24"/>
        </w:rPr>
      </w:pPr>
      <w:r w:rsidRPr="00767069">
        <w:rPr>
          <w:rFonts w:ascii="Arial" w:hAnsi="Arial" w:cs="Arial"/>
          <w:color w:val="000000"/>
          <w:sz w:val="24"/>
          <w:szCs w:val="24"/>
        </w:rPr>
        <w:t>Trials must be conducted in a power wheelchair to</w:t>
      </w:r>
      <w:r w:rsidR="00F74C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67069">
        <w:rPr>
          <w:rFonts w:ascii="Arial" w:hAnsi="Arial" w:cs="Arial"/>
          <w:color w:val="000000"/>
          <w:sz w:val="24"/>
          <w:szCs w:val="24"/>
        </w:rPr>
        <w:t xml:space="preserve">demonstrate </w:t>
      </w:r>
      <w:r w:rsidR="00D948DF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767069">
        <w:rPr>
          <w:rFonts w:ascii="Arial" w:hAnsi="Arial" w:cs="Arial"/>
          <w:color w:val="000000"/>
          <w:sz w:val="24"/>
          <w:szCs w:val="24"/>
        </w:rPr>
        <w:t xml:space="preserve">ability to independently navigate the typical obstacles found in the environment and functionally operate the </w:t>
      </w:r>
      <w:proofErr w:type="spellStart"/>
      <w:r w:rsidRPr="00767069">
        <w:rPr>
          <w:rFonts w:ascii="Arial" w:hAnsi="Arial" w:cs="Arial"/>
          <w:color w:val="000000"/>
          <w:sz w:val="24"/>
          <w:szCs w:val="24"/>
        </w:rPr>
        <w:t>powerized</w:t>
      </w:r>
      <w:proofErr w:type="spellEnd"/>
      <w:r w:rsidRPr="00767069">
        <w:rPr>
          <w:rFonts w:ascii="Arial" w:hAnsi="Arial" w:cs="Arial"/>
          <w:color w:val="000000"/>
          <w:sz w:val="24"/>
          <w:szCs w:val="24"/>
        </w:rPr>
        <w:t xml:space="preserve"> accessories in a safe manner.</w:t>
      </w:r>
    </w:p>
    <w:p w14:paraId="2910C30F" w14:textId="7EE4E8CE" w:rsidR="00770BCC" w:rsidRPr="004E4CF9" w:rsidRDefault="00395334" w:rsidP="00293378">
      <w:pPr>
        <w:pStyle w:val="ListParagraph"/>
        <w:numPr>
          <w:ilvl w:val="1"/>
          <w:numId w:val="5"/>
        </w:numPr>
        <w:spacing w:line="240" w:lineRule="auto"/>
        <w:ind w:left="1153"/>
        <w:rPr>
          <w:rFonts w:ascii="Arial" w:hAnsi="Arial" w:cs="Arial"/>
          <w:color w:val="000000"/>
          <w:sz w:val="24"/>
          <w:szCs w:val="24"/>
        </w:rPr>
      </w:pPr>
      <w:r w:rsidRPr="004E4CF9">
        <w:rPr>
          <w:rFonts w:ascii="Arial" w:hAnsi="Arial" w:cs="Arial"/>
          <w:color w:val="000000"/>
          <w:sz w:val="24"/>
          <w:szCs w:val="24"/>
        </w:rPr>
        <w:t>The QRP must be employed by</w:t>
      </w:r>
      <w:r w:rsidR="00D948DF">
        <w:rPr>
          <w:rFonts w:ascii="Arial" w:hAnsi="Arial" w:cs="Arial"/>
          <w:color w:val="000000"/>
          <w:sz w:val="24"/>
          <w:szCs w:val="24"/>
        </w:rPr>
        <w:t>,</w:t>
      </w:r>
      <w:r w:rsidRPr="004E4CF9">
        <w:rPr>
          <w:rFonts w:ascii="Arial" w:hAnsi="Arial" w:cs="Arial"/>
          <w:color w:val="000000"/>
          <w:sz w:val="24"/>
          <w:szCs w:val="24"/>
        </w:rPr>
        <w:t xml:space="preserve"> or contracted with</w:t>
      </w:r>
      <w:r w:rsidR="00D948DF">
        <w:rPr>
          <w:rFonts w:ascii="Arial" w:hAnsi="Arial" w:cs="Arial"/>
          <w:color w:val="000000"/>
          <w:sz w:val="24"/>
          <w:szCs w:val="24"/>
        </w:rPr>
        <w:t>,</w:t>
      </w:r>
      <w:r w:rsidRPr="004E4CF9">
        <w:rPr>
          <w:rFonts w:ascii="Arial" w:hAnsi="Arial" w:cs="Arial"/>
          <w:color w:val="000000"/>
          <w:sz w:val="24"/>
          <w:szCs w:val="24"/>
        </w:rPr>
        <w:t xml:space="preserve"> the durable medical equipment (DME) provider.</w:t>
      </w:r>
      <w:r w:rsidR="00770BCC" w:rsidRPr="004E4CF9">
        <w:rPr>
          <w:rFonts w:ascii="Arial" w:hAnsi="Arial" w:cs="Arial"/>
          <w:color w:val="000000"/>
          <w:sz w:val="24"/>
          <w:szCs w:val="24"/>
        </w:rPr>
        <w:t xml:space="preserve"> The QRP is not required to be contracted directly with the MCO but must be enrolled in Texas Medicaid as a performing </w:t>
      </w:r>
      <w:bookmarkStart w:id="2" w:name="_GoBack"/>
      <w:bookmarkEnd w:id="2"/>
      <w:r w:rsidR="00770BCC" w:rsidRPr="004E4CF9">
        <w:rPr>
          <w:rFonts w:ascii="Arial" w:hAnsi="Arial" w:cs="Arial"/>
          <w:color w:val="000000"/>
          <w:sz w:val="24"/>
          <w:szCs w:val="24"/>
        </w:rPr>
        <w:t>provider under a DME provider group.</w:t>
      </w:r>
    </w:p>
    <w:p w14:paraId="72D96B40" w14:textId="2EC421A5" w:rsidR="006D11F5" w:rsidRPr="00770BCC" w:rsidRDefault="00011CA1" w:rsidP="00293378">
      <w:pPr>
        <w:pStyle w:val="ListParagraph"/>
        <w:numPr>
          <w:ilvl w:val="1"/>
          <w:numId w:val="5"/>
        </w:numPr>
        <w:spacing w:line="240" w:lineRule="auto"/>
        <w:ind w:left="115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QRP </w:t>
      </w:r>
      <w:r w:rsidR="006D11F5" w:rsidRPr="00770BCC">
        <w:rPr>
          <w:rFonts w:ascii="Arial" w:hAnsi="Arial" w:cs="Arial"/>
          <w:color w:val="000000"/>
          <w:sz w:val="24"/>
          <w:szCs w:val="24"/>
        </w:rPr>
        <w:t>must be present during the seating assessment</w:t>
      </w:r>
      <w:r w:rsidR="00B421CA" w:rsidRPr="00770BCC">
        <w:rPr>
          <w:rFonts w:ascii="Arial" w:hAnsi="Arial" w:cs="Arial"/>
          <w:color w:val="000000"/>
          <w:sz w:val="24"/>
          <w:szCs w:val="24"/>
        </w:rPr>
        <w:t>,</w:t>
      </w:r>
      <w:r w:rsidR="006D11F5" w:rsidRPr="00770BCC">
        <w:rPr>
          <w:rFonts w:ascii="Arial" w:hAnsi="Arial" w:cs="Arial"/>
          <w:color w:val="000000"/>
          <w:sz w:val="24"/>
          <w:szCs w:val="24"/>
        </w:rPr>
        <w:t xml:space="preserve"> fitting</w:t>
      </w:r>
      <w:r w:rsidR="00B421CA" w:rsidRPr="00770BCC">
        <w:rPr>
          <w:rFonts w:ascii="Arial" w:hAnsi="Arial" w:cs="Arial"/>
          <w:color w:val="000000"/>
          <w:sz w:val="24"/>
          <w:szCs w:val="24"/>
        </w:rPr>
        <w:t>,</w:t>
      </w:r>
      <w:r w:rsidR="006D11F5" w:rsidRPr="00770BCC">
        <w:rPr>
          <w:rFonts w:ascii="Arial" w:hAnsi="Arial" w:cs="Arial"/>
          <w:color w:val="000000"/>
          <w:sz w:val="24"/>
          <w:szCs w:val="24"/>
        </w:rPr>
        <w:t xml:space="preserve"> training and delivery of the CPWC</w:t>
      </w:r>
      <w:r w:rsidR="004E4CF9">
        <w:rPr>
          <w:rFonts w:ascii="Arial" w:hAnsi="Arial" w:cs="Arial"/>
          <w:color w:val="000000"/>
          <w:sz w:val="24"/>
          <w:szCs w:val="24"/>
        </w:rPr>
        <w:t>.</w:t>
      </w:r>
    </w:p>
    <w:p w14:paraId="2D54AD78" w14:textId="77777777" w:rsidR="00D948DF" w:rsidRDefault="00D948DF" w:rsidP="00395334">
      <w:pPr>
        <w:spacing w:line="240" w:lineRule="auto"/>
        <w:rPr>
          <w:rFonts w:ascii="Arial" w:hAnsi="Arial" w:cs="Arial"/>
          <w:sz w:val="24"/>
          <w:szCs w:val="24"/>
        </w:rPr>
      </w:pPr>
    </w:p>
    <w:p w14:paraId="3D923379" w14:textId="248FAA17" w:rsidR="00E24B55" w:rsidRDefault="00E24B55" w:rsidP="00395334">
      <w:pPr>
        <w:spacing w:line="240" w:lineRule="auto"/>
        <w:rPr>
          <w:rFonts w:ascii="Arial" w:hAnsi="Arial" w:cs="Arial"/>
          <w:sz w:val="24"/>
          <w:szCs w:val="24"/>
        </w:rPr>
      </w:pPr>
      <w:r w:rsidRPr="00395334">
        <w:rPr>
          <w:rFonts w:ascii="Arial" w:hAnsi="Arial" w:cs="Arial"/>
          <w:sz w:val="24"/>
          <w:szCs w:val="24"/>
        </w:rPr>
        <w:t xml:space="preserve">The evaluation must show the resident is: </w:t>
      </w:r>
    </w:p>
    <w:p w14:paraId="367CF17F" w14:textId="77777777" w:rsidR="00D948DF" w:rsidRPr="00395334" w:rsidRDefault="00D948DF" w:rsidP="00395334">
      <w:pPr>
        <w:spacing w:line="240" w:lineRule="auto"/>
        <w:rPr>
          <w:rFonts w:ascii="Arial" w:hAnsi="Arial" w:cs="Arial"/>
          <w:sz w:val="24"/>
          <w:szCs w:val="24"/>
        </w:rPr>
      </w:pPr>
    </w:p>
    <w:p w14:paraId="0DF12776" w14:textId="2670485F" w:rsidR="00D80D58" w:rsidRPr="00490B02" w:rsidRDefault="00E24B55" w:rsidP="002933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</w:t>
      </w:r>
      <w:r w:rsidR="00D80D58" w:rsidRPr="00490B02">
        <w:rPr>
          <w:rFonts w:ascii="Arial" w:hAnsi="Arial" w:cs="Arial"/>
          <w:color w:val="000000"/>
          <w:sz w:val="24"/>
          <w:szCs w:val="24"/>
        </w:rPr>
        <w:t xml:space="preserve">able to </w:t>
      </w:r>
      <w:r w:rsidR="00290D59" w:rsidRPr="00490B02">
        <w:rPr>
          <w:rFonts w:ascii="Arial" w:hAnsi="Arial" w:cs="Arial"/>
          <w:color w:val="000000"/>
          <w:sz w:val="24"/>
          <w:szCs w:val="24"/>
        </w:rPr>
        <w:t xml:space="preserve">consistently </w:t>
      </w:r>
      <w:r w:rsidR="00D80D58" w:rsidRPr="00490B02">
        <w:rPr>
          <w:rFonts w:ascii="Arial" w:hAnsi="Arial" w:cs="Arial"/>
          <w:color w:val="000000"/>
          <w:sz w:val="24"/>
          <w:szCs w:val="24"/>
        </w:rPr>
        <w:t xml:space="preserve">ambulate independently more than </w:t>
      </w:r>
      <w:r w:rsidR="00D948DF">
        <w:rPr>
          <w:rFonts w:ascii="Arial" w:hAnsi="Arial" w:cs="Arial"/>
          <w:color w:val="000000"/>
          <w:sz w:val="24"/>
          <w:szCs w:val="24"/>
        </w:rPr>
        <w:t>10</w:t>
      </w:r>
      <w:r w:rsidR="00D80D58" w:rsidRPr="00490B02">
        <w:rPr>
          <w:rFonts w:ascii="Arial" w:hAnsi="Arial" w:cs="Arial"/>
          <w:color w:val="000000"/>
          <w:sz w:val="24"/>
          <w:szCs w:val="24"/>
        </w:rPr>
        <w:t xml:space="preserve"> feet;</w:t>
      </w:r>
    </w:p>
    <w:p w14:paraId="77FF3BAB" w14:textId="3C952AF2" w:rsidR="00E24B55" w:rsidRDefault="00D80D58" w:rsidP="002933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490B02">
        <w:rPr>
          <w:rFonts w:ascii="Arial" w:hAnsi="Arial" w:cs="Arial"/>
          <w:color w:val="000000"/>
          <w:sz w:val="24"/>
          <w:szCs w:val="24"/>
        </w:rPr>
        <w:t>unable to operate a manual wheelchair</w:t>
      </w:r>
      <w:r w:rsidR="0019566F">
        <w:rPr>
          <w:rFonts w:ascii="Arial" w:hAnsi="Arial" w:cs="Arial"/>
          <w:color w:val="000000"/>
          <w:sz w:val="24"/>
          <w:szCs w:val="24"/>
        </w:rPr>
        <w:t xml:space="preserve"> or independently operate other ambulation devices;</w:t>
      </w:r>
    </w:p>
    <w:p w14:paraId="38C39377" w14:textId="0907158F" w:rsidR="000926F8" w:rsidRDefault="000926F8" w:rsidP="002933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without cognitive impairment that would impact </w:t>
      </w:r>
      <w:r w:rsidR="00D948DF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>ability to manipulate controls or meet other safety concerns for the resident or others</w:t>
      </w:r>
      <w:r w:rsidR="00D948DF">
        <w:rPr>
          <w:rFonts w:ascii="Arial" w:hAnsi="Arial" w:cs="Arial"/>
          <w:color w:val="000000"/>
          <w:sz w:val="24"/>
          <w:szCs w:val="24"/>
        </w:rPr>
        <w:t>;</w:t>
      </w:r>
    </w:p>
    <w:p w14:paraId="69A14D3E" w14:textId="77777777" w:rsidR="000A3E60" w:rsidRDefault="00D80D58" w:rsidP="002933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090A63">
        <w:rPr>
          <w:rFonts w:ascii="Arial" w:hAnsi="Arial" w:cs="Arial"/>
          <w:color w:val="000000"/>
          <w:sz w:val="24"/>
          <w:szCs w:val="24"/>
        </w:rPr>
        <w:t>unable to be positioned in a standard power wheelchair;</w:t>
      </w:r>
    </w:p>
    <w:p w14:paraId="60C58AAD" w14:textId="1404375D" w:rsidR="000A3E60" w:rsidRPr="000A3E60" w:rsidRDefault="00D80D58" w:rsidP="002933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0A3E60">
        <w:rPr>
          <w:rFonts w:ascii="Arial" w:hAnsi="Arial" w:cs="Arial"/>
          <w:color w:val="000000"/>
          <w:sz w:val="24"/>
          <w:szCs w:val="24"/>
        </w:rPr>
        <w:t>has a mobility status that would be compromised without the</w:t>
      </w:r>
      <w:r w:rsidR="000A3E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3E60">
        <w:rPr>
          <w:rFonts w:ascii="Arial" w:hAnsi="Arial" w:cs="Arial"/>
          <w:color w:val="000000"/>
          <w:sz w:val="24"/>
          <w:szCs w:val="24"/>
        </w:rPr>
        <w:t>requested</w:t>
      </w:r>
      <w:r w:rsidR="00E24B55" w:rsidRPr="000A3E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3E60">
        <w:rPr>
          <w:rFonts w:ascii="Arial" w:hAnsi="Arial" w:cs="Arial"/>
          <w:color w:val="000000"/>
          <w:sz w:val="24"/>
          <w:szCs w:val="24"/>
        </w:rPr>
        <w:t>CPWC;</w:t>
      </w:r>
      <w:r w:rsidR="00D948DF">
        <w:rPr>
          <w:rFonts w:ascii="Arial" w:hAnsi="Arial" w:cs="Arial"/>
          <w:color w:val="000000"/>
          <w:sz w:val="24"/>
          <w:szCs w:val="24"/>
        </w:rPr>
        <w:t xml:space="preserve"> and</w:t>
      </w:r>
    </w:p>
    <w:p w14:paraId="2FE4B86E" w14:textId="368DEB81" w:rsidR="00D80D58" w:rsidRPr="000A3E60" w:rsidRDefault="00D80D58" w:rsidP="002933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0A3E60">
        <w:rPr>
          <w:rFonts w:ascii="Arial" w:hAnsi="Arial" w:cs="Arial"/>
          <w:color w:val="000000"/>
          <w:sz w:val="24"/>
          <w:szCs w:val="24"/>
        </w:rPr>
        <w:t>a reasonable expectation that the resident will benefit from the use of this</w:t>
      </w:r>
      <w:r w:rsidR="000A3E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3E60">
        <w:rPr>
          <w:rFonts w:ascii="Arial" w:hAnsi="Arial" w:cs="Arial"/>
          <w:color w:val="000000"/>
          <w:sz w:val="24"/>
          <w:szCs w:val="24"/>
        </w:rPr>
        <w:t xml:space="preserve">chair for a minimum period from </w:t>
      </w:r>
      <w:r w:rsidR="00D948DF">
        <w:rPr>
          <w:rFonts w:ascii="Arial" w:hAnsi="Arial" w:cs="Arial"/>
          <w:color w:val="000000"/>
          <w:sz w:val="24"/>
          <w:szCs w:val="24"/>
        </w:rPr>
        <w:t>six</w:t>
      </w:r>
      <w:r w:rsidRPr="000A3E60">
        <w:rPr>
          <w:rFonts w:ascii="Arial" w:hAnsi="Arial" w:cs="Arial"/>
          <w:color w:val="000000"/>
          <w:sz w:val="24"/>
          <w:szCs w:val="24"/>
        </w:rPr>
        <w:t xml:space="preserve"> months to </w:t>
      </w:r>
      <w:r w:rsidR="00D948DF">
        <w:rPr>
          <w:rFonts w:ascii="Arial" w:hAnsi="Arial" w:cs="Arial"/>
          <w:color w:val="000000"/>
          <w:sz w:val="24"/>
          <w:szCs w:val="24"/>
        </w:rPr>
        <w:t>five</w:t>
      </w:r>
      <w:r w:rsidRPr="000A3E60">
        <w:rPr>
          <w:rFonts w:ascii="Arial" w:hAnsi="Arial" w:cs="Arial"/>
          <w:color w:val="000000"/>
          <w:sz w:val="24"/>
          <w:szCs w:val="24"/>
        </w:rPr>
        <w:t xml:space="preserve"> years.</w:t>
      </w:r>
    </w:p>
    <w:p w14:paraId="3CBDFF43" w14:textId="77777777" w:rsidR="006C6A82" w:rsidRDefault="006C6A82" w:rsidP="002211D3">
      <w:pPr>
        <w:spacing w:line="240" w:lineRule="auto"/>
        <w:ind w:left="1440"/>
        <w:rPr>
          <w:rFonts w:ascii="Courier New" w:hAnsi="Courier New" w:cs="Courier New"/>
          <w:color w:val="000000"/>
          <w:sz w:val="24"/>
          <w:szCs w:val="24"/>
        </w:rPr>
      </w:pPr>
    </w:p>
    <w:p w14:paraId="74840EA0" w14:textId="77777777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093218F3" w14:textId="2B66215C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Required Elements of a C</w:t>
      </w:r>
      <w:r w:rsidR="00D948DF">
        <w:rPr>
          <w:rFonts w:ascii="Arial" w:hAnsi="Arial" w:cs="Arial"/>
          <w:b/>
          <w:bCs/>
          <w:color w:val="000000"/>
          <w:sz w:val="24"/>
          <w:szCs w:val="24"/>
        </w:rPr>
        <w:t>PWC</w:t>
      </w:r>
    </w:p>
    <w:p w14:paraId="61F3C977" w14:textId="77777777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4FC7FC0" w14:textId="1DCFE429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  <w:r w:rsidR="00D948DF">
        <w:rPr>
          <w:rFonts w:ascii="Arial" w:hAnsi="Arial" w:cs="Arial"/>
          <w:color w:val="000000"/>
          <w:sz w:val="24"/>
          <w:szCs w:val="24"/>
        </w:rPr>
        <w:t>CPWC</w:t>
      </w:r>
      <w:r>
        <w:rPr>
          <w:rFonts w:ascii="Arial" w:hAnsi="Arial" w:cs="Arial"/>
          <w:color w:val="000000"/>
          <w:sz w:val="24"/>
          <w:szCs w:val="24"/>
        </w:rPr>
        <w:t xml:space="preserve"> is defined as a professionally manufactured wheeled</w:t>
      </w:r>
      <w:r w:rsidR="00D948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mobility system that consists of a power base and customized seating system and</w:t>
      </w:r>
      <w:r w:rsidR="00D948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provides motorized wheeled mobility and body support specifically for individuals with</w:t>
      </w:r>
      <w:r w:rsidR="00D948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impaired mobility.</w:t>
      </w:r>
    </w:p>
    <w:p w14:paraId="05BDB807" w14:textId="77777777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55C7DD9" w14:textId="41687272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power mobility base may include programmable electronics and may utilize</w:t>
      </w:r>
      <w:r w:rsidR="00D948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alternate input devices.</w:t>
      </w:r>
    </w:p>
    <w:p w14:paraId="5854D3F5" w14:textId="77777777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49544DF2" w14:textId="202CCD1D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wheelchair must be medically necessary, adapted and fabricated to meet the</w:t>
      </w:r>
    </w:p>
    <w:p w14:paraId="423F24FD" w14:textId="77777777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individualized needs of the resident, and intended for the exclusive and ongoing use of</w:t>
      </w:r>
    </w:p>
    <w:p w14:paraId="0B7AE337" w14:textId="77777777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resident.</w:t>
      </w:r>
    </w:p>
    <w:p w14:paraId="046B7EA4" w14:textId="77777777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2AE5FBE6" w14:textId="77777777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 safety, all chairs must include a stop switch for use by the client sitting in the chair.</w:t>
      </w:r>
    </w:p>
    <w:p w14:paraId="3386C982" w14:textId="77777777" w:rsidR="00F70481" w:rsidRDefault="00F70481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3FD615F" w14:textId="5EFB4D57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Components of the customized seating system must be in part, or entirely usable</w:t>
      </w:r>
      <w:r w:rsidR="00D948DF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only</w:t>
      </w:r>
    </w:p>
    <w:p w14:paraId="3A8D69E8" w14:textId="77777777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by the resident for whom the power wheelchair is adapted and fabricated. This means</w:t>
      </w:r>
    </w:p>
    <w:p w14:paraId="5E24AE70" w14:textId="77777777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 least one of the components of the seating system may be usable only by that</w:t>
      </w:r>
    </w:p>
    <w:p w14:paraId="4044F1A1" w14:textId="1543C40F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resident.</w:t>
      </w:r>
    </w:p>
    <w:p w14:paraId="63C53708" w14:textId="77777777" w:rsidR="00FD0F2B" w:rsidRDefault="00FD0F2B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2FF67964" w14:textId="58A9B987" w:rsidR="00D80D58" w:rsidRPr="00FD0F2B" w:rsidRDefault="00D80D58" w:rsidP="002933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proofErr w:type="gramStart"/>
      <w:r w:rsidRPr="00FD0F2B">
        <w:rPr>
          <w:rFonts w:ascii="Arial" w:hAnsi="Arial" w:cs="Arial"/>
          <w:color w:val="000000"/>
          <w:sz w:val="24"/>
          <w:szCs w:val="24"/>
        </w:rPr>
        <w:t>In order to</w:t>
      </w:r>
      <w:proofErr w:type="gramEnd"/>
      <w:r w:rsidRPr="00FD0F2B">
        <w:rPr>
          <w:rFonts w:ascii="Arial" w:hAnsi="Arial" w:cs="Arial"/>
          <w:color w:val="000000"/>
          <w:sz w:val="24"/>
          <w:szCs w:val="24"/>
        </w:rPr>
        <w:t xml:space="preserve"> be considered customized, the seat must be specifically measured</w:t>
      </w:r>
      <w:r w:rsidR="00FD0F2B" w:rsidRPr="00FD0F2B">
        <w:rPr>
          <w:rFonts w:ascii="Arial" w:hAnsi="Arial" w:cs="Arial"/>
          <w:color w:val="000000"/>
          <w:sz w:val="24"/>
          <w:szCs w:val="24"/>
        </w:rPr>
        <w:t xml:space="preserve"> to fit the resident’s needs.</w:t>
      </w:r>
    </w:p>
    <w:p w14:paraId="7CD0E229" w14:textId="7A48EA77" w:rsidR="00D80D58" w:rsidRPr="00FD0F2B" w:rsidRDefault="00D80D58" w:rsidP="00FD0F2B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14:paraId="6ADAA409" w14:textId="77777777" w:rsidR="00FD0F2B" w:rsidRDefault="00D80D58" w:rsidP="002933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FD0F2B">
        <w:rPr>
          <w:rFonts w:ascii="Arial" w:hAnsi="Arial" w:cs="Arial"/>
          <w:color w:val="000000"/>
          <w:sz w:val="24"/>
          <w:szCs w:val="24"/>
        </w:rPr>
        <w:t>Customized seating may include a customized seat cushion and/or back</w:t>
      </w:r>
      <w:r w:rsidR="00FD0F2B" w:rsidRPr="00FD0F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0F2B">
        <w:rPr>
          <w:rFonts w:ascii="Arial" w:hAnsi="Arial" w:cs="Arial"/>
          <w:color w:val="000000"/>
          <w:sz w:val="24"/>
          <w:szCs w:val="24"/>
        </w:rPr>
        <w:t>cushion or a molded seat.</w:t>
      </w:r>
      <w:r w:rsidR="00FD0F2B" w:rsidRPr="00FD0F2B">
        <w:rPr>
          <w:rFonts w:ascii="Arial" w:hAnsi="Arial" w:cs="Arial"/>
          <w:color w:val="000000"/>
          <w:sz w:val="24"/>
          <w:szCs w:val="24"/>
        </w:rPr>
        <w:t xml:space="preserve"> The res</w:t>
      </w:r>
      <w:r w:rsidRPr="00FD0F2B">
        <w:rPr>
          <w:rFonts w:ascii="Arial" w:hAnsi="Arial" w:cs="Arial"/>
          <w:color w:val="000000"/>
          <w:sz w:val="24"/>
          <w:szCs w:val="24"/>
        </w:rPr>
        <w:t>ident should have a documented condition that requires custom</w:t>
      </w:r>
      <w:r w:rsidR="00FD0F2B" w:rsidRPr="00FD0F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0F2B">
        <w:rPr>
          <w:rFonts w:ascii="Arial" w:hAnsi="Arial" w:cs="Arial"/>
          <w:color w:val="000000"/>
          <w:sz w:val="24"/>
          <w:szCs w:val="24"/>
        </w:rPr>
        <w:t>seating that includes, but is not limited to</w:t>
      </w:r>
      <w:r w:rsidR="002123BF" w:rsidRPr="00FD0F2B">
        <w:rPr>
          <w:rFonts w:ascii="Arial" w:hAnsi="Arial" w:cs="Arial"/>
          <w:color w:val="000000"/>
          <w:sz w:val="24"/>
          <w:szCs w:val="24"/>
        </w:rPr>
        <w:t>, one or more of the following</w:t>
      </w:r>
      <w:r w:rsidRPr="00FD0F2B">
        <w:rPr>
          <w:rFonts w:ascii="Arial" w:hAnsi="Arial" w:cs="Arial"/>
          <w:color w:val="000000"/>
          <w:sz w:val="24"/>
          <w:szCs w:val="24"/>
        </w:rPr>
        <w:t>:</w:t>
      </w:r>
    </w:p>
    <w:p w14:paraId="60D3EA9F" w14:textId="77777777" w:rsidR="00FD0F2B" w:rsidRPr="00FD0F2B" w:rsidRDefault="00FD0F2B" w:rsidP="00FD0F2B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666799E5" w14:textId="07F55C17" w:rsidR="00D80D58" w:rsidRPr="00FD0F2B" w:rsidRDefault="00D80D58" w:rsidP="002933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1152"/>
        <w:rPr>
          <w:rFonts w:ascii="Arial" w:hAnsi="Arial" w:cs="Arial"/>
          <w:color w:val="000000"/>
          <w:sz w:val="24"/>
          <w:szCs w:val="24"/>
        </w:rPr>
      </w:pPr>
      <w:r w:rsidRPr="00FD0F2B">
        <w:rPr>
          <w:rFonts w:ascii="Arial" w:hAnsi="Arial" w:cs="Arial"/>
          <w:color w:val="000000"/>
          <w:sz w:val="24"/>
          <w:szCs w:val="24"/>
        </w:rPr>
        <w:t>poor trunk control;</w:t>
      </w:r>
    </w:p>
    <w:p w14:paraId="2F87C8CC" w14:textId="2354B12B" w:rsidR="00D80D58" w:rsidRPr="00FD0F2B" w:rsidRDefault="00D80D58" w:rsidP="002933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1152"/>
        <w:rPr>
          <w:rFonts w:ascii="Arial" w:hAnsi="Arial" w:cs="Arial"/>
          <w:color w:val="000000"/>
          <w:sz w:val="24"/>
          <w:szCs w:val="24"/>
        </w:rPr>
      </w:pPr>
      <w:r w:rsidRPr="00FD0F2B">
        <w:rPr>
          <w:rFonts w:ascii="Arial" w:hAnsi="Arial" w:cs="Arial"/>
          <w:color w:val="000000"/>
          <w:sz w:val="24"/>
          <w:szCs w:val="24"/>
        </w:rPr>
        <w:t>contractures of elbows and/or shoulders;</w:t>
      </w:r>
    </w:p>
    <w:p w14:paraId="072F1573" w14:textId="3A63F6EA" w:rsidR="00D80D58" w:rsidRPr="00FD0F2B" w:rsidRDefault="00D80D58" w:rsidP="002933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1152"/>
        <w:rPr>
          <w:rFonts w:ascii="Arial" w:hAnsi="Arial" w:cs="Arial"/>
          <w:color w:val="000000"/>
          <w:sz w:val="24"/>
          <w:szCs w:val="24"/>
        </w:rPr>
      </w:pPr>
      <w:r w:rsidRPr="00FD0F2B">
        <w:rPr>
          <w:rFonts w:ascii="Arial" w:hAnsi="Arial" w:cs="Arial"/>
          <w:color w:val="000000"/>
          <w:sz w:val="24"/>
          <w:szCs w:val="24"/>
        </w:rPr>
        <w:t>muscle spasticity;</w:t>
      </w:r>
    </w:p>
    <w:p w14:paraId="3456A05D" w14:textId="649EE8A7" w:rsidR="00D80D58" w:rsidRPr="00FD0F2B" w:rsidRDefault="00D80D58" w:rsidP="002933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1152"/>
        <w:rPr>
          <w:rFonts w:ascii="Arial" w:hAnsi="Arial" w:cs="Arial"/>
          <w:color w:val="000000"/>
          <w:sz w:val="24"/>
          <w:szCs w:val="24"/>
        </w:rPr>
      </w:pPr>
      <w:r w:rsidRPr="00FD0F2B">
        <w:rPr>
          <w:rFonts w:ascii="Arial" w:hAnsi="Arial" w:cs="Arial"/>
          <w:color w:val="000000"/>
          <w:sz w:val="24"/>
          <w:szCs w:val="24"/>
        </w:rPr>
        <w:t>tone imbalance through shoulders and/or back;</w:t>
      </w:r>
    </w:p>
    <w:p w14:paraId="7A52E37A" w14:textId="7AE50667" w:rsidR="00D80D58" w:rsidRPr="00FD0F2B" w:rsidRDefault="00D80D58" w:rsidP="002933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1152"/>
        <w:rPr>
          <w:rFonts w:ascii="Arial" w:hAnsi="Arial" w:cs="Arial"/>
          <w:color w:val="000000"/>
          <w:sz w:val="24"/>
          <w:szCs w:val="24"/>
        </w:rPr>
      </w:pPr>
      <w:r w:rsidRPr="00FD0F2B">
        <w:rPr>
          <w:rFonts w:ascii="Arial" w:hAnsi="Arial" w:cs="Arial"/>
          <w:color w:val="000000"/>
          <w:sz w:val="24"/>
          <w:szCs w:val="24"/>
        </w:rPr>
        <w:lastRenderedPageBreak/>
        <w:t>kyphosis, lordosis or other skeletal deformity</w:t>
      </w:r>
      <w:r w:rsidR="00FD0F2B">
        <w:rPr>
          <w:rFonts w:ascii="Arial" w:hAnsi="Arial" w:cs="Arial"/>
          <w:color w:val="000000"/>
          <w:sz w:val="24"/>
          <w:szCs w:val="24"/>
        </w:rPr>
        <w:t>; or</w:t>
      </w:r>
    </w:p>
    <w:p w14:paraId="58EDBB66" w14:textId="3F339501" w:rsidR="00D80D58" w:rsidRDefault="00D80D58" w:rsidP="002933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1152"/>
        <w:rPr>
          <w:rFonts w:ascii="Arial" w:hAnsi="Arial" w:cs="Arial"/>
          <w:color w:val="000000"/>
          <w:sz w:val="24"/>
          <w:szCs w:val="24"/>
        </w:rPr>
      </w:pPr>
      <w:r w:rsidRPr="00FD0F2B">
        <w:rPr>
          <w:rFonts w:ascii="Arial" w:hAnsi="Arial" w:cs="Arial"/>
          <w:color w:val="000000"/>
          <w:sz w:val="24"/>
          <w:szCs w:val="24"/>
        </w:rPr>
        <w:t>lack of flexibility in pelvis or spine.</w:t>
      </w:r>
    </w:p>
    <w:p w14:paraId="38E81D4F" w14:textId="77777777" w:rsidR="00FD0F2B" w:rsidRPr="00FD0F2B" w:rsidRDefault="00FD0F2B" w:rsidP="00FD0F2B">
      <w:pPr>
        <w:pStyle w:val="ListParagraph"/>
        <w:autoSpaceDE w:val="0"/>
        <w:autoSpaceDN w:val="0"/>
        <w:adjustRightInd w:val="0"/>
        <w:spacing w:line="240" w:lineRule="auto"/>
        <w:ind w:left="1152"/>
        <w:rPr>
          <w:rFonts w:ascii="Arial" w:hAnsi="Arial" w:cs="Arial"/>
          <w:color w:val="000000"/>
          <w:sz w:val="24"/>
          <w:szCs w:val="24"/>
        </w:rPr>
      </w:pPr>
    </w:p>
    <w:p w14:paraId="333B3077" w14:textId="1C6EBFBD" w:rsidR="00D80D58" w:rsidRPr="00FD0F2B" w:rsidRDefault="00D80D58" w:rsidP="0029337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FD0F2B">
        <w:rPr>
          <w:rFonts w:ascii="Arial" w:hAnsi="Arial" w:cs="Arial"/>
          <w:color w:val="000000"/>
          <w:sz w:val="24"/>
          <w:szCs w:val="24"/>
        </w:rPr>
        <w:t>Molded seat-billable labor to create may not exceed 15 hours</w:t>
      </w:r>
      <w:r w:rsidR="00FD0F2B" w:rsidRPr="00FD0F2B">
        <w:rPr>
          <w:rFonts w:ascii="Arial" w:hAnsi="Arial" w:cs="Arial"/>
          <w:color w:val="000000"/>
          <w:sz w:val="24"/>
          <w:szCs w:val="24"/>
        </w:rPr>
        <w:t>.</w:t>
      </w:r>
    </w:p>
    <w:p w14:paraId="00BF1B1A" w14:textId="77777777" w:rsidR="00EA64DA" w:rsidRDefault="00EA64DA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39AE4FCE" w14:textId="066AE3BB" w:rsidR="00D80D58" w:rsidRDefault="00D80D58" w:rsidP="0029337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D0F2B">
        <w:rPr>
          <w:rFonts w:ascii="Arial" w:hAnsi="Arial" w:cs="Arial"/>
          <w:color w:val="000000"/>
          <w:sz w:val="24"/>
          <w:szCs w:val="24"/>
        </w:rPr>
        <w:t>Tilt in space capabilities. The resident should have a condition that meets</w:t>
      </w:r>
      <w:r w:rsidR="00FD0F2B" w:rsidRPr="00FD0F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0F2B">
        <w:rPr>
          <w:rFonts w:ascii="Arial" w:hAnsi="Arial" w:cs="Arial"/>
          <w:color w:val="000000"/>
          <w:sz w:val="24"/>
          <w:szCs w:val="24"/>
        </w:rPr>
        <w:t>medical necessity for a tilt in space feature, including, but not limited to</w:t>
      </w:r>
      <w:r w:rsidR="002123BF" w:rsidRPr="00FD0F2B">
        <w:rPr>
          <w:rFonts w:ascii="Arial" w:hAnsi="Arial" w:cs="Arial"/>
          <w:color w:val="000000"/>
          <w:sz w:val="24"/>
          <w:szCs w:val="24"/>
        </w:rPr>
        <w:t>, one or more of the following</w:t>
      </w:r>
      <w:r w:rsidRPr="00FD0F2B">
        <w:rPr>
          <w:rFonts w:ascii="Arial" w:hAnsi="Arial" w:cs="Arial"/>
          <w:color w:val="000000"/>
          <w:sz w:val="24"/>
          <w:szCs w:val="24"/>
        </w:rPr>
        <w:t>:</w:t>
      </w:r>
    </w:p>
    <w:p w14:paraId="4DAF4072" w14:textId="77777777" w:rsidR="00FD0F2B" w:rsidRPr="00FD0F2B" w:rsidRDefault="00FD0F2B" w:rsidP="00FD0F2B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73015DC1" w14:textId="57482224" w:rsidR="00FD0F2B" w:rsidRPr="00FD0F2B" w:rsidRDefault="00D80D58" w:rsidP="0029337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1152"/>
        <w:rPr>
          <w:rFonts w:ascii="Arial" w:hAnsi="Arial" w:cs="Arial"/>
          <w:color w:val="000000"/>
          <w:sz w:val="24"/>
          <w:szCs w:val="24"/>
        </w:rPr>
      </w:pPr>
      <w:r w:rsidRPr="00FD0F2B">
        <w:rPr>
          <w:rFonts w:ascii="Arial" w:hAnsi="Arial" w:cs="Arial"/>
          <w:color w:val="000000"/>
          <w:sz w:val="24"/>
          <w:szCs w:val="24"/>
        </w:rPr>
        <w:t>documented weak upper extremity strength or a condition that leads to</w:t>
      </w:r>
      <w:r w:rsidR="00FD0F2B" w:rsidRPr="00FD0F2B">
        <w:rPr>
          <w:rFonts w:ascii="Arial" w:hAnsi="Arial" w:cs="Arial"/>
          <w:color w:val="000000"/>
          <w:sz w:val="24"/>
          <w:szCs w:val="24"/>
        </w:rPr>
        <w:t xml:space="preserve"> </w:t>
      </w:r>
      <w:r w:rsidR="006A5255" w:rsidRPr="00FD0F2B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FD0F2B">
        <w:rPr>
          <w:rFonts w:ascii="Arial" w:hAnsi="Arial" w:cs="Arial"/>
          <w:color w:val="000000"/>
          <w:sz w:val="24"/>
          <w:szCs w:val="24"/>
        </w:rPr>
        <w:t>weakened upper extremities</w:t>
      </w:r>
      <w:r w:rsidR="00FD0F2B">
        <w:rPr>
          <w:rFonts w:ascii="Arial" w:hAnsi="Arial" w:cs="Arial"/>
          <w:color w:val="000000"/>
          <w:sz w:val="24"/>
          <w:szCs w:val="24"/>
        </w:rPr>
        <w:t>;</w:t>
      </w:r>
    </w:p>
    <w:p w14:paraId="0B11A852" w14:textId="77777777" w:rsidR="00FD0F2B" w:rsidRPr="00FD0F2B" w:rsidRDefault="00D80D58" w:rsidP="0029337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1152"/>
        <w:rPr>
          <w:rFonts w:ascii="Arial" w:hAnsi="Arial" w:cs="Arial"/>
          <w:color w:val="000000"/>
          <w:sz w:val="24"/>
          <w:szCs w:val="24"/>
        </w:rPr>
      </w:pPr>
      <w:r w:rsidRPr="00FD0F2B">
        <w:rPr>
          <w:rFonts w:ascii="Arial" w:hAnsi="Arial" w:cs="Arial"/>
          <w:color w:val="000000"/>
          <w:sz w:val="24"/>
          <w:szCs w:val="24"/>
        </w:rPr>
        <w:t>severe spasticity;</w:t>
      </w:r>
    </w:p>
    <w:p w14:paraId="0785EE1A" w14:textId="77777777" w:rsidR="00FD0F2B" w:rsidRPr="00FD0F2B" w:rsidRDefault="00D80D58" w:rsidP="0029337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1152"/>
        <w:rPr>
          <w:rFonts w:ascii="Arial" w:hAnsi="Arial" w:cs="Arial"/>
          <w:color w:val="000000"/>
          <w:sz w:val="24"/>
          <w:szCs w:val="24"/>
        </w:rPr>
      </w:pPr>
      <w:r w:rsidRPr="00FD0F2B">
        <w:rPr>
          <w:rFonts w:ascii="Arial" w:hAnsi="Arial" w:cs="Arial"/>
          <w:color w:val="000000"/>
          <w:sz w:val="24"/>
          <w:szCs w:val="24"/>
        </w:rPr>
        <w:t>hemodynamic problems;</w:t>
      </w:r>
    </w:p>
    <w:p w14:paraId="7E61203A" w14:textId="77777777" w:rsidR="00FD0F2B" w:rsidRPr="00FD0F2B" w:rsidRDefault="00D80D58" w:rsidP="0029337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1152"/>
        <w:rPr>
          <w:rFonts w:ascii="Arial" w:hAnsi="Arial" w:cs="Arial"/>
          <w:color w:val="000000"/>
          <w:sz w:val="24"/>
          <w:szCs w:val="24"/>
        </w:rPr>
      </w:pPr>
      <w:r w:rsidRPr="00FD0F2B">
        <w:rPr>
          <w:rFonts w:ascii="Arial" w:hAnsi="Arial" w:cs="Arial"/>
          <w:color w:val="000000"/>
          <w:sz w:val="24"/>
          <w:szCs w:val="24"/>
        </w:rPr>
        <w:t>quadriplegia;</w:t>
      </w:r>
    </w:p>
    <w:p w14:paraId="2BABE168" w14:textId="77777777" w:rsidR="00FD0F2B" w:rsidRPr="00FD0F2B" w:rsidRDefault="00D80D58" w:rsidP="0029337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1152"/>
        <w:rPr>
          <w:rFonts w:ascii="Arial" w:hAnsi="Arial" w:cs="Arial"/>
          <w:color w:val="000000"/>
          <w:sz w:val="24"/>
          <w:szCs w:val="24"/>
        </w:rPr>
      </w:pPr>
      <w:r w:rsidRPr="00FD0F2B">
        <w:rPr>
          <w:rFonts w:ascii="Arial" w:hAnsi="Arial" w:cs="Arial"/>
          <w:color w:val="000000"/>
          <w:sz w:val="24"/>
          <w:szCs w:val="24"/>
        </w:rPr>
        <w:t>excess extensor tone;</w:t>
      </w:r>
    </w:p>
    <w:p w14:paraId="33C6C626" w14:textId="77777777" w:rsidR="00FD0F2B" w:rsidRPr="00FD0F2B" w:rsidRDefault="00D80D58" w:rsidP="0029337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1152"/>
        <w:rPr>
          <w:rFonts w:ascii="Arial" w:hAnsi="Arial" w:cs="Arial"/>
          <w:color w:val="000000"/>
          <w:sz w:val="24"/>
          <w:szCs w:val="24"/>
        </w:rPr>
      </w:pPr>
      <w:r w:rsidRPr="00FD0F2B">
        <w:rPr>
          <w:rFonts w:ascii="Arial" w:hAnsi="Arial" w:cs="Arial"/>
          <w:color w:val="000000"/>
          <w:sz w:val="24"/>
          <w:szCs w:val="24"/>
        </w:rPr>
        <w:t>the need to rest in a recumbent position two or more times per day</w:t>
      </w:r>
      <w:r w:rsidR="00FD0F2B" w:rsidRPr="00FD0F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0F2B">
        <w:rPr>
          <w:rFonts w:ascii="Arial" w:hAnsi="Arial" w:cs="Arial"/>
          <w:color w:val="000000"/>
          <w:sz w:val="24"/>
          <w:szCs w:val="24"/>
        </w:rPr>
        <w:t>when the resident cannot transfer between the bed and the wheelchair</w:t>
      </w:r>
      <w:r w:rsidR="00FD0F2B" w:rsidRPr="00FD0F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0F2B">
        <w:rPr>
          <w:rFonts w:ascii="Arial" w:hAnsi="Arial" w:cs="Arial"/>
          <w:color w:val="000000"/>
          <w:sz w:val="24"/>
          <w:szCs w:val="24"/>
        </w:rPr>
        <w:t xml:space="preserve">without assistance; and/or </w:t>
      </w:r>
    </w:p>
    <w:p w14:paraId="39FF5648" w14:textId="15B12AAF" w:rsidR="00D80D58" w:rsidRPr="00FD0F2B" w:rsidRDefault="00D80D58" w:rsidP="0029337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1152"/>
        <w:rPr>
          <w:rFonts w:ascii="Arial" w:hAnsi="Arial" w:cs="Arial"/>
          <w:color w:val="000000"/>
          <w:sz w:val="24"/>
          <w:szCs w:val="24"/>
        </w:rPr>
      </w:pPr>
      <w:r w:rsidRPr="00FD0F2B">
        <w:rPr>
          <w:rFonts w:ascii="Arial" w:hAnsi="Arial" w:cs="Arial"/>
          <w:color w:val="000000"/>
          <w:sz w:val="24"/>
          <w:szCs w:val="24"/>
        </w:rPr>
        <w:t>be at risk for skin breakdown because of an</w:t>
      </w:r>
      <w:r w:rsidR="00FD0F2B" w:rsidRPr="00FD0F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0F2B">
        <w:rPr>
          <w:rFonts w:ascii="Arial" w:hAnsi="Arial" w:cs="Arial"/>
          <w:color w:val="000000"/>
          <w:sz w:val="24"/>
          <w:szCs w:val="24"/>
        </w:rPr>
        <w:t>inability to reposition in the chair to relieve pressure areas.</w:t>
      </w:r>
    </w:p>
    <w:p w14:paraId="46FB177C" w14:textId="21A0DF14" w:rsidR="00B35C29" w:rsidRDefault="00D80D58" w:rsidP="007E4C26">
      <w:pPr>
        <w:autoSpaceDE w:val="0"/>
        <w:autoSpaceDN w:val="0"/>
        <w:adjustRightInd w:val="0"/>
        <w:spacing w:line="240" w:lineRule="auto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</w:t>
      </w:r>
    </w:p>
    <w:p w14:paraId="139DE811" w14:textId="055298EC" w:rsidR="00D80D58" w:rsidRPr="009738A2" w:rsidRDefault="006465C1" w:rsidP="007E4C2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211D3">
        <w:rPr>
          <w:rFonts w:ascii="Arial" w:hAnsi="Arial" w:cs="Arial"/>
          <w:sz w:val="24"/>
          <w:szCs w:val="24"/>
        </w:rPr>
        <w:t xml:space="preserve">For a combination power tilt and recline seating system (reclining capabilities), the resident should demonstrate </w:t>
      </w:r>
      <w:r w:rsidRPr="009738A2">
        <w:rPr>
          <w:rFonts w:ascii="Arial" w:hAnsi="Arial" w:cs="Arial"/>
          <w:color w:val="000000"/>
          <w:sz w:val="24"/>
          <w:szCs w:val="24"/>
        </w:rPr>
        <w:t>the need to rest in a recumbent position two or more times per day</w:t>
      </w:r>
      <w:r w:rsidRPr="002211D3">
        <w:rPr>
          <w:rFonts w:ascii="Arial" w:hAnsi="Arial" w:cs="Arial"/>
          <w:sz w:val="24"/>
          <w:szCs w:val="24"/>
        </w:rPr>
        <w:t xml:space="preserve"> </w:t>
      </w:r>
      <w:r w:rsidRPr="009738A2">
        <w:rPr>
          <w:rFonts w:ascii="Arial" w:hAnsi="Arial" w:cs="Arial"/>
          <w:color w:val="000000"/>
          <w:sz w:val="24"/>
          <w:szCs w:val="24"/>
        </w:rPr>
        <w:t>when the resident cannot transfer between the bed and the wheelchair</w:t>
      </w:r>
      <w:r w:rsidRPr="002211D3">
        <w:rPr>
          <w:rFonts w:ascii="Arial" w:hAnsi="Arial" w:cs="Arial"/>
          <w:sz w:val="24"/>
          <w:szCs w:val="24"/>
        </w:rPr>
        <w:t xml:space="preserve"> </w:t>
      </w:r>
      <w:r w:rsidRPr="009738A2">
        <w:rPr>
          <w:rFonts w:ascii="Arial" w:hAnsi="Arial" w:cs="Arial"/>
          <w:color w:val="000000"/>
          <w:sz w:val="24"/>
          <w:szCs w:val="24"/>
        </w:rPr>
        <w:t>without assistance and/or be at risk for skin breakdown because of an inability to reposition in the chair to relieve pressure areas.</w:t>
      </w:r>
      <w:r w:rsidRPr="002211D3" w:rsidDel="006465C1">
        <w:rPr>
          <w:rStyle w:val="CommentReference"/>
          <w:rFonts w:ascii="Arial" w:hAnsi="Arial" w:cs="Arial"/>
          <w:sz w:val="24"/>
          <w:szCs w:val="24"/>
        </w:rPr>
        <w:t xml:space="preserve"> </w:t>
      </w:r>
    </w:p>
    <w:p w14:paraId="2BDC9AD6" w14:textId="77777777" w:rsidR="00EA64DA" w:rsidRDefault="00EA64DA" w:rsidP="006465C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6CE916A8" w14:textId="1FFC9312" w:rsidR="00D80D58" w:rsidRDefault="00D80D58" w:rsidP="0029337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E42D88">
        <w:rPr>
          <w:rFonts w:ascii="Arial" w:hAnsi="Arial" w:cs="Arial"/>
          <w:color w:val="000000"/>
          <w:sz w:val="24"/>
          <w:szCs w:val="24"/>
        </w:rPr>
        <w:t xml:space="preserve">Power Elevating Leg Lifts. A power elevation feature involves </w:t>
      </w:r>
      <w:proofErr w:type="gramStart"/>
      <w:r w:rsidRPr="00E42D88">
        <w:rPr>
          <w:rFonts w:ascii="Arial" w:hAnsi="Arial" w:cs="Arial"/>
          <w:color w:val="000000"/>
          <w:sz w:val="24"/>
          <w:szCs w:val="24"/>
        </w:rPr>
        <w:t>a dedicated</w:t>
      </w:r>
      <w:r w:rsidR="00E42D88" w:rsidRPr="00E42D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2D88">
        <w:rPr>
          <w:rFonts w:ascii="Arial" w:hAnsi="Arial" w:cs="Arial"/>
          <w:color w:val="000000"/>
          <w:sz w:val="24"/>
          <w:szCs w:val="24"/>
        </w:rPr>
        <w:t>motor and related electronics</w:t>
      </w:r>
      <w:proofErr w:type="gramEnd"/>
      <w:r w:rsidRPr="00E42D88">
        <w:rPr>
          <w:rFonts w:ascii="Arial" w:hAnsi="Arial" w:cs="Arial"/>
          <w:color w:val="000000"/>
          <w:sz w:val="24"/>
          <w:szCs w:val="24"/>
        </w:rPr>
        <w:t xml:space="preserve"> with or without variable speed programmability,</w:t>
      </w:r>
      <w:r w:rsidR="00E42D88" w:rsidRPr="00E42D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2D88">
        <w:rPr>
          <w:rFonts w:ascii="Arial" w:hAnsi="Arial" w:cs="Arial"/>
          <w:color w:val="000000"/>
          <w:sz w:val="24"/>
          <w:szCs w:val="24"/>
        </w:rPr>
        <w:t>which allows the leg rest to be raised and lowered independently of the</w:t>
      </w:r>
      <w:r w:rsidR="00E42D88" w:rsidRPr="00E42D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2D88">
        <w:rPr>
          <w:rFonts w:ascii="Arial" w:hAnsi="Arial" w:cs="Arial"/>
          <w:color w:val="000000"/>
          <w:sz w:val="24"/>
          <w:szCs w:val="24"/>
        </w:rPr>
        <w:t>recline and/or tilt of the seating system. It includes a switch control which may</w:t>
      </w:r>
      <w:r w:rsidR="00E42D88" w:rsidRPr="00E42D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2D88">
        <w:rPr>
          <w:rFonts w:ascii="Arial" w:hAnsi="Arial" w:cs="Arial"/>
          <w:color w:val="000000"/>
          <w:sz w:val="24"/>
          <w:szCs w:val="24"/>
        </w:rPr>
        <w:t>or may not be integrated with the power tilt and/or recline control(s).</w:t>
      </w:r>
    </w:p>
    <w:p w14:paraId="37A2CDEA" w14:textId="77777777" w:rsidR="00E42D88" w:rsidRPr="00E42D88" w:rsidRDefault="00E42D88" w:rsidP="00E42D88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45171F18" w14:textId="78841C3F" w:rsidR="00D80D58" w:rsidRPr="0072242A" w:rsidRDefault="00D80D58" w:rsidP="002933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1152"/>
        <w:rPr>
          <w:rFonts w:ascii="Arial" w:hAnsi="Arial" w:cs="Arial"/>
          <w:color w:val="000000"/>
          <w:sz w:val="24"/>
          <w:szCs w:val="24"/>
        </w:rPr>
      </w:pPr>
      <w:r w:rsidRPr="0072242A">
        <w:rPr>
          <w:rFonts w:ascii="Arial" w:hAnsi="Arial" w:cs="Arial"/>
          <w:color w:val="000000"/>
          <w:sz w:val="24"/>
          <w:szCs w:val="24"/>
        </w:rPr>
        <w:t>The resident should meet the criteria for reclining capabilities</w:t>
      </w:r>
      <w:r w:rsidR="00E42D88" w:rsidRPr="0072242A">
        <w:rPr>
          <w:rFonts w:ascii="Arial" w:hAnsi="Arial" w:cs="Arial"/>
          <w:color w:val="000000"/>
          <w:sz w:val="24"/>
          <w:szCs w:val="24"/>
        </w:rPr>
        <w:t>.</w:t>
      </w:r>
    </w:p>
    <w:p w14:paraId="13D79CD1" w14:textId="71ED3A79" w:rsidR="00D80D58" w:rsidRPr="0072242A" w:rsidRDefault="00D80D58" w:rsidP="002933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1152"/>
        <w:rPr>
          <w:rFonts w:ascii="Arial" w:hAnsi="Arial" w:cs="Arial"/>
          <w:color w:val="000000"/>
          <w:sz w:val="24"/>
          <w:szCs w:val="24"/>
        </w:rPr>
      </w:pPr>
      <w:r w:rsidRPr="0072242A">
        <w:rPr>
          <w:rFonts w:ascii="Arial" w:hAnsi="Arial" w:cs="Arial"/>
          <w:color w:val="000000"/>
          <w:sz w:val="24"/>
          <w:szCs w:val="24"/>
        </w:rPr>
        <w:t>The resident should have documented limitations with upper extremity</w:t>
      </w:r>
      <w:r w:rsidR="00E42D88" w:rsidRPr="0072242A">
        <w:rPr>
          <w:rFonts w:ascii="Arial" w:hAnsi="Arial" w:cs="Arial"/>
          <w:color w:val="000000"/>
          <w:sz w:val="24"/>
          <w:szCs w:val="24"/>
        </w:rPr>
        <w:t xml:space="preserve"> </w:t>
      </w:r>
      <w:r w:rsidR="006764C3" w:rsidRPr="0072242A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Pr="0072242A">
        <w:rPr>
          <w:rFonts w:ascii="Arial" w:hAnsi="Arial" w:cs="Arial"/>
          <w:color w:val="000000"/>
          <w:sz w:val="24"/>
          <w:szCs w:val="24"/>
        </w:rPr>
        <w:t>functioning that would limit their ability to use manual elevating leg</w:t>
      </w:r>
      <w:r w:rsidR="00E42D88" w:rsidRPr="007224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242A">
        <w:rPr>
          <w:rFonts w:ascii="Arial" w:hAnsi="Arial" w:cs="Arial"/>
          <w:color w:val="000000"/>
          <w:sz w:val="24"/>
          <w:szCs w:val="24"/>
        </w:rPr>
        <w:t>rests.</w:t>
      </w:r>
    </w:p>
    <w:p w14:paraId="51A7C51B" w14:textId="0D20C8EF" w:rsidR="00D80D58" w:rsidRDefault="00D80D58" w:rsidP="002933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1152"/>
        <w:rPr>
          <w:rFonts w:ascii="Arial" w:hAnsi="Arial" w:cs="Arial"/>
          <w:color w:val="000000"/>
          <w:sz w:val="24"/>
          <w:szCs w:val="24"/>
        </w:rPr>
      </w:pPr>
      <w:r w:rsidRPr="0072242A">
        <w:rPr>
          <w:rFonts w:ascii="Arial" w:hAnsi="Arial" w:cs="Arial"/>
          <w:color w:val="000000"/>
          <w:sz w:val="24"/>
          <w:szCs w:val="24"/>
        </w:rPr>
        <w:t>The resident should have a condition with one of the following:</w:t>
      </w:r>
    </w:p>
    <w:p w14:paraId="3DC91DEA" w14:textId="77777777" w:rsidR="0072242A" w:rsidRPr="0072242A" w:rsidRDefault="0072242A" w:rsidP="0072242A">
      <w:pPr>
        <w:pStyle w:val="ListParagraph"/>
        <w:autoSpaceDE w:val="0"/>
        <w:autoSpaceDN w:val="0"/>
        <w:adjustRightInd w:val="0"/>
        <w:spacing w:line="240" w:lineRule="auto"/>
        <w:ind w:left="1152"/>
        <w:rPr>
          <w:rFonts w:ascii="Arial" w:hAnsi="Arial" w:cs="Arial"/>
          <w:color w:val="000000"/>
          <w:sz w:val="24"/>
          <w:szCs w:val="24"/>
        </w:rPr>
      </w:pPr>
    </w:p>
    <w:p w14:paraId="60578FF0" w14:textId="1D1BCF66" w:rsidR="00D80D58" w:rsidRPr="0072242A" w:rsidRDefault="0072242A" w:rsidP="0029337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72242A">
        <w:rPr>
          <w:rFonts w:ascii="Arial" w:hAnsi="Arial" w:cs="Arial"/>
          <w:color w:val="000000"/>
          <w:sz w:val="24"/>
          <w:szCs w:val="24"/>
        </w:rPr>
        <w:t xml:space="preserve">A </w:t>
      </w:r>
      <w:r w:rsidR="00D80D58" w:rsidRPr="0072242A">
        <w:rPr>
          <w:rFonts w:ascii="Arial" w:hAnsi="Arial" w:cs="Arial"/>
          <w:color w:val="000000"/>
          <w:sz w:val="24"/>
          <w:szCs w:val="24"/>
        </w:rPr>
        <w:t>musculoskeletal condition such as flexion contractures</w:t>
      </w:r>
      <w:r w:rsidRPr="0072242A">
        <w:rPr>
          <w:rFonts w:ascii="Arial" w:hAnsi="Arial" w:cs="Arial"/>
          <w:color w:val="000000"/>
          <w:sz w:val="24"/>
          <w:szCs w:val="24"/>
        </w:rPr>
        <w:t xml:space="preserve"> </w:t>
      </w:r>
      <w:r w:rsidR="00D80D58" w:rsidRPr="0072242A">
        <w:rPr>
          <w:rFonts w:ascii="Arial" w:hAnsi="Arial" w:cs="Arial"/>
          <w:color w:val="000000"/>
          <w:sz w:val="24"/>
          <w:szCs w:val="24"/>
        </w:rPr>
        <w:t>of the knees or the placement of a brace that prevents 90</w:t>
      </w:r>
      <w:r w:rsidRPr="0072242A">
        <w:rPr>
          <w:rFonts w:ascii="Arial" w:hAnsi="Arial" w:cs="Arial"/>
          <w:color w:val="000000"/>
          <w:sz w:val="24"/>
          <w:szCs w:val="24"/>
        </w:rPr>
        <w:t>-</w:t>
      </w:r>
      <w:r w:rsidR="00D80D58" w:rsidRPr="0072242A">
        <w:rPr>
          <w:rFonts w:ascii="Arial" w:hAnsi="Arial" w:cs="Arial"/>
          <w:color w:val="000000"/>
          <w:sz w:val="24"/>
          <w:szCs w:val="24"/>
        </w:rPr>
        <w:t>degree flexion.</w:t>
      </w:r>
    </w:p>
    <w:p w14:paraId="37F391C1" w14:textId="560FDEB9" w:rsidR="00D80D58" w:rsidRPr="0072242A" w:rsidRDefault="00D80D58" w:rsidP="0029337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72242A">
        <w:rPr>
          <w:rFonts w:ascii="Arial" w:hAnsi="Arial" w:cs="Arial"/>
          <w:color w:val="000000"/>
          <w:sz w:val="24"/>
          <w:szCs w:val="24"/>
        </w:rPr>
        <w:t>Significant edema of the lower extremities that requires</w:t>
      </w:r>
      <w:r w:rsidR="0072242A" w:rsidRPr="007224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242A">
        <w:rPr>
          <w:rFonts w:ascii="Arial" w:hAnsi="Arial" w:cs="Arial"/>
          <w:color w:val="000000"/>
          <w:sz w:val="24"/>
          <w:szCs w:val="24"/>
        </w:rPr>
        <w:t>leg elevation</w:t>
      </w:r>
      <w:r w:rsidR="0072242A" w:rsidRPr="0072242A">
        <w:rPr>
          <w:rFonts w:ascii="Arial" w:hAnsi="Arial" w:cs="Arial"/>
          <w:color w:val="000000"/>
          <w:sz w:val="24"/>
          <w:szCs w:val="24"/>
        </w:rPr>
        <w:t>.</w:t>
      </w:r>
    </w:p>
    <w:p w14:paraId="70EE9D98" w14:textId="77777777" w:rsidR="0072242A" w:rsidRPr="0072242A" w:rsidRDefault="00D80D58" w:rsidP="0029337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72242A">
        <w:rPr>
          <w:rFonts w:ascii="Arial" w:hAnsi="Arial" w:cs="Arial"/>
          <w:color w:val="000000"/>
          <w:sz w:val="24"/>
          <w:szCs w:val="24"/>
        </w:rPr>
        <w:t>Hypotensive episodes that require frequent positioning</w:t>
      </w:r>
      <w:r w:rsidR="0072242A" w:rsidRPr="007224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242A">
        <w:rPr>
          <w:rFonts w:ascii="Arial" w:hAnsi="Arial" w:cs="Arial"/>
          <w:color w:val="000000"/>
          <w:sz w:val="24"/>
          <w:szCs w:val="24"/>
        </w:rPr>
        <w:t>changes</w:t>
      </w:r>
      <w:r w:rsidR="0072242A" w:rsidRPr="0072242A">
        <w:rPr>
          <w:rFonts w:ascii="Arial" w:hAnsi="Arial" w:cs="Arial"/>
          <w:color w:val="000000"/>
          <w:sz w:val="24"/>
          <w:szCs w:val="24"/>
        </w:rPr>
        <w:t>.</w:t>
      </w:r>
    </w:p>
    <w:p w14:paraId="10D12D01" w14:textId="470A4B11" w:rsidR="00D80D58" w:rsidRPr="0072242A" w:rsidRDefault="00D80D58" w:rsidP="0029337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72242A">
        <w:rPr>
          <w:rFonts w:ascii="Arial" w:hAnsi="Arial" w:cs="Arial"/>
          <w:color w:val="000000"/>
          <w:sz w:val="24"/>
          <w:szCs w:val="24"/>
        </w:rPr>
        <w:t>Required need to maintain anatomically correct</w:t>
      </w:r>
      <w:r w:rsidR="0072242A" w:rsidRPr="007224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242A">
        <w:rPr>
          <w:rFonts w:ascii="Arial" w:hAnsi="Arial" w:cs="Arial"/>
          <w:color w:val="000000"/>
          <w:sz w:val="24"/>
          <w:szCs w:val="24"/>
        </w:rPr>
        <w:t>positioning and reduction of exposure to skin shear</w:t>
      </w:r>
      <w:r w:rsidR="0072242A" w:rsidRPr="0072242A">
        <w:rPr>
          <w:rFonts w:ascii="Arial" w:hAnsi="Arial" w:cs="Arial"/>
          <w:color w:val="000000"/>
          <w:sz w:val="24"/>
          <w:szCs w:val="24"/>
        </w:rPr>
        <w:t>.</w:t>
      </w:r>
    </w:p>
    <w:p w14:paraId="43B843C6" w14:textId="77777777" w:rsidR="00EA64DA" w:rsidRDefault="00EA64DA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4E8872C4" w14:textId="63213D06" w:rsidR="00D80D58" w:rsidRDefault="00D80D58" w:rsidP="0029337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72242A">
        <w:rPr>
          <w:rFonts w:ascii="Arial" w:hAnsi="Arial" w:cs="Arial"/>
          <w:color w:val="000000"/>
          <w:sz w:val="24"/>
          <w:szCs w:val="24"/>
        </w:rPr>
        <w:lastRenderedPageBreak/>
        <w:t>Power Seat Elevation System. A power seat elevation system is used to</w:t>
      </w:r>
      <w:r w:rsidR="00F74CF3" w:rsidRPr="0072242A">
        <w:rPr>
          <w:rFonts w:ascii="Arial" w:hAnsi="Arial" w:cs="Arial"/>
          <w:color w:val="000000"/>
          <w:sz w:val="24"/>
          <w:szCs w:val="24"/>
        </w:rPr>
        <w:t xml:space="preserve"> </w:t>
      </w:r>
      <w:r>
        <w:t>raise and lower the client in their seated position without changing the seat</w:t>
      </w:r>
      <w:r w:rsidR="00F74CF3" w:rsidRPr="007224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242A">
        <w:rPr>
          <w:rFonts w:ascii="Arial" w:hAnsi="Arial" w:cs="Arial"/>
          <w:color w:val="000000"/>
          <w:sz w:val="24"/>
          <w:szCs w:val="24"/>
        </w:rPr>
        <w:t>angles to provide varying amounts of added vertical access when the resident</w:t>
      </w:r>
      <w:r w:rsidR="00F74CF3" w:rsidRPr="007224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242A">
        <w:rPr>
          <w:rFonts w:ascii="Arial" w:hAnsi="Arial" w:cs="Arial"/>
          <w:color w:val="000000"/>
          <w:sz w:val="24"/>
          <w:szCs w:val="24"/>
        </w:rPr>
        <w:t>does not have the ability to stand or pivot transfer without assistance.</w:t>
      </w:r>
      <w:r w:rsidR="002123BF" w:rsidRPr="0072242A">
        <w:rPr>
          <w:rFonts w:ascii="Arial" w:hAnsi="Arial" w:cs="Arial"/>
          <w:color w:val="000000"/>
          <w:sz w:val="24"/>
          <w:szCs w:val="24"/>
        </w:rPr>
        <w:t xml:space="preserve"> It may address one or more of the following:</w:t>
      </w:r>
    </w:p>
    <w:p w14:paraId="0D2EF4F0" w14:textId="77777777" w:rsidR="0072242A" w:rsidRPr="0072242A" w:rsidRDefault="0072242A" w:rsidP="0072242A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34B305CD" w14:textId="5913432B" w:rsidR="00D80D58" w:rsidRPr="0072242A" w:rsidRDefault="00D80D58" w:rsidP="0029337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1152"/>
        <w:rPr>
          <w:rFonts w:ascii="Arial" w:hAnsi="Arial" w:cs="Arial"/>
          <w:color w:val="000000"/>
          <w:sz w:val="24"/>
          <w:szCs w:val="24"/>
        </w:rPr>
      </w:pPr>
      <w:r w:rsidRPr="0072242A">
        <w:rPr>
          <w:rFonts w:ascii="Arial" w:hAnsi="Arial" w:cs="Arial"/>
          <w:color w:val="000000"/>
          <w:sz w:val="24"/>
          <w:szCs w:val="24"/>
        </w:rPr>
        <w:t>Facilitate independent transfers, uphill transfers and transfers across</w:t>
      </w:r>
      <w:r w:rsidR="0072242A" w:rsidRPr="007224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242A">
        <w:rPr>
          <w:rFonts w:ascii="Arial" w:hAnsi="Arial" w:cs="Arial"/>
          <w:color w:val="000000"/>
          <w:sz w:val="24"/>
          <w:szCs w:val="24"/>
        </w:rPr>
        <w:t>unequal seat heights to and from the wheelchair;</w:t>
      </w:r>
      <w:r w:rsidR="0072242A" w:rsidRPr="0072242A">
        <w:rPr>
          <w:rFonts w:ascii="Arial" w:hAnsi="Arial" w:cs="Arial"/>
          <w:color w:val="000000"/>
          <w:sz w:val="24"/>
          <w:szCs w:val="24"/>
        </w:rPr>
        <w:t xml:space="preserve"> and</w:t>
      </w:r>
    </w:p>
    <w:p w14:paraId="381802E4" w14:textId="5304C11B" w:rsidR="00D80D58" w:rsidRPr="0072242A" w:rsidRDefault="00D80D58" w:rsidP="0029337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1152"/>
        <w:rPr>
          <w:rFonts w:ascii="Arial" w:hAnsi="Arial" w:cs="Arial"/>
          <w:color w:val="000000"/>
          <w:sz w:val="24"/>
          <w:szCs w:val="24"/>
        </w:rPr>
      </w:pPr>
      <w:r w:rsidRPr="0072242A">
        <w:rPr>
          <w:rFonts w:ascii="Arial" w:hAnsi="Arial" w:cs="Arial"/>
          <w:color w:val="000000"/>
          <w:sz w:val="24"/>
          <w:szCs w:val="24"/>
        </w:rPr>
        <w:t>Augment the client’s reach in cases of limited reach and range of</w:t>
      </w:r>
      <w:r w:rsidR="0072242A" w:rsidRPr="007224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242A">
        <w:rPr>
          <w:rFonts w:ascii="Arial" w:hAnsi="Arial" w:cs="Arial"/>
          <w:color w:val="000000"/>
          <w:sz w:val="24"/>
          <w:szCs w:val="24"/>
        </w:rPr>
        <w:t>motion in the shoulder, arm and/or hand</w:t>
      </w:r>
      <w:r w:rsidR="00FF2C71" w:rsidRPr="0072242A">
        <w:rPr>
          <w:rFonts w:ascii="Arial" w:hAnsi="Arial" w:cs="Arial"/>
          <w:color w:val="000000"/>
          <w:sz w:val="24"/>
          <w:szCs w:val="24"/>
        </w:rPr>
        <w:t>.</w:t>
      </w:r>
    </w:p>
    <w:p w14:paraId="0C33B049" w14:textId="77777777" w:rsidR="00EA64DA" w:rsidRDefault="00EA64DA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35FE90A0" w14:textId="238B45E6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72242A">
        <w:rPr>
          <w:rFonts w:ascii="Arial" w:hAnsi="Arial" w:cs="Arial"/>
          <w:color w:val="000000"/>
          <w:sz w:val="24"/>
          <w:szCs w:val="24"/>
        </w:rPr>
        <w:t>CPWC</w:t>
      </w:r>
      <w:r>
        <w:rPr>
          <w:rFonts w:ascii="Arial" w:hAnsi="Arial" w:cs="Arial"/>
          <w:color w:val="000000"/>
          <w:sz w:val="24"/>
          <w:szCs w:val="24"/>
        </w:rPr>
        <w:t xml:space="preserve"> must be:</w:t>
      </w:r>
    </w:p>
    <w:p w14:paraId="31055296" w14:textId="77777777" w:rsidR="0072242A" w:rsidRDefault="0072242A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31DA6603" w14:textId="167D8221" w:rsidR="00D80D58" w:rsidRPr="0072242A" w:rsidRDefault="00D80D58" w:rsidP="0029337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72242A">
        <w:rPr>
          <w:rFonts w:ascii="Arial" w:hAnsi="Arial" w:cs="Arial"/>
          <w:color w:val="000000"/>
          <w:sz w:val="24"/>
          <w:szCs w:val="24"/>
        </w:rPr>
        <w:t>designed to assist the resident to be independently mobile in their</w:t>
      </w:r>
      <w:r w:rsidR="00245D22" w:rsidRPr="007224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242A">
        <w:rPr>
          <w:rFonts w:ascii="Arial" w:hAnsi="Arial" w:cs="Arial"/>
          <w:color w:val="000000"/>
          <w:sz w:val="24"/>
          <w:szCs w:val="24"/>
        </w:rPr>
        <w:t>environment</w:t>
      </w:r>
      <w:r w:rsidR="0072242A" w:rsidRPr="0072242A">
        <w:rPr>
          <w:rFonts w:ascii="Arial" w:hAnsi="Arial" w:cs="Arial"/>
          <w:color w:val="000000"/>
          <w:sz w:val="24"/>
          <w:szCs w:val="24"/>
        </w:rPr>
        <w:t xml:space="preserve"> (this includes surfaces inside and outside the facility)</w:t>
      </w:r>
      <w:r w:rsidR="0072242A">
        <w:rPr>
          <w:rFonts w:ascii="Arial" w:hAnsi="Arial" w:cs="Arial"/>
          <w:color w:val="000000"/>
          <w:sz w:val="24"/>
          <w:szCs w:val="24"/>
        </w:rPr>
        <w:t>;</w:t>
      </w:r>
    </w:p>
    <w:p w14:paraId="6E84F195" w14:textId="61E63A3C" w:rsidR="00D80D58" w:rsidRPr="0072242A" w:rsidRDefault="00D80D58" w:rsidP="0029337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72242A">
        <w:rPr>
          <w:rFonts w:ascii="Arial" w:hAnsi="Arial" w:cs="Arial"/>
          <w:color w:val="000000"/>
          <w:sz w:val="24"/>
          <w:szCs w:val="24"/>
        </w:rPr>
        <w:t>designed to meet the medical and physical needs of the resident and prevent</w:t>
      </w:r>
      <w:r w:rsidR="0072242A" w:rsidRPr="0072242A">
        <w:rPr>
          <w:rFonts w:ascii="Arial" w:hAnsi="Arial" w:cs="Arial"/>
          <w:color w:val="000000"/>
          <w:sz w:val="24"/>
          <w:szCs w:val="24"/>
        </w:rPr>
        <w:t xml:space="preserve"> o</w:t>
      </w:r>
      <w:r w:rsidR="00252ADD" w:rsidRPr="0072242A">
        <w:rPr>
          <w:rFonts w:ascii="Arial" w:hAnsi="Arial" w:cs="Arial"/>
          <w:color w:val="000000"/>
          <w:sz w:val="24"/>
          <w:szCs w:val="24"/>
        </w:rPr>
        <w:t>r minimize any further decline</w:t>
      </w:r>
      <w:r w:rsidR="0072242A">
        <w:rPr>
          <w:rFonts w:ascii="Arial" w:hAnsi="Arial" w:cs="Arial"/>
          <w:color w:val="000000"/>
          <w:sz w:val="24"/>
          <w:szCs w:val="24"/>
        </w:rPr>
        <w:t>;</w:t>
      </w:r>
    </w:p>
    <w:p w14:paraId="05078A67" w14:textId="2BBCFB4D" w:rsidR="0072242A" w:rsidRPr="0072242A" w:rsidRDefault="00D80D58" w:rsidP="0029337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72242A">
        <w:rPr>
          <w:rFonts w:ascii="Arial" w:hAnsi="Arial" w:cs="Arial"/>
          <w:color w:val="000000"/>
          <w:sz w:val="24"/>
          <w:szCs w:val="24"/>
        </w:rPr>
        <w:t>for the exclusive use of the res</w:t>
      </w:r>
      <w:r w:rsidR="0072242A" w:rsidRPr="0072242A">
        <w:rPr>
          <w:rFonts w:ascii="Arial" w:hAnsi="Arial" w:cs="Arial"/>
          <w:color w:val="000000"/>
          <w:sz w:val="24"/>
          <w:szCs w:val="24"/>
        </w:rPr>
        <w:t>ident for whom it is authorized</w:t>
      </w:r>
      <w:r w:rsidR="0072242A">
        <w:rPr>
          <w:rFonts w:ascii="Arial" w:hAnsi="Arial" w:cs="Arial"/>
          <w:color w:val="000000"/>
          <w:sz w:val="24"/>
          <w:szCs w:val="24"/>
        </w:rPr>
        <w:t>; and</w:t>
      </w:r>
    </w:p>
    <w:p w14:paraId="06DF1C0F" w14:textId="524A3CB3" w:rsidR="00F70481" w:rsidRPr="0072242A" w:rsidRDefault="00F70481" w:rsidP="0029337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72242A">
        <w:rPr>
          <w:rFonts w:ascii="Arial" w:hAnsi="Arial" w:cs="Arial"/>
          <w:color w:val="000000"/>
          <w:sz w:val="24"/>
          <w:szCs w:val="24"/>
        </w:rPr>
        <w:t xml:space="preserve">the </w:t>
      </w:r>
      <w:r w:rsidR="00D80D58" w:rsidRPr="0072242A">
        <w:rPr>
          <w:rFonts w:ascii="Arial" w:hAnsi="Arial" w:cs="Arial"/>
          <w:color w:val="000000"/>
          <w:sz w:val="24"/>
          <w:szCs w:val="24"/>
        </w:rPr>
        <w:t xml:space="preserve">personal property of the resident </w:t>
      </w:r>
      <w:r w:rsidRPr="0072242A">
        <w:rPr>
          <w:rFonts w:ascii="Arial" w:hAnsi="Arial" w:cs="Arial"/>
          <w:color w:val="000000"/>
          <w:sz w:val="24"/>
          <w:szCs w:val="24"/>
        </w:rPr>
        <w:t xml:space="preserve">for whom it is authorized. </w:t>
      </w:r>
    </w:p>
    <w:p w14:paraId="507B5762" w14:textId="77777777" w:rsidR="0072242A" w:rsidRDefault="0072242A" w:rsidP="00B5787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2F3CC11F" w14:textId="1CED2399" w:rsidR="00D80D58" w:rsidRDefault="00F70481" w:rsidP="00B5787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It becomes the personal property </w:t>
      </w:r>
      <w:r w:rsidR="00D80D58">
        <w:rPr>
          <w:rFonts w:ascii="Arial" w:hAnsi="Arial" w:cs="Arial"/>
          <w:color w:val="000000"/>
          <w:sz w:val="24"/>
          <w:szCs w:val="24"/>
        </w:rPr>
        <w:t>of the resident’s</w:t>
      </w:r>
      <w:r w:rsidR="0012684D">
        <w:rPr>
          <w:rFonts w:ascii="Arial" w:hAnsi="Arial" w:cs="Arial"/>
          <w:color w:val="000000"/>
          <w:sz w:val="24"/>
          <w:szCs w:val="24"/>
        </w:rPr>
        <w:t xml:space="preserve"> </w:t>
      </w:r>
      <w:r w:rsidR="00D80D58">
        <w:rPr>
          <w:rFonts w:ascii="Arial" w:hAnsi="Arial" w:cs="Arial"/>
          <w:color w:val="000000"/>
          <w:sz w:val="24"/>
          <w:szCs w:val="24"/>
        </w:rPr>
        <w:t>estate upon death.</w:t>
      </w:r>
    </w:p>
    <w:p w14:paraId="48C994E8" w14:textId="77777777" w:rsidR="00EA64DA" w:rsidRDefault="00EA64DA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78626F88" w14:textId="77777777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Prior Authorizations and Billing</w:t>
      </w:r>
    </w:p>
    <w:p w14:paraId="735D99C8" w14:textId="77777777" w:rsidR="006764C3" w:rsidRDefault="006764C3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6C51C1" w14:textId="41F3EA0C" w:rsidR="002C6C2E" w:rsidRDefault="002C6C2E" w:rsidP="0095799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MCO/MMP is responsible for the prior authorization and reimbursement of </w:t>
      </w:r>
      <w:r w:rsidR="0072242A">
        <w:rPr>
          <w:rFonts w:ascii="Arial" w:hAnsi="Arial" w:cs="Arial"/>
          <w:color w:val="000000"/>
          <w:sz w:val="24"/>
          <w:szCs w:val="24"/>
        </w:rPr>
        <w:t>CPWCs</w:t>
      </w:r>
      <w:r w:rsidR="00FF2C71"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269E14B4" w14:textId="77777777" w:rsidR="00DB6EF2" w:rsidRDefault="00DB6EF2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7DCC55F" w14:textId="585ECE31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When a resident changes MCO/MMP for any reason (i.e., choice, moves out of </w:t>
      </w:r>
      <w:r w:rsidR="0072242A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9738A2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rvice</w:t>
      </w:r>
      <w:r w:rsidR="0072242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delivery area, etc.), and the prior authorization has already been approved but the chair</w:t>
      </w:r>
      <w:r w:rsidR="0072242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has not yet been delivered to the NF resident, the MCO issuing the initial authorization</w:t>
      </w:r>
      <w:r w:rsidR="0072242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is responsible for reimbursement of the CPWC. This is consistent with </w:t>
      </w:r>
      <w:r w:rsidR="0072242A"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Uniform</w:t>
      </w:r>
      <w:r w:rsidR="0072242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Managed Care Contract, Section 5.06</w:t>
      </w:r>
      <w:r w:rsidR="0072242A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Span of Coverage.</w:t>
      </w:r>
    </w:p>
    <w:p w14:paraId="4B8CAD0B" w14:textId="77777777" w:rsidR="006764C3" w:rsidRDefault="006764C3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6ED76F89" w14:textId="03892448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When the MCO receives a prior authorization request from a contracted DME </w:t>
      </w:r>
      <w:r w:rsidR="0072242A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rovider</w:t>
      </w:r>
    </w:p>
    <w:p w14:paraId="6580F516" w14:textId="7F285080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 construct a </w:t>
      </w:r>
      <w:r w:rsidR="0072242A">
        <w:rPr>
          <w:rFonts w:ascii="Arial" w:hAnsi="Arial" w:cs="Arial"/>
          <w:color w:val="000000"/>
          <w:sz w:val="24"/>
          <w:szCs w:val="24"/>
        </w:rPr>
        <w:t>CPWC</w:t>
      </w:r>
      <w:r>
        <w:rPr>
          <w:rFonts w:ascii="Arial" w:hAnsi="Arial" w:cs="Arial"/>
          <w:color w:val="000000"/>
          <w:sz w:val="24"/>
          <w:szCs w:val="24"/>
        </w:rPr>
        <w:t xml:space="preserve"> for a</w:t>
      </w:r>
      <w:r w:rsidR="0072242A">
        <w:rPr>
          <w:rFonts w:ascii="Arial" w:hAnsi="Arial" w:cs="Arial"/>
          <w:color w:val="000000"/>
          <w:sz w:val="24"/>
          <w:szCs w:val="24"/>
        </w:rPr>
        <w:t>n NF</w:t>
      </w:r>
      <w:r>
        <w:rPr>
          <w:rFonts w:ascii="Arial" w:hAnsi="Arial" w:cs="Arial"/>
          <w:color w:val="000000"/>
          <w:sz w:val="24"/>
          <w:szCs w:val="24"/>
        </w:rPr>
        <w:t xml:space="preserve"> resident, the MCO is</w:t>
      </w:r>
      <w:r w:rsidR="0072242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required to respond with a decision of approval, denial or modification within three</w:t>
      </w:r>
      <w:r w:rsidR="0072242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business days of the receipt of the request.</w:t>
      </w:r>
    </w:p>
    <w:p w14:paraId="1F47421C" w14:textId="40721839" w:rsidR="006764C3" w:rsidRDefault="006764C3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74181FB1" w14:textId="44CB2368" w:rsidR="006D7B34" w:rsidRDefault="006465C1" w:rsidP="002211D3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Medicare does not cover CPWCs for skilled nursing facility (SNF) residents. </w:t>
      </w:r>
      <w:r w:rsidR="006D7B34" w:rsidRPr="006D7B34">
        <w:rPr>
          <w:rFonts w:ascii="Arial" w:hAnsi="Arial" w:cs="Arial"/>
          <w:color w:val="000000"/>
          <w:sz w:val="24"/>
          <w:szCs w:val="24"/>
        </w:rPr>
        <w:t xml:space="preserve">MCOs </w:t>
      </w:r>
      <w:r>
        <w:rPr>
          <w:rFonts w:ascii="Arial" w:hAnsi="Arial" w:cs="Arial"/>
          <w:color w:val="000000"/>
          <w:sz w:val="24"/>
          <w:szCs w:val="24"/>
        </w:rPr>
        <w:t xml:space="preserve">must not </w:t>
      </w:r>
      <w:r w:rsidR="006D7B34" w:rsidRPr="006D7B34">
        <w:rPr>
          <w:rFonts w:ascii="Arial" w:hAnsi="Arial" w:cs="Arial"/>
          <w:color w:val="000000"/>
          <w:sz w:val="24"/>
          <w:szCs w:val="24"/>
        </w:rPr>
        <w:t xml:space="preserve">deny NF CPWC claims or prior authorization requests </w:t>
      </w:r>
      <w:r>
        <w:rPr>
          <w:rFonts w:ascii="Arial" w:hAnsi="Arial" w:cs="Arial"/>
          <w:color w:val="000000"/>
          <w:sz w:val="24"/>
          <w:szCs w:val="24"/>
        </w:rPr>
        <w:t xml:space="preserve">nor require a Medicare Explanation of Benefit (EOB) </w:t>
      </w:r>
      <w:r w:rsidR="0074252D">
        <w:rPr>
          <w:rFonts w:ascii="Arial" w:hAnsi="Arial" w:cs="Arial"/>
          <w:color w:val="000000"/>
          <w:sz w:val="24"/>
          <w:szCs w:val="24"/>
        </w:rPr>
        <w:t xml:space="preserve">for dual-eligible NF residents, in compliance with </w:t>
      </w:r>
      <w:r w:rsidR="00AB649F" w:rsidRPr="0072242A">
        <w:rPr>
          <w:rFonts w:ascii="Arial" w:hAnsi="Arial" w:cs="Arial"/>
          <w:i/>
          <w:color w:val="000000"/>
          <w:sz w:val="24"/>
          <w:szCs w:val="24"/>
        </w:rPr>
        <w:t>Uniform Managed Care Manual</w:t>
      </w:r>
      <w:r w:rsidR="00AB649F" w:rsidRPr="006D7B34">
        <w:rPr>
          <w:rFonts w:ascii="Arial" w:hAnsi="Arial" w:cs="Arial"/>
          <w:color w:val="000000"/>
          <w:sz w:val="24"/>
          <w:szCs w:val="24"/>
        </w:rPr>
        <w:t xml:space="preserve"> </w:t>
      </w:r>
      <w:r w:rsidR="00AB649F">
        <w:rPr>
          <w:rFonts w:ascii="Arial" w:hAnsi="Arial" w:cs="Arial"/>
          <w:color w:val="000000"/>
          <w:sz w:val="24"/>
          <w:szCs w:val="24"/>
        </w:rPr>
        <w:t>(</w:t>
      </w:r>
      <w:r w:rsidR="006D7B34" w:rsidRPr="006D7B34">
        <w:rPr>
          <w:rFonts w:ascii="Arial" w:hAnsi="Arial" w:cs="Arial"/>
          <w:color w:val="000000"/>
          <w:sz w:val="24"/>
          <w:szCs w:val="24"/>
        </w:rPr>
        <w:t>UMCM</w:t>
      </w:r>
      <w:r w:rsidR="00AB649F">
        <w:rPr>
          <w:rFonts w:ascii="Arial" w:hAnsi="Arial" w:cs="Arial"/>
          <w:color w:val="000000"/>
          <w:sz w:val="24"/>
          <w:szCs w:val="24"/>
        </w:rPr>
        <w:t>)</w:t>
      </w:r>
      <w:r w:rsidR="006D7B34" w:rsidRPr="006D7B34">
        <w:rPr>
          <w:rFonts w:ascii="Arial" w:hAnsi="Arial" w:cs="Arial"/>
          <w:color w:val="000000"/>
          <w:sz w:val="24"/>
          <w:szCs w:val="24"/>
        </w:rPr>
        <w:t xml:space="preserve"> Chapter 2.0, </w:t>
      </w:r>
      <w:r w:rsidR="00A81764">
        <w:rPr>
          <w:rFonts w:ascii="Arial" w:hAnsi="Arial" w:cs="Arial"/>
          <w:color w:val="000000"/>
          <w:sz w:val="24"/>
          <w:szCs w:val="24"/>
        </w:rPr>
        <w:t xml:space="preserve">Claims Manual, </w:t>
      </w:r>
      <w:r w:rsidR="0072242A">
        <w:rPr>
          <w:rFonts w:ascii="Arial" w:hAnsi="Arial" w:cs="Arial"/>
          <w:color w:val="000000"/>
          <w:sz w:val="24"/>
          <w:szCs w:val="24"/>
        </w:rPr>
        <w:t>S</w:t>
      </w:r>
      <w:r w:rsidR="00A81764">
        <w:rPr>
          <w:rFonts w:ascii="Arial" w:hAnsi="Arial" w:cs="Arial"/>
          <w:color w:val="000000"/>
          <w:sz w:val="24"/>
          <w:szCs w:val="24"/>
        </w:rPr>
        <w:t xml:space="preserve">ection </w:t>
      </w:r>
      <w:r w:rsidR="0019566F">
        <w:rPr>
          <w:rFonts w:ascii="Arial" w:hAnsi="Arial" w:cs="Arial"/>
          <w:color w:val="000000"/>
          <w:sz w:val="24"/>
          <w:szCs w:val="24"/>
        </w:rPr>
        <w:t>V</w:t>
      </w:r>
      <w:r w:rsidR="006D7B34" w:rsidRPr="006D7B34">
        <w:rPr>
          <w:rFonts w:ascii="Arial" w:hAnsi="Arial" w:cs="Arial"/>
          <w:color w:val="000000"/>
          <w:sz w:val="24"/>
          <w:szCs w:val="24"/>
        </w:rPr>
        <w:t>II</w:t>
      </w:r>
      <w:r w:rsidR="0072242A">
        <w:rPr>
          <w:rFonts w:ascii="Arial" w:hAnsi="Arial" w:cs="Arial"/>
          <w:color w:val="000000"/>
          <w:sz w:val="24"/>
          <w:szCs w:val="24"/>
        </w:rPr>
        <w:t>,</w:t>
      </w:r>
      <w:r w:rsidR="006D7B34" w:rsidRPr="006D7B34">
        <w:rPr>
          <w:rFonts w:ascii="Arial" w:hAnsi="Arial" w:cs="Arial"/>
          <w:color w:val="000000"/>
          <w:sz w:val="24"/>
          <w:szCs w:val="24"/>
        </w:rPr>
        <w:t xml:space="preserve"> C</w:t>
      </w:r>
      <w:r w:rsidR="0019566F">
        <w:rPr>
          <w:rFonts w:ascii="Arial" w:hAnsi="Arial" w:cs="Arial"/>
          <w:color w:val="000000"/>
          <w:sz w:val="24"/>
          <w:szCs w:val="24"/>
        </w:rPr>
        <w:t>laims Processing Requirements, F</w:t>
      </w:r>
      <w:r w:rsidR="006D7B34" w:rsidRPr="006D7B34">
        <w:rPr>
          <w:rFonts w:ascii="Arial" w:hAnsi="Arial" w:cs="Arial"/>
          <w:color w:val="000000"/>
          <w:sz w:val="24"/>
          <w:szCs w:val="24"/>
        </w:rPr>
        <w:t>. STAR+PLUS and STAR Kids Services for Dual-</w:t>
      </w:r>
      <w:proofErr w:type="spellStart"/>
      <w:r w:rsidR="006D7B34" w:rsidRPr="006D7B34">
        <w:rPr>
          <w:rFonts w:ascii="Arial" w:hAnsi="Arial" w:cs="Arial"/>
          <w:color w:val="000000"/>
          <w:sz w:val="24"/>
          <w:szCs w:val="24"/>
        </w:rPr>
        <w:t>Eligibles</w:t>
      </w:r>
      <w:proofErr w:type="spellEnd"/>
      <w:r w:rsidR="006D7B34" w:rsidRPr="006D7B34">
        <w:rPr>
          <w:rFonts w:ascii="Arial" w:hAnsi="Arial" w:cs="Arial"/>
          <w:color w:val="000000"/>
          <w:sz w:val="24"/>
          <w:szCs w:val="24"/>
        </w:rPr>
        <w:t>.</w:t>
      </w:r>
      <w:r w:rsidR="006D7B34">
        <w:rPr>
          <w:rFonts w:ascii="Arial" w:hAnsi="Arial" w:cs="Arial"/>
          <w:color w:val="000000"/>
          <w:sz w:val="24"/>
          <w:szCs w:val="24"/>
        </w:rPr>
        <w:t xml:space="preserve"> </w:t>
      </w:r>
      <w:r w:rsidR="006D7B34" w:rsidRPr="006D7B34">
        <w:rPr>
          <w:rFonts w:ascii="Arial" w:hAnsi="Arial" w:cs="Arial"/>
          <w:color w:val="000000"/>
          <w:sz w:val="24"/>
          <w:szCs w:val="24"/>
        </w:rPr>
        <w:t xml:space="preserve">STAR+PLUS MCOs and MMPs should ensure staff </w:t>
      </w:r>
      <w:r w:rsidR="006D7B34">
        <w:rPr>
          <w:rFonts w:ascii="Arial" w:hAnsi="Arial" w:cs="Arial"/>
          <w:color w:val="000000"/>
          <w:sz w:val="24"/>
          <w:szCs w:val="24"/>
        </w:rPr>
        <w:t xml:space="preserve">processing CPWC prior authorization requests and claims </w:t>
      </w:r>
      <w:r w:rsidR="006D7B34" w:rsidRPr="006D7B34">
        <w:rPr>
          <w:rFonts w:ascii="Arial" w:hAnsi="Arial" w:cs="Arial"/>
          <w:color w:val="000000"/>
          <w:sz w:val="24"/>
          <w:szCs w:val="24"/>
        </w:rPr>
        <w:t xml:space="preserve">are informed of </w:t>
      </w:r>
      <w:r w:rsidR="006D7B34">
        <w:rPr>
          <w:rFonts w:ascii="Arial" w:hAnsi="Arial" w:cs="Arial"/>
          <w:color w:val="000000"/>
          <w:sz w:val="24"/>
          <w:szCs w:val="24"/>
        </w:rPr>
        <w:t xml:space="preserve">this benefit for dual-eligible NF residents. MCO </w:t>
      </w:r>
      <w:r w:rsidR="006D7B34" w:rsidRPr="006D7B34">
        <w:rPr>
          <w:rFonts w:ascii="Arial" w:hAnsi="Arial" w:cs="Arial"/>
          <w:color w:val="000000"/>
          <w:sz w:val="24"/>
          <w:szCs w:val="24"/>
        </w:rPr>
        <w:t xml:space="preserve">systems </w:t>
      </w:r>
      <w:r w:rsidR="006D7B34">
        <w:rPr>
          <w:rFonts w:ascii="Arial" w:hAnsi="Arial" w:cs="Arial"/>
          <w:color w:val="000000"/>
          <w:sz w:val="24"/>
          <w:szCs w:val="24"/>
        </w:rPr>
        <w:t xml:space="preserve">must </w:t>
      </w:r>
      <w:r w:rsidR="006D7B34" w:rsidRPr="006D7B34">
        <w:rPr>
          <w:rFonts w:ascii="Arial" w:hAnsi="Arial" w:cs="Arial"/>
          <w:color w:val="000000"/>
          <w:sz w:val="24"/>
          <w:szCs w:val="24"/>
        </w:rPr>
        <w:t xml:space="preserve">have </w:t>
      </w:r>
      <w:r w:rsidR="0074252D">
        <w:rPr>
          <w:rFonts w:ascii="Arial" w:hAnsi="Arial" w:cs="Arial"/>
          <w:color w:val="000000"/>
          <w:sz w:val="24"/>
          <w:szCs w:val="24"/>
        </w:rPr>
        <w:t>the functionality to p</w:t>
      </w:r>
      <w:r w:rsidR="006D7B34" w:rsidRPr="006D7B34">
        <w:rPr>
          <w:rFonts w:ascii="Arial" w:hAnsi="Arial" w:cs="Arial"/>
          <w:color w:val="000000"/>
          <w:sz w:val="24"/>
          <w:szCs w:val="24"/>
        </w:rPr>
        <w:t xml:space="preserve">revent the request of a </w:t>
      </w:r>
      <w:r w:rsidR="006D7B34" w:rsidRPr="006D7B34">
        <w:rPr>
          <w:rFonts w:ascii="Arial" w:hAnsi="Arial" w:cs="Arial"/>
          <w:color w:val="000000"/>
          <w:sz w:val="24"/>
          <w:szCs w:val="24"/>
        </w:rPr>
        <w:lastRenderedPageBreak/>
        <w:t>Medicare EOB or the denial of a CPWC with a reason related to the resident having Medica</w:t>
      </w:r>
      <w:r w:rsidR="006D7B34">
        <w:rPr>
          <w:rFonts w:ascii="Arial" w:hAnsi="Arial" w:cs="Arial"/>
          <w:color w:val="000000"/>
          <w:sz w:val="24"/>
          <w:szCs w:val="24"/>
        </w:rPr>
        <w:t xml:space="preserve">re as their primary insurance. </w:t>
      </w:r>
    </w:p>
    <w:p w14:paraId="089E6AC1" w14:textId="77777777" w:rsidR="006D7B34" w:rsidRDefault="006D7B34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A66DB50" w14:textId="42421135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Denial notices should include responses that are specific and individualized, </w:t>
      </w:r>
      <w:r w:rsidR="002F42B6">
        <w:rPr>
          <w:rFonts w:ascii="Arial" w:hAnsi="Arial" w:cs="Arial"/>
          <w:color w:val="000000"/>
          <w:sz w:val="24"/>
          <w:szCs w:val="24"/>
        </w:rPr>
        <w:t xml:space="preserve">reference criteria outlined in this policy, </w:t>
      </w:r>
      <w:r>
        <w:rPr>
          <w:rFonts w:ascii="Arial" w:hAnsi="Arial" w:cs="Arial"/>
          <w:color w:val="000000"/>
          <w:sz w:val="24"/>
          <w:szCs w:val="24"/>
        </w:rPr>
        <w:t>and outline</w:t>
      </w:r>
      <w:r w:rsidR="006F39D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process and timelines for filing an appeal to the decision.</w:t>
      </w:r>
      <w:r w:rsidR="00C25534">
        <w:rPr>
          <w:rFonts w:ascii="Arial" w:hAnsi="Arial" w:cs="Arial"/>
          <w:color w:val="000000"/>
          <w:sz w:val="24"/>
          <w:szCs w:val="24"/>
        </w:rPr>
        <w:t xml:space="preserve"> Refer to UMCM</w:t>
      </w:r>
      <w:r w:rsidR="00C048E6">
        <w:rPr>
          <w:rFonts w:ascii="Arial" w:hAnsi="Arial" w:cs="Arial"/>
          <w:color w:val="000000"/>
          <w:sz w:val="24"/>
          <w:szCs w:val="24"/>
        </w:rPr>
        <w:t xml:space="preserve"> </w:t>
      </w:r>
      <w:r w:rsidR="00C25534">
        <w:rPr>
          <w:rFonts w:ascii="Arial" w:hAnsi="Arial" w:cs="Arial"/>
          <w:color w:val="000000"/>
          <w:sz w:val="24"/>
          <w:szCs w:val="24"/>
        </w:rPr>
        <w:t>Chapter 3.21</w:t>
      </w:r>
      <w:r w:rsidR="00293378">
        <w:rPr>
          <w:rFonts w:ascii="Arial" w:hAnsi="Arial" w:cs="Arial"/>
          <w:color w:val="000000"/>
          <w:sz w:val="24"/>
          <w:szCs w:val="24"/>
        </w:rPr>
        <w:t>.</w:t>
      </w:r>
    </w:p>
    <w:p w14:paraId="54C9FD5C" w14:textId="77777777" w:rsidR="009B5279" w:rsidRDefault="009B5279" w:rsidP="006764C3">
      <w:pPr>
        <w:autoSpaceDE w:val="0"/>
        <w:autoSpaceDN w:val="0"/>
        <w:adjustRightInd w:val="0"/>
        <w:spacing w:line="240" w:lineRule="auto"/>
        <w:rPr>
          <w:rFonts w:ascii="Symbol" w:hAnsi="Symbol" w:cs="Symbol"/>
          <w:color w:val="000000"/>
          <w:sz w:val="24"/>
          <w:szCs w:val="24"/>
        </w:rPr>
      </w:pPr>
    </w:p>
    <w:p w14:paraId="2191B7B5" w14:textId="2E61BC97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bookmarkStart w:id="3" w:name="_Hlk16234891"/>
      <w:r w:rsidRPr="006764C3">
        <w:rPr>
          <w:rFonts w:ascii="Arial" w:hAnsi="Arial" w:cs="Arial"/>
          <w:color w:val="000000"/>
          <w:sz w:val="24"/>
          <w:szCs w:val="24"/>
        </w:rPr>
        <w:t xml:space="preserve">Upon </w:t>
      </w:r>
      <w:r w:rsidR="009B5279">
        <w:rPr>
          <w:rFonts w:ascii="Arial" w:hAnsi="Arial" w:cs="Arial"/>
          <w:color w:val="000000"/>
          <w:sz w:val="24"/>
          <w:szCs w:val="24"/>
        </w:rPr>
        <w:t xml:space="preserve">the MCO’s </w:t>
      </w:r>
      <w:r w:rsidRPr="006764C3">
        <w:rPr>
          <w:rFonts w:ascii="Arial" w:hAnsi="Arial" w:cs="Arial"/>
          <w:color w:val="000000"/>
          <w:sz w:val="24"/>
          <w:szCs w:val="24"/>
        </w:rPr>
        <w:t>approval</w:t>
      </w:r>
      <w:r w:rsidR="009B5279">
        <w:rPr>
          <w:rFonts w:ascii="Arial" w:hAnsi="Arial" w:cs="Arial"/>
          <w:color w:val="000000"/>
          <w:sz w:val="24"/>
          <w:szCs w:val="24"/>
        </w:rPr>
        <w:t xml:space="preserve"> of the prior authorization request</w:t>
      </w:r>
      <w:r w:rsidRPr="006764C3">
        <w:rPr>
          <w:rFonts w:ascii="Arial" w:hAnsi="Arial" w:cs="Arial"/>
          <w:color w:val="000000"/>
          <w:sz w:val="24"/>
          <w:szCs w:val="24"/>
        </w:rPr>
        <w:t xml:space="preserve">, the MCO </w:t>
      </w:r>
      <w:r w:rsidR="009B5279">
        <w:rPr>
          <w:rFonts w:ascii="Arial" w:hAnsi="Arial" w:cs="Arial"/>
          <w:color w:val="000000"/>
          <w:sz w:val="24"/>
          <w:szCs w:val="24"/>
        </w:rPr>
        <w:t>must</w:t>
      </w:r>
      <w:r w:rsidRPr="006764C3">
        <w:rPr>
          <w:rFonts w:ascii="Arial" w:hAnsi="Arial" w:cs="Arial"/>
          <w:color w:val="000000"/>
          <w:sz w:val="24"/>
          <w:szCs w:val="24"/>
        </w:rPr>
        <w:t xml:space="preserve"> instruct the provider to proceed with</w:t>
      </w:r>
      <w:r w:rsidR="009709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construction of the chair</w:t>
      </w:r>
      <w:r w:rsidR="00252AD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request that claims be billed directly through the</w:t>
      </w:r>
      <w:r w:rsidR="009B527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MCO portal upon delivery of the chair to the </w:t>
      </w:r>
      <w:r w:rsidR="00293378">
        <w:rPr>
          <w:rFonts w:ascii="Arial" w:hAnsi="Arial" w:cs="Arial"/>
          <w:color w:val="000000"/>
          <w:sz w:val="24"/>
          <w:szCs w:val="24"/>
        </w:rPr>
        <w:t>NF</w:t>
      </w:r>
      <w:r>
        <w:rPr>
          <w:rFonts w:ascii="Arial" w:hAnsi="Arial" w:cs="Arial"/>
          <w:color w:val="000000"/>
          <w:sz w:val="24"/>
          <w:szCs w:val="24"/>
        </w:rPr>
        <w:t xml:space="preserve"> resident.</w:t>
      </w:r>
      <w:r w:rsidR="009B5279" w:rsidRPr="009B527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Specific billing codes should be used to identify the power base type</w:t>
      </w:r>
      <w:r w:rsidR="009709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each accessory or component.</w:t>
      </w:r>
    </w:p>
    <w:p w14:paraId="76E4C3C8" w14:textId="77777777" w:rsidR="00DB6EF2" w:rsidRDefault="00DB6EF2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65C096A4" w14:textId="31A2B93A" w:rsidR="00E87D4D" w:rsidRDefault="00E87D4D" w:rsidP="00E87D4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 be eligible for Medicaid reimbursement, the member must be on a Medicaid NF stay at the time </w:t>
      </w:r>
      <w:r w:rsidR="00964D7C">
        <w:rPr>
          <w:rFonts w:ascii="Arial" w:hAnsi="Arial" w:cs="Arial"/>
          <w:color w:val="000000"/>
          <w:sz w:val="24"/>
          <w:szCs w:val="24"/>
        </w:rPr>
        <w:t>of assessment and upon</w:t>
      </w:r>
      <w:r>
        <w:rPr>
          <w:rFonts w:ascii="Arial" w:hAnsi="Arial" w:cs="Arial"/>
          <w:color w:val="000000"/>
          <w:sz w:val="24"/>
          <w:szCs w:val="24"/>
        </w:rPr>
        <w:t xml:space="preserve"> the CPWC delivery. </w:t>
      </w:r>
    </w:p>
    <w:p w14:paraId="483877AD" w14:textId="06AA8ED4" w:rsidR="009B5279" w:rsidRDefault="009B5279" w:rsidP="000A150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14:paraId="5C3A69E5" w14:textId="29575389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MCO/MMP must adjudicate a clean claim within 30 days. MCOs</w:t>
      </w:r>
      <w:r w:rsidR="0052118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will be required to pay providers interest at an 18 percent annual rate</w:t>
      </w:r>
      <w:r w:rsidR="0052118E">
        <w:rPr>
          <w:rFonts w:ascii="Arial" w:hAnsi="Arial" w:cs="Arial"/>
          <w:color w:val="000000"/>
          <w:sz w:val="24"/>
          <w:szCs w:val="24"/>
        </w:rPr>
        <w:t xml:space="preserve"> </w:t>
      </w:r>
      <w:r w:rsidR="006764C3">
        <w:rPr>
          <w:rFonts w:ascii="Arial" w:hAnsi="Arial" w:cs="Arial"/>
          <w:color w:val="000000"/>
          <w:sz w:val="24"/>
          <w:szCs w:val="24"/>
        </w:rPr>
        <w:t xml:space="preserve">if </w:t>
      </w:r>
      <w:r>
        <w:rPr>
          <w:rFonts w:ascii="Arial" w:hAnsi="Arial" w:cs="Arial"/>
          <w:color w:val="000000"/>
          <w:sz w:val="24"/>
          <w:szCs w:val="24"/>
        </w:rPr>
        <w:t>a claim</w:t>
      </w:r>
      <w:r w:rsidR="00293378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or portion of a claim</w:t>
      </w:r>
      <w:r w:rsidR="00293378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remains unadjudicated beyond </w:t>
      </w:r>
      <w:r w:rsidR="006764C3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30-day </w:t>
      </w:r>
      <w:r w:rsidR="00293378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laims </w:t>
      </w:r>
      <w:r w:rsidR="00293378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rocessing deadline.</w:t>
      </w:r>
    </w:p>
    <w:bookmarkEnd w:id="3"/>
    <w:p w14:paraId="4FBD7E41" w14:textId="33A16073" w:rsidR="009B5279" w:rsidRDefault="009B5279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1261DBC0" w14:textId="162C64B9" w:rsidR="002F42B6" w:rsidRDefault="002F42B6" w:rsidP="002F42B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F42B6">
        <w:rPr>
          <w:rFonts w:ascii="Arial" w:hAnsi="Arial" w:cs="Arial"/>
          <w:color w:val="000000"/>
          <w:sz w:val="24"/>
          <w:szCs w:val="24"/>
        </w:rPr>
        <w:t>The MCO is</w:t>
      </w:r>
      <w:r w:rsidR="003E28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42B6">
        <w:rPr>
          <w:rFonts w:ascii="Arial" w:hAnsi="Arial" w:cs="Arial"/>
          <w:color w:val="000000"/>
          <w:sz w:val="24"/>
          <w:szCs w:val="24"/>
        </w:rPr>
        <w:t xml:space="preserve">responsible for chair modifications and adjustments. </w:t>
      </w:r>
    </w:p>
    <w:p w14:paraId="4020B84B" w14:textId="77777777" w:rsidR="00293378" w:rsidRPr="002F42B6" w:rsidRDefault="00293378" w:rsidP="002F42B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E1BFBBF" w14:textId="77777777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MCO/MMP is responsible for the prior authorization and reimbursement for</w:t>
      </w:r>
    </w:p>
    <w:p w14:paraId="7295B629" w14:textId="099F1278" w:rsidR="00D80D58" w:rsidRDefault="0029337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="00D80D58">
        <w:rPr>
          <w:rFonts w:ascii="Arial" w:hAnsi="Arial" w:cs="Arial"/>
          <w:color w:val="000000"/>
          <w:sz w:val="24"/>
          <w:szCs w:val="24"/>
        </w:rPr>
        <w:t>odifications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D80D58">
        <w:rPr>
          <w:rFonts w:ascii="Arial" w:hAnsi="Arial" w:cs="Arial"/>
          <w:color w:val="000000"/>
          <w:sz w:val="24"/>
          <w:szCs w:val="24"/>
        </w:rPr>
        <w:t xml:space="preserve"> as described below. CPWC modifications are the replacement of</w:t>
      </w:r>
    </w:p>
    <w:p w14:paraId="747A32AF" w14:textId="02639580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components due to changes in the resident’s condition.</w:t>
      </w:r>
    </w:p>
    <w:p w14:paraId="416AF809" w14:textId="77777777" w:rsidR="00293378" w:rsidRDefault="0029337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43C71A86" w14:textId="281E0AC7" w:rsidR="00D80D58" w:rsidRPr="00293378" w:rsidRDefault="00D80D58" w:rsidP="0029337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93378">
        <w:rPr>
          <w:rFonts w:ascii="Arial" w:hAnsi="Arial" w:cs="Arial"/>
          <w:color w:val="000000"/>
          <w:sz w:val="24"/>
          <w:szCs w:val="24"/>
        </w:rPr>
        <w:t>All modifications within the first six months after delivery of the chair are</w:t>
      </w:r>
      <w:r w:rsidR="00293378" w:rsidRPr="00293378">
        <w:rPr>
          <w:rFonts w:ascii="Arial" w:hAnsi="Arial" w:cs="Arial"/>
          <w:color w:val="000000"/>
          <w:sz w:val="24"/>
          <w:szCs w:val="24"/>
        </w:rPr>
        <w:t xml:space="preserve"> </w:t>
      </w:r>
      <w:r w:rsidR="006764C3" w:rsidRPr="00293378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293378">
        <w:rPr>
          <w:rFonts w:ascii="Arial" w:hAnsi="Arial" w:cs="Arial"/>
          <w:color w:val="000000"/>
          <w:sz w:val="24"/>
          <w:szCs w:val="24"/>
        </w:rPr>
        <w:t>considered part of the purchase price.</w:t>
      </w:r>
    </w:p>
    <w:p w14:paraId="73725130" w14:textId="6FCBE842" w:rsidR="00D80D58" w:rsidRPr="00293378" w:rsidRDefault="00D80D58" w:rsidP="0029337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93378">
        <w:rPr>
          <w:rFonts w:ascii="Arial" w:hAnsi="Arial" w:cs="Arial"/>
          <w:color w:val="000000"/>
          <w:sz w:val="24"/>
          <w:szCs w:val="24"/>
        </w:rPr>
        <w:t>Components that no longer function as they were originally designed are not</w:t>
      </w:r>
      <w:r w:rsidR="00293378" w:rsidRPr="00293378">
        <w:rPr>
          <w:rFonts w:ascii="Arial" w:hAnsi="Arial" w:cs="Arial"/>
          <w:color w:val="000000"/>
          <w:sz w:val="24"/>
          <w:szCs w:val="24"/>
        </w:rPr>
        <w:t xml:space="preserve"> </w:t>
      </w:r>
      <w:r w:rsidR="006764C3" w:rsidRPr="00293378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293378">
        <w:rPr>
          <w:rFonts w:ascii="Arial" w:hAnsi="Arial" w:cs="Arial"/>
          <w:color w:val="000000"/>
          <w:sz w:val="24"/>
          <w:szCs w:val="24"/>
        </w:rPr>
        <w:t>considered modifications.</w:t>
      </w:r>
    </w:p>
    <w:p w14:paraId="75C14C8A" w14:textId="4CFEAC23" w:rsidR="00D80D58" w:rsidRPr="00293378" w:rsidRDefault="00D80D58" w:rsidP="0029337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93378">
        <w:rPr>
          <w:rFonts w:ascii="Arial" w:hAnsi="Arial" w:cs="Arial"/>
          <w:color w:val="000000"/>
          <w:sz w:val="24"/>
          <w:szCs w:val="24"/>
        </w:rPr>
        <w:t>Modifications to a CPWC after the first six months following delivery must</w:t>
      </w:r>
      <w:r w:rsidR="00293378" w:rsidRPr="002933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3378">
        <w:rPr>
          <w:rFonts w:ascii="Arial" w:hAnsi="Arial" w:cs="Arial"/>
          <w:color w:val="000000"/>
          <w:sz w:val="24"/>
          <w:szCs w:val="24"/>
        </w:rPr>
        <w:t xml:space="preserve">be sent for </w:t>
      </w:r>
      <w:r w:rsidR="00293378" w:rsidRPr="00293378">
        <w:rPr>
          <w:rFonts w:ascii="Arial" w:hAnsi="Arial" w:cs="Arial"/>
          <w:color w:val="000000"/>
          <w:sz w:val="24"/>
          <w:szCs w:val="24"/>
        </w:rPr>
        <w:t xml:space="preserve">a </w:t>
      </w:r>
      <w:r w:rsidRPr="00293378">
        <w:rPr>
          <w:rFonts w:ascii="Arial" w:hAnsi="Arial" w:cs="Arial"/>
          <w:color w:val="000000"/>
          <w:sz w:val="24"/>
          <w:szCs w:val="24"/>
        </w:rPr>
        <w:t>prior authorization request due to a change in the resident’s</w:t>
      </w:r>
      <w:r w:rsidR="00245D22" w:rsidRPr="002933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3378">
        <w:rPr>
          <w:rFonts w:ascii="Arial" w:hAnsi="Arial" w:cs="Arial"/>
          <w:color w:val="000000"/>
          <w:sz w:val="24"/>
          <w:szCs w:val="24"/>
        </w:rPr>
        <w:t>needs,</w:t>
      </w:r>
      <w:r w:rsidR="00245D22" w:rsidRPr="002933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3378">
        <w:rPr>
          <w:rFonts w:ascii="Arial" w:hAnsi="Arial" w:cs="Arial"/>
          <w:color w:val="000000"/>
          <w:sz w:val="24"/>
          <w:szCs w:val="24"/>
        </w:rPr>
        <w:t>capabilities, or physical or mental status which was unknown or not</w:t>
      </w:r>
      <w:r w:rsidR="00245D22" w:rsidRPr="002933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3378">
        <w:rPr>
          <w:rFonts w:ascii="Arial" w:hAnsi="Arial" w:cs="Arial"/>
          <w:color w:val="000000"/>
          <w:sz w:val="24"/>
          <w:szCs w:val="24"/>
        </w:rPr>
        <w:t>anticipated.</w:t>
      </w:r>
      <w:r w:rsidR="00293378" w:rsidRPr="002933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3378">
        <w:rPr>
          <w:rFonts w:ascii="Arial" w:hAnsi="Arial" w:cs="Arial"/>
          <w:color w:val="000000"/>
          <w:sz w:val="24"/>
          <w:szCs w:val="24"/>
        </w:rPr>
        <w:t>The MCO will request the following documentation to be used in the</w:t>
      </w:r>
      <w:r w:rsidR="006764C3" w:rsidRPr="002933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3378">
        <w:rPr>
          <w:rFonts w:ascii="Arial" w:hAnsi="Arial" w:cs="Arial"/>
          <w:color w:val="000000"/>
          <w:sz w:val="24"/>
          <w:szCs w:val="24"/>
        </w:rPr>
        <w:t>prior authorization process:</w:t>
      </w:r>
    </w:p>
    <w:p w14:paraId="202155B9" w14:textId="77777777" w:rsidR="00293378" w:rsidRDefault="00293378" w:rsidP="00293378">
      <w:pPr>
        <w:autoSpaceDE w:val="0"/>
        <w:autoSpaceDN w:val="0"/>
        <w:adjustRightInd w:val="0"/>
        <w:spacing w:line="240" w:lineRule="auto"/>
        <w:ind w:left="930"/>
        <w:rPr>
          <w:rFonts w:ascii="Arial" w:hAnsi="Arial" w:cs="Arial"/>
          <w:color w:val="000000"/>
          <w:sz w:val="24"/>
          <w:szCs w:val="24"/>
        </w:rPr>
      </w:pPr>
    </w:p>
    <w:p w14:paraId="13A24CF6" w14:textId="01CD6079" w:rsidR="00D80D58" w:rsidRPr="00293378" w:rsidRDefault="00D80D58" w:rsidP="0029337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1152"/>
        <w:rPr>
          <w:rFonts w:ascii="Arial" w:hAnsi="Arial" w:cs="Arial"/>
          <w:color w:val="000000"/>
          <w:sz w:val="24"/>
          <w:szCs w:val="24"/>
        </w:rPr>
      </w:pPr>
      <w:r w:rsidRPr="00293378">
        <w:rPr>
          <w:rFonts w:ascii="Arial" w:hAnsi="Arial" w:cs="Arial"/>
          <w:color w:val="000000"/>
          <w:sz w:val="24"/>
          <w:szCs w:val="24"/>
        </w:rPr>
        <w:t>all changes in the resident’s mobility needs;</w:t>
      </w:r>
    </w:p>
    <w:p w14:paraId="546F3289" w14:textId="43994306" w:rsidR="00D80D58" w:rsidRPr="00293378" w:rsidRDefault="00D80D58" w:rsidP="0029337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1152"/>
        <w:rPr>
          <w:rFonts w:ascii="Arial" w:hAnsi="Arial" w:cs="Arial"/>
          <w:color w:val="000000"/>
          <w:sz w:val="24"/>
          <w:szCs w:val="24"/>
        </w:rPr>
      </w:pPr>
      <w:r w:rsidRPr="00293378">
        <w:rPr>
          <w:rFonts w:ascii="Arial" w:hAnsi="Arial" w:cs="Arial"/>
          <w:color w:val="000000"/>
          <w:sz w:val="24"/>
          <w:szCs w:val="24"/>
        </w:rPr>
        <w:t>the original date of</w:t>
      </w:r>
      <w:r w:rsidR="004309AF" w:rsidRPr="00293378">
        <w:rPr>
          <w:rFonts w:ascii="Arial" w:hAnsi="Arial" w:cs="Arial"/>
          <w:color w:val="000000"/>
          <w:sz w:val="24"/>
          <w:szCs w:val="24"/>
        </w:rPr>
        <w:t xml:space="preserve"> delivery</w:t>
      </w:r>
      <w:r w:rsidRPr="00293378">
        <w:rPr>
          <w:rFonts w:ascii="Arial" w:hAnsi="Arial" w:cs="Arial"/>
          <w:color w:val="000000"/>
          <w:sz w:val="24"/>
          <w:szCs w:val="24"/>
        </w:rPr>
        <w:t>;</w:t>
      </w:r>
    </w:p>
    <w:p w14:paraId="48F2A250" w14:textId="29810F2A" w:rsidR="00D80D58" w:rsidRPr="00293378" w:rsidRDefault="00D80D58" w:rsidP="0029337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1152"/>
        <w:rPr>
          <w:rFonts w:ascii="Arial" w:hAnsi="Arial" w:cs="Arial"/>
          <w:color w:val="000000"/>
          <w:sz w:val="24"/>
          <w:szCs w:val="24"/>
        </w:rPr>
      </w:pPr>
      <w:r w:rsidRPr="00293378">
        <w:rPr>
          <w:rFonts w:ascii="Arial" w:hAnsi="Arial" w:cs="Arial"/>
          <w:color w:val="000000"/>
          <w:sz w:val="24"/>
          <w:szCs w:val="24"/>
        </w:rPr>
        <w:t>the serial number of the current equipment; and</w:t>
      </w:r>
    </w:p>
    <w:p w14:paraId="1F49AA29" w14:textId="3AF50614" w:rsidR="00D80D58" w:rsidRPr="00293378" w:rsidRDefault="00D80D58" w:rsidP="0029337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1152"/>
        <w:rPr>
          <w:rFonts w:ascii="Arial" w:hAnsi="Arial" w:cs="Arial"/>
          <w:color w:val="000000"/>
          <w:sz w:val="24"/>
          <w:szCs w:val="24"/>
        </w:rPr>
      </w:pPr>
      <w:r w:rsidRPr="00293378">
        <w:rPr>
          <w:rFonts w:ascii="Arial" w:hAnsi="Arial" w:cs="Arial"/>
          <w:color w:val="000000"/>
          <w:sz w:val="24"/>
          <w:szCs w:val="24"/>
        </w:rPr>
        <w:t>the cost of requested modification(s).</w:t>
      </w:r>
    </w:p>
    <w:p w14:paraId="6811AB3A" w14:textId="77777777" w:rsidR="006764C3" w:rsidRDefault="006764C3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08E2C317" w14:textId="77777777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MCO/MMP is responsible for prior authorization and reimbursement for CPWC</w:t>
      </w:r>
    </w:p>
    <w:p w14:paraId="7E62F5DC" w14:textId="43F86981" w:rsidR="00D80D58" w:rsidRDefault="0029337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D80D58">
        <w:rPr>
          <w:rFonts w:ascii="Arial" w:hAnsi="Arial" w:cs="Arial"/>
          <w:color w:val="000000"/>
          <w:sz w:val="24"/>
          <w:szCs w:val="24"/>
        </w:rPr>
        <w:t>djustments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D80D58">
        <w:rPr>
          <w:rFonts w:ascii="Arial" w:hAnsi="Arial" w:cs="Arial"/>
          <w:color w:val="000000"/>
          <w:sz w:val="24"/>
          <w:szCs w:val="24"/>
        </w:rPr>
        <w:t xml:space="preserve"> as described below. Adjustments require labor only and do not include the</w:t>
      </w:r>
    </w:p>
    <w:p w14:paraId="357EF514" w14:textId="2BF4628A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addition, modification or replacement of components or supplies needed to complete</w:t>
      </w:r>
    </w:p>
    <w:p w14:paraId="628CD95B" w14:textId="137B21DD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adjustment.</w:t>
      </w:r>
    </w:p>
    <w:p w14:paraId="40C23B96" w14:textId="77777777" w:rsidR="00293378" w:rsidRDefault="00293378" w:rsidP="0029337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3498741A" w14:textId="7674CF18" w:rsidR="00D80D58" w:rsidRPr="00293378" w:rsidRDefault="00D80D58" w:rsidP="0029337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93378">
        <w:rPr>
          <w:rFonts w:ascii="Arial" w:hAnsi="Arial" w:cs="Arial"/>
          <w:color w:val="000000"/>
          <w:sz w:val="24"/>
          <w:szCs w:val="24"/>
        </w:rPr>
        <w:lastRenderedPageBreak/>
        <w:t>Adjustments are allowable after the first six months following delivery of the</w:t>
      </w:r>
      <w:r w:rsidR="00D6443A" w:rsidRPr="002933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3378">
        <w:rPr>
          <w:rFonts w:ascii="Arial" w:hAnsi="Arial" w:cs="Arial"/>
          <w:color w:val="000000"/>
          <w:sz w:val="24"/>
          <w:szCs w:val="24"/>
        </w:rPr>
        <w:t>chair. Adjustments prior to the first six months are considered part of the</w:t>
      </w:r>
      <w:r w:rsidR="00D6443A" w:rsidRPr="002933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3378">
        <w:rPr>
          <w:rFonts w:ascii="Arial" w:hAnsi="Arial" w:cs="Arial"/>
          <w:color w:val="000000"/>
          <w:sz w:val="24"/>
          <w:szCs w:val="24"/>
        </w:rPr>
        <w:t xml:space="preserve">purchase </w:t>
      </w:r>
      <w:r w:rsidR="00D6443A" w:rsidRPr="00293378">
        <w:rPr>
          <w:rFonts w:ascii="Arial" w:hAnsi="Arial" w:cs="Arial"/>
          <w:color w:val="000000"/>
          <w:sz w:val="24"/>
          <w:szCs w:val="24"/>
        </w:rPr>
        <w:t>p</w:t>
      </w:r>
      <w:r w:rsidRPr="00293378">
        <w:rPr>
          <w:rFonts w:ascii="Arial" w:hAnsi="Arial" w:cs="Arial"/>
          <w:color w:val="000000"/>
          <w:sz w:val="24"/>
          <w:szCs w:val="24"/>
        </w:rPr>
        <w:t>rice.</w:t>
      </w:r>
    </w:p>
    <w:p w14:paraId="2B60FA74" w14:textId="77777777" w:rsidR="00293378" w:rsidRPr="00293378" w:rsidRDefault="00D80D58" w:rsidP="0029337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93378">
        <w:rPr>
          <w:rFonts w:ascii="Arial" w:hAnsi="Arial" w:cs="Arial"/>
          <w:color w:val="000000"/>
          <w:sz w:val="24"/>
          <w:szCs w:val="24"/>
        </w:rPr>
        <w:t>A maximum of one hour of labor, as needed, may be requested.</w:t>
      </w:r>
    </w:p>
    <w:p w14:paraId="4201C357" w14:textId="16E6B2AB" w:rsidR="00D80D58" w:rsidRPr="00293378" w:rsidRDefault="00D80D58" w:rsidP="0029337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93378">
        <w:rPr>
          <w:rFonts w:ascii="Arial" w:hAnsi="Arial" w:cs="Arial"/>
          <w:color w:val="000000"/>
          <w:sz w:val="24"/>
          <w:szCs w:val="24"/>
        </w:rPr>
        <w:t>Adjustments do not require the purchase of supplies, as this is not defined as a</w:t>
      </w:r>
      <w:r w:rsidR="004256A9" w:rsidRPr="002933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3378">
        <w:rPr>
          <w:rFonts w:ascii="Arial" w:hAnsi="Arial" w:cs="Arial"/>
          <w:color w:val="000000"/>
          <w:sz w:val="24"/>
          <w:szCs w:val="24"/>
        </w:rPr>
        <w:t>repair.</w:t>
      </w:r>
    </w:p>
    <w:p w14:paraId="58AFA563" w14:textId="77777777" w:rsidR="006764C3" w:rsidRDefault="006764C3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7E37DF1A" w14:textId="1762BC9C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MCO/MMP is responsible for the prior authorization and reimbursement for </w:t>
      </w:r>
      <w:r w:rsidR="00327791">
        <w:rPr>
          <w:rFonts w:ascii="Arial" w:hAnsi="Arial" w:cs="Arial"/>
          <w:color w:val="000000"/>
          <w:sz w:val="24"/>
          <w:szCs w:val="24"/>
        </w:rPr>
        <w:t xml:space="preserve">medically necessary </w:t>
      </w:r>
      <w:r>
        <w:rPr>
          <w:rFonts w:ascii="Arial" w:hAnsi="Arial" w:cs="Arial"/>
          <w:color w:val="000000"/>
          <w:sz w:val="24"/>
          <w:szCs w:val="24"/>
        </w:rPr>
        <w:t>CPWC</w:t>
      </w:r>
      <w:r w:rsidR="0052118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replacement requests at or after five years of the original date of purchase.</w:t>
      </w:r>
    </w:p>
    <w:p w14:paraId="4076E6DA" w14:textId="77777777" w:rsidR="006764C3" w:rsidRDefault="006764C3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2C82FD28" w14:textId="77777777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MCO/MMP is responsible for prior authorization and reimbursement of replacement</w:t>
      </w:r>
    </w:p>
    <w:p w14:paraId="3836B7B5" w14:textId="682253A8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chairs prior to five years of the original date of purchase when the CPWC no longer</w:t>
      </w:r>
    </w:p>
    <w:p w14:paraId="74FB2791" w14:textId="41EA6565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meets the resident’s needs. Other circumstances that would warrant chair</w:t>
      </w:r>
      <w:r w:rsidR="00DB3E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replacement</w:t>
      </w:r>
      <w:r w:rsidR="00094238">
        <w:rPr>
          <w:rFonts w:ascii="Arial" w:hAnsi="Arial" w:cs="Arial"/>
          <w:color w:val="000000"/>
          <w:sz w:val="24"/>
          <w:szCs w:val="24"/>
        </w:rPr>
        <w:t xml:space="preserve"> prior to the passage of five years from the purchase date </w:t>
      </w:r>
      <w:r>
        <w:rPr>
          <w:rFonts w:ascii="Arial" w:hAnsi="Arial" w:cs="Arial"/>
          <w:color w:val="000000"/>
          <w:sz w:val="24"/>
          <w:szCs w:val="24"/>
        </w:rPr>
        <w:t>are indicated below:</w:t>
      </w:r>
    </w:p>
    <w:p w14:paraId="58409A6C" w14:textId="77777777" w:rsidR="00293378" w:rsidRDefault="0029337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301BE6E5" w14:textId="5CA06D06" w:rsidR="00D80D58" w:rsidRPr="00293378" w:rsidRDefault="00D80D58" w:rsidP="0029337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93378">
        <w:rPr>
          <w:rFonts w:ascii="Arial" w:hAnsi="Arial" w:cs="Arial"/>
          <w:color w:val="000000"/>
          <w:sz w:val="24"/>
          <w:szCs w:val="24"/>
        </w:rPr>
        <w:t>Serious damage was incurred through no fault of the resident.</w:t>
      </w:r>
      <w:r w:rsidR="00293378" w:rsidRPr="00293378">
        <w:rPr>
          <w:rFonts w:ascii="Arial" w:hAnsi="Arial" w:cs="Arial"/>
          <w:color w:val="000000"/>
          <w:sz w:val="24"/>
          <w:szCs w:val="24"/>
        </w:rPr>
        <w:t xml:space="preserve"> I</w:t>
      </w:r>
      <w:r w:rsidRPr="00293378">
        <w:rPr>
          <w:rFonts w:ascii="Arial" w:hAnsi="Arial" w:cs="Arial"/>
          <w:color w:val="000000"/>
          <w:sz w:val="24"/>
          <w:szCs w:val="24"/>
        </w:rPr>
        <w:t>f it is determined that the chair was damaged due to abuse by staff of</w:t>
      </w:r>
      <w:r w:rsidR="00293378" w:rsidRPr="002933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3378">
        <w:rPr>
          <w:rFonts w:ascii="Arial" w:hAnsi="Arial" w:cs="Arial"/>
          <w:color w:val="000000"/>
          <w:sz w:val="24"/>
          <w:szCs w:val="24"/>
        </w:rPr>
        <w:t>the NF, the NF is responsible for replacing the chair.</w:t>
      </w:r>
    </w:p>
    <w:p w14:paraId="3975B0A4" w14:textId="2D28B8CD" w:rsidR="00D80D58" w:rsidRPr="00293378" w:rsidRDefault="00D80D58" w:rsidP="0029337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93378">
        <w:rPr>
          <w:rFonts w:ascii="Arial" w:hAnsi="Arial" w:cs="Arial"/>
          <w:color w:val="000000"/>
          <w:sz w:val="24"/>
          <w:szCs w:val="24"/>
        </w:rPr>
        <w:t>CPWC was stolen and a police report is provided to document the theft.</w:t>
      </w:r>
    </w:p>
    <w:p w14:paraId="7306480F" w14:textId="77777777" w:rsidR="006764C3" w:rsidRPr="006764C3" w:rsidRDefault="006764C3" w:rsidP="006764C3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53076866" w14:textId="17581309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following items are not a benefit and cannot be billed additionally:</w:t>
      </w:r>
    </w:p>
    <w:p w14:paraId="28DF0A3A" w14:textId="77777777" w:rsidR="00293378" w:rsidRDefault="0029337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103345C9" w14:textId="2B3262C4" w:rsidR="00D80D58" w:rsidRPr="00293378" w:rsidRDefault="00D80D58" w:rsidP="0029337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93378">
        <w:rPr>
          <w:rFonts w:ascii="Arial" w:hAnsi="Arial" w:cs="Arial"/>
          <w:color w:val="000000"/>
          <w:sz w:val="24"/>
          <w:szCs w:val="24"/>
        </w:rPr>
        <w:t>Additional accessories</w:t>
      </w:r>
      <w:r w:rsidR="00293378" w:rsidRPr="00293378">
        <w:rPr>
          <w:rFonts w:ascii="Arial" w:hAnsi="Arial" w:cs="Arial"/>
          <w:color w:val="000000"/>
          <w:sz w:val="24"/>
          <w:szCs w:val="24"/>
        </w:rPr>
        <w:t>,</w:t>
      </w:r>
      <w:r w:rsidRPr="00293378">
        <w:rPr>
          <w:rFonts w:ascii="Arial" w:hAnsi="Arial" w:cs="Arial"/>
          <w:color w:val="000000"/>
          <w:sz w:val="24"/>
          <w:szCs w:val="24"/>
        </w:rPr>
        <w:t xml:space="preserve"> such as tire pumps, color upgrades, gloves, back</w:t>
      </w:r>
      <w:r w:rsidR="00293378" w:rsidRPr="002933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3378">
        <w:rPr>
          <w:rFonts w:ascii="Arial" w:hAnsi="Arial" w:cs="Arial"/>
          <w:color w:val="000000"/>
          <w:sz w:val="24"/>
          <w:szCs w:val="24"/>
        </w:rPr>
        <w:t>packs, USB ports and flags</w:t>
      </w:r>
      <w:r w:rsidR="00770BCC" w:rsidRPr="00293378">
        <w:rPr>
          <w:rFonts w:ascii="Arial" w:hAnsi="Arial" w:cs="Arial"/>
          <w:color w:val="000000"/>
          <w:sz w:val="24"/>
          <w:szCs w:val="24"/>
        </w:rPr>
        <w:t>.</w:t>
      </w:r>
      <w:r w:rsidR="00DB3E00" w:rsidRPr="00293378">
        <w:rPr>
          <w:rFonts w:ascii="Arial" w:hAnsi="Arial" w:cs="Arial"/>
          <w:color w:val="000000"/>
          <w:sz w:val="24"/>
          <w:szCs w:val="24"/>
        </w:rPr>
        <w:t xml:space="preserve"> (</w:t>
      </w:r>
      <w:r w:rsidR="00770BCC" w:rsidRPr="00293378">
        <w:rPr>
          <w:rFonts w:ascii="Arial" w:hAnsi="Arial" w:cs="Arial"/>
          <w:color w:val="000000"/>
          <w:sz w:val="24"/>
          <w:szCs w:val="24"/>
        </w:rPr>
        <w:t>These items are</w:t>
      </w:r>
      <w:r w:rsidR="00011CA1" w:rsidRPr="002933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3378">
        <w:rPr>
          <w:rFonts w:ascii="Arial" w:hAnsi="Arial" w:cs="Arial"/>
          <w:color w:val="000000"/>
          <w:sz w:val="24"/>
          <w:szCs w:val="24"/>
        </w:rPr>
        <w:t>not considered medically necessary</w:t>
      </w:r>
      <w:r w:rsidR="00770BCC" w:rsidRPr="00293378">
        <w:rPr>
          <w:rFonts w:ascii="Arial" w:hAnsi="Arial" w:cs="Arial"/>
          <w:color w:val="000000"/>
          <w:sz w:val="24"/>
          <w:szCs w:val="24"/>
        </w:rPr>
        <w:t xml:space="preserve"> and this</w:t>
      </w:r>
      <w:r w:rsidRPr="00293378">
        <w:rPr>
          <w:rFonts w:ascii="Arial" w:hAnsi="Arial" w:cs="Arial"/>
          <w:color w:val="000000"/>
          <w:sz w:val="24"/>
          <w:szCs w:val="24"/>
        </w:rPr>
        <w:t xml:space="preserve"> list </w:t>
      </w:r>
      <w:r w:rsidR="00094238" w:rsidRPr="00293378">
        <w:rPr>
          <w:rFonts w:ascii="Arial" w:hAnsi="Arial" w:cs="Arial"/>
          <w:color w:val="000000"/>
          <w:sz w:val="24"/>
          <w:szCs w:val="24"/>
        </w:rPr>
        <w:t xml:space="preserve">is </w:t>
      </w:r>
      <w:r w:rsidRPr="00293378">
        <w:rPr>
          <w:rFonts w:ascii="Arial" w:hAnsi="Arial" w:cs="Arial"/>
          <w:color w:val="000000"/>
          <w:sz w:val="24"/>
          <w:szCs w:val="24"/>
        </w:rPr>
        <w:t>not</w:t>
      </w:r>
      <w:r w:rsidR="00DF217D" w:rsidRPr="002933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3378">
        <w:rPr>
          <w:rFonts w:ascii="Arial" w:hAnsi="Arial" w:cs="Arial"/>
          <w:color w:val="000000"/>
          <w:sz w:val="24"/>
          <w:szCs w:val="24"/>
        </w:rPr>
        <w:t>all inclusive</w:t>
      </w:r>
      <w:r w:rsidR="00DB3E00" w:rsidRPr="00293378">
        <w:rPr>
          <w:rFonts w:ascii="Arial" w:hAnsi="Arial" w:cs="Arial"/>
          <w:color w:val="000000"/>
          <w:sz w:val="24"/>
          <w:szCs w:val="24"/>
        </w:rPr>
        <w:t>.)</w:t>
      </w:r>
    </w:p>
    <w:p w14:paraId="1A08D8EF" w14:textId="73A46D81" w:rsidR="00D80D58" w:rsidRPr="00293378" w:rsidRDefault="00D80D58" w:rsidP="0029337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93378">
        <w:rPr>
          <w:rFonts w:ascii="Arial" w:hAnsi="Arial" w:cs="Arial"/>
          <w:color w:val="000000"/>
          <w:sz w:val="24"/>
          <w:szCs w:val="24"/>
        </w:rPr>
        <w:t>Attendant control switch</w:t>
      </w:r>
      <w:r w:rsidR="00293378" w:rsidRPr="00293378">
        <w:rPr>
          <w:rFonts w:ascii="Arial" w:hAnsi="Arial" w:cs="Arial"/>
          <w:color w:val="000000"/>
          <w:sz w:val="24"/>
          <w:szCs w:val="24"/>
        </w:rPr>
        <w:t>.</w:t>
      </w:r>
    </w:p>
    <w:p w14:paraId="6077030B" w14:textId="62843FEC" w:rsidR="00D80D58" w:rsidRPr="00293378" w:rsidRDefault="00D80D58" w:rsidP="0029337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93378">
        <w:rPr>
          <w:rFonts w:ascii="Arial" w:hAnsi="Arial" w:cs="Arial"/>
          <w:color w:val="000000"/>
          <w:sz w:val="24"/>
          <w:szCs w:val="24"/>
        </w:rPr>
        <w:t>Elevators or platform lifts</w:t>
      </w:r>
      <w:r w:rsidR="00293378" w:rsidRPr="00293378">
        <w:rPr>
          <w:rFonts w:ascii="Arial" w:hAnsi="Arial" w:cs="Arial"/>
          <w:color w:val="000000"/>
          <w:sz w:val="24"/>
          <w:szCs w:val="24"/>
        </w:rPr>
        <w:t>.</w:t>
      </w:r>
    </w:p>
    <w:p w14:paraId="50BC9C01" w14:textId="77777777" w:rsidR="006764C3" w:rsidRPr="006764C3" w:rsidRDefault="006764C3" w:rsidP="006764C3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6EB9B87D" w14:textId="77777777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all other circumstances from those listed above, the NF is responsible for the routine</w:t>
      </w:r>
    </w:p>
    <w:p w14:paraId="65E7835A" w14:textId="2616B96C" w:rsidR="00D80D58" w:rsidRDefault="00D80D58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maintenance and repair, including battery </w:t>
      </w:r>
      <w:r w:rsidR="00DE379B">
        <w:rPr>
          <w:rFonts w:ascii="Arial" w:hAnsi="Arial" w:cs="Arial"/>
          <w:color w:val="000000"/>
          <w:sz w:val="24"/>
          <w:szCs w:val="24"/>
        </w:rPr>
        <w:t xml:space="preserve">and battery charger </w:t>
      </w:r>
      <w:r>
        <w:rPr>
          <w:rFonts w:ascii="Arial" w:hAnsi="Arial" w:cs="Arial"/>
          <w:color w:val="000000"/>
          <w:sz w:val="24"/>
          <w:szCs w:val="24"/>
        </w:rPr>
        <w:t>replacement of the resident’s CPWC.</w:t>
      </w:r>
    </w:p>
    <w:p w14:paraId="7DA6FBEB" w14:textId="77777777" w:rsidR="006764C3" w:rsidRDefault="006764C3" w:rsidP="00D80D5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6499D99" w14:textId="72824C1D" w:rsidR="00D90962" w:rsidRPr="006764C3" w:rsidRDefault="00D90962" w:rsidP="006764C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D90962" w:rsidRPr="00676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67F"/>
    <w:multiLevelType w:val="multilevel"/>
    <w:tmpl w:val="A3C08CF6"/>
    <w:numStyleLink w:val="HHSNumbering"/>
  </w:abstractNum>
  <w:abstractNum w:abstractNumId="1" w15:restartNumberingAfterBreak="0">
    <w:nsid w:val="08F25163"/>
    <w:multiLevelType w:val="hybridMultilevel"/>
    <w:tmpl w:val="2C9A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418"/>
    <w:multiLevelType w:val="hybridMultilevel"/>
    <w:tmpl w:val="8AC2A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A2546"/>
    <w:multiLevelType w:val="hybridMultilevel"/>
    <w:tmpl w:val="4630E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4255"/>
    <w:multiLevelType w:val="hybridMultilevel"/>
    <w:tmpl w:val="0780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0E0"/>
    <w:multiLevelType w:val="multilevel"/>
    <w:tmpl w:val="A3C08CF6"/>
    <w:styleLink w:val="HHSNumbering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suff w:val="space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4D07DDD"/>
    <w:multiLevelType w:val="hybridMultilevel"/>
    <w:tmpl w:val="D7C2C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6576"/>
    <w:multiLevelType w:val="hybridMultilevel"/>
    <w:tmpl w:val="393C2B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A711A"/>
    <w:multiLevelType w:val="hybridMultilevel"/>
    <w:tmpl w:val="C3DC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132B3"/>
    <w:multiLevelType w:val="hybridMultilevel"/>
    <w:tmpl w:val="6B4A6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C56B3"/>
    <w:multiLevelType w:val="hybridMultilevel"/>
    <w:tmpl w:val="A0FC5F3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49FE5E23"/>
    <w:multiLevelType w:val="hybridMultilevel"/>
    <w:tmpl w:val="562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424D2"/>
    <w:multiLevelType w:val="hybridMultilevel"/>
    <w:tmpl w:val="D814F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213AE5"/>
    <w:multiLevelType w:val="hybridMultilevel"/>
    <w:tmpl w:val="44280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F0BED"/>
    <w:multiLevelType w:val="hybridMultilevel"/>
    <w:tmpl w:val="51A8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A0D78"/>
    <w:multiLevelType w:val="multilevel"/>
    <w:tmpl w:val="26945B7E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6A865FDF"/>
    <w:multiLevelType w:val="hybridMultilevel"/>
    <w:tmpl w:val="938CD1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86986"/>
    <w:multiLevelType w:val="hybridMultilevel"/>
    <w:tmpl w:val="2EB6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D7010"/>
    <w:multiLevelType w:val="hybridMultilevel"/>
    <w:tmpl w:val="C6CA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C5431"/>
    <w:multiLevelType w:val="hybridMultilevel"/>
    <w:tmpl w:val="3A7C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A56D3"/>
    <w:multiLevelType w:val="hybridMultilevel"/>
    <w:tmpl w:val="6A80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E579D"/>
    <w:multiLevelType w:val="hybridMultilevel"/>
    <w:tmpl w:val="E7FA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5"/>
  </w:num>
  <w:num w:numId="4">
    <w:abstractNumId w:val="0"/>
  </w:num>
  <w:num w:numId="5">
    <w:abstractNumId w:val="12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16"/>
  </w:num>
  <w:num w:numId="13">
    <w:abstractNumId w:val="20"/>
  </w:num>
  <w:num w:numId="14">
    <w:abstractNumId w:val="3"/>
  </w:num>
  <w:num w:numId="15">
    <w:abstractNumId w:val="9"/>
  </w:num>
  <w:num w:numId="16">
    <w:abstractNumId w:val="21"/>
  </w:num>
  <w:num w:numId="17">
    <w:abstractNumId w:val="13"/>
  </w:num>
  <w:num w:numId="18">
    <w:abstractNumId w:val="1"/>
  </w:num>
  <w:num w:numId="19">
    <w:abstractNumId w:val="17"/>
  </w:num>
  <w:num w:numId="20">
    <w:abstractNumId w:val="7"/>
  </w:num>
  <w:num w:numId="21">
    <w:abstractNumId w:val="18"/>
  </w:num>
  <w:num w:numId="22">
    <w:abstractNumId w:val="19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Nje2NDA2N7I0NjFX0lEKTi0uzszPAykwrAUAD6V3MiwAAAA="/>
  </w:docVars>
  <w:rsids>
    <w:rsidRoot w:val="00D80D58"/>
    <w:rsid w:val="00011CA1"/>
    <w:rsid w:val="00015723"/>
    <w:rsid w:val="00051D10"/>
    <w:rsid w:val="00086875"/>
    <w:rsid w:val="000906F7"/>
    <w:rsid w:val="00090A63"/>
    <w:rsid w:val="000926F8"/>
    <w:rsid w:val="00094238"/>
    <w:rsid w:val="000A1507"/>
    <w:rsid w:val="000A3E60"/>
    <w:rsid w:val="000B70AA"/>
    <w:rsid w:val="000D0882"/>
    <w:rsid w:val="000D0F3F"/>
    <w:rsid w:val="000F420D"/>
    <w:rsid w:val="00121D85"/>
    <w:rsid w:val="0012684D"/>
    <w:rsid w:val="00133D7D"/>
    <w:rsid w:val="00143D54"/>
    <w:rsid w:val="00150E4E"/>
    <w:rsid w:val="001631E1"/>
    <w:rsid w:val="00166857"/>
    <w:rsid w:val="00183EB5"/>
    <w:rsid w:val="0019279E"/>
    <w:rsid w:val="0019566F"/>
    <w:rsid w:val="0019695A"/>
    <w:rsid w:val="001A31F4"/>
    <w:rsid w:val="001B367F"/>
    <w:rsid w:val="001C6029"/>
    <w:rsid w:val="001E7579"/>
    <w:rsid w:val="0020318C"/>
    <w:rsid w:val="002123BF"/>
    <w:rsid w:val="002211D3"/>
    <w:rsid w:val="00222EEA"/>
    <w:rsid w:val="00231CE2"/>
    <w:rsid w:val="00236A71"/>
    <w:rsid w:val="00245D22"/>
    <w:rsid w:val="00252ADD"/>
    <w:rsid w:val="00265362"/>
    <w:rsid w:val="00266781"/>
    <w:rsid w:val="00271AF3"/>
    <w:rsid w:val="00275375"/>
    <w:rsid w:val="00275C0D"/>
    <w:rsid w:val="00290D59"/>
    <w:rsid w:val="00293378"/>
    <w:rsid w:val="002A311C"/>
    <w:rsid w:val="002C2D64"/>
    <w:rsid w:val="002C6C2E"/>
    <w:rsid w:val="002D56A2"/>
    <w:rsid w:val="002F3C30"/>
    <w:rsid w:val="002F42B6"/>
    <w:rsid w:val="003020F8"/>
    <w:rsid w:val="0031630F"/>
    <w:rsid w:val="0032052B"/>
    <w:rsid w:val="00327791"/>
    <w:rsid w:val="00332653"/>
    <w:rsid w:val="0034030F"/>
    <w:rsid w:val="00345F8A"/>
    <w:rsid w:val="0037019B"/>
    <w:rsid w:val="00393D3E"/>
    <w:rsid w:val="00395334"/>
    <w:rsid w:val="003A2C00"/>
    <w:rsid w:val="003A5CF1"/>
    <w:rsid w:val="003E282F"/>
    <w:rsid w:val="003F1869"/>
    <w:rsid w:val="00407BE6"/>
    <w:rsid w:val="00407F4C"/>
    <w:rsid w:val="004256A9"/>
    <w:rsid w:val="004309AF"/>
    <w:rsid w:val="00441269"/>
    <w:rsid w:val="00450026"/>
    <w:rsid w:val="004654AE"/>
    <w:rsid w:val="00467816"/>
    <w:rsid w:val="00490B02"/>
    <w:rsid w:val="004A1A49"/>
    <w:rsid w:val="004B3E1A"/>
    <w:rsid w:val="004B780B"/>
    <w:rsid w:val="004B7D9F"/>
    <w:rsid w:val="004C1059"/>
    <w:rsid w:val="004E024A"/>
    <w:rsid w:val="004E4CF9"/>
    <w:rsid w:val="0052118E"/>
    <w:rsid w:val="00526CA1"/>
    <w:rsid w:val="00537F3D"/>
    <w:rsid w:val="00555D49"/>
    <w:rsid w:val="005B630F"/>
    <w:rsid w:val="005C4E39"/>
    <w:rsid w:val="005E1311"/>
    <w:rsid w:val="005E65AD"/>
    <w:rsid w:val="005F159F"/>
    <w:rsid w:val="005F6B5F"/>
    <w:rsid w:val="0062556E"/>
    <w:rsid w:val="006426F0"/>
    <w:rsid w:val="006465C1"/>
    <w:rsid w:val="006764C3"/>
    <w:rsid w:val="006909E2"/>
    <w:rsid w:val="006A5255"/>
    <w:rsid w:val="006C6A82"/>
    <w:rsid w:val="006D11F5"/>
    <w:rsid w:val="006D2494"/>
    <w:rsid w:val="006D71AF"/>
    <w:rsid w:val="006D7B34"/>
    <w:rsid w:val="006F39DC"/>
    <w:rsid w:val="006F566F"/>
    <w:rsid w:val="006F6C3B"/>
    <w:rsid w:val="007007DD"/>
    <w:rsid w:val="007027ED"/>
    <w:rsid w:val="007051A3"/>
    <w:rsid w:val="00706746"/>
    <w:rsid w:val="00706B29"/>
    <w:rsid w:val="00707D8D"/>
    <w:rsid w:val="00712D37"/>
    <w:rsid w:val="0072242A"/>
    <w:rsid w:val="007247A3"/>
    <w:rsid w:val="00732482"/>
    <w:rsid w:val="00737AB4"/>
    <w:rsid w:val="0074252D"/>
    <w:rsid w:val="00744744"/>
    <w:rsid w:val="00763B05"/>
    <w:rsid w:val="00770BCC"/>
    <w:rsid w:val="007879C3"/>
    <w:rsid w:val="00797213"/>
    <w:rsid w:val="007A221C"/>
    <w:rsid w:val="007A4E18"/>
    <w:rsid w:val="007B3AD0"/>
    <w:rsid w:val="007C0341"/>
    <w:rsid w:val="007C20C7"/>
    <w:rsid w:val="007C4258"/>
    <w:rsid w:val="007C6864"/>
    <w:rsid w:val="007E4C26"/>
    <w:rsid w:val="007E6521"/>
    <w:rsid w:val="007F2BE8"/>
    <w:rsid w:val="00815D2D"/>
    <w:rsid w:val="008335FC"/>
    <w:rsid w:val="00845480"/>
    <w:rsid w:val="00852664"/>
    <w:rsid w:val="00873CE3"/>
    <w:rsid w:val="0089319D"/>
    <w:rsid w:val="008B0B37"/>
    <w:rsid w:val="008B1580"/>
    <w:rsid w:val="008B3310"/>
    <w:rsid w:val="008B4C95"/>
    <w:rsid w:val="008D27B0"/>
    <w:rsid w:val="00900A3C"/>
    <w:rsid w:val="00913019"/>
    <w:rsid w:val="00933ED6"/>
    <w:rsid w:val="009408CB"/>
    <w:rsid w:val="00941260"/>
    <w:rsid w:val="0094314D"/>
    <w:rsid w:val="00943571"/>
    <w:rsid w:val="00957999"/>
    <w:rsid w:val="00964D7C"/>
    <w:rsid w:val="0096540E"/>
    <w:rsid w:val="009709C7"/>
    <w:rsid w:val="00973878"/>
    <w:rsid w:val="009738A2"/>
    <w:rsid w:val="00974D3A"/>
    <w:rsid w:val="0098308D"/>
    <w:rsid w:val="009B5279"/>
    <w:rsid w:val="009D2917"/>
    <w:rsid w:val="009D53F0"/>
    <w:rsid w:val="009E616D"/>
    <w:rsid w:val="00A01F5F"/>
    <w:rsid w:val="00A03884"/>
    <w:rsid w:val="00A13DDE"/>
    <w:rsid w:val="00A25613"/>
    <w:rsid w:val="00A36933"/>
    <w:rsid w:val="00A3795E"/>
    <w:rsid w:val="00A7390F"/>
    <w:rsid w:val="00A81764"/>
    <w:rsid w:val="00A85EF7"/>
    <w:rsid w:val="00AA535F"/>
    <w:rsid w:val="00AB3BAA"/>
    <w:rsid w:val="00AB649F"/>
    <w:rsid w:val="00AD1D4B"/>
    <w:rsid w:val="00B01B26"/>
    <w:rsid w:val="00B16D8E"/>
    <w:rsid w:val="00B34D27"/>
    <w:rsid w:val="00B35C29"/>
    <w:rsid w:val="00B37DA9"/>
    <w:rsid w:val="00B421CA"/>
    <w:rsid w:val="00B50991"/>
    <w:rsid w:val="00B53089"/>
    <w:rsid w:val="00B57875"/>
    <w:rsid w:val="00B63435"/>
    <w:rsid w:val="00B75990"/>
    <w:rsid w:val="00B81B40"/>
    <w:rsid w:val="00BA6C8F"/>
    <w:rsid w:val="00BB35D7"/>
    <w:rsid w:val="00BF50BF"/>
    <w:rsid w:val="00C048E6"/>
    <w:rsid w:val="00C13A57"/>
    <w:rsid w:val="00C1597B"/>
    <w:rsid w:val="00C25534"/>
    <w:rsid w:val="00C57FEA"/>
    <w:rsid w:val="00C6467E"/>
    <w:rsid w:val="00C82189"/>
    <w:rsid w:val="00C904C9"/>
    <w:rsid w:val="00CA6447"/>
    <w:rsid w:val="00CC43BC"/>
    <w:rsid w:val="00CD1690"/>
    <w:rsid w:val="00D32752"/>
    <w:rsid w:val="00D3710B"/>
    <w:rsid w:val="00D40BBC"/>
    <w:rsid w:val="00D6443A"/>
    <w:rsid w:val="00D80D58"/>
    <w:rsid w:val="00D90962"/>
    <w:rsid w:val="00D948DF"/>
    <w:rsid w:val="00D948F9"/>
    <w:rsid w:val="00DA286B"/>
    <w:rsid w:val="00DB0E7A"/>
    <w:rsid w:val="00DB3E00"/>
    <w:rsid w:val="00DB6EF2"/>
    <w:rsid w:val="00DE2C39"/>
    <w:rsid w:val="00DE379B"/>
    <w:rsid w:val="00DE3D94"/>
    <w:rsid w:val="00DE4EFB"/>
    <w:rsid w:val="00DF217D"/>
    <w:rsid w:val="00E06C3D"/>
    <w:rsid w:val="00E1394E"/>
    <w:rsid w:val="00E156BA"/>
    <w:rsid w:val="00E24B55"/>
    <w:rsid w:val="00E24DB5"/>
    <w:rsid w:val="00E2574E"/>
    <w:rsid w:val="00E303D0"/>
    <w:rsid w:val="00E3185A"/>
    <w:rsid w:val="00E42D88"/>
    <w:rsid w:val="00E54680"/>
    <w:rsid w:val="00E645C4"/>
    <w:rsid w:val="00E868CB"/>
    <w:rsid w:val="00E87D4D"/>
    <w:rsid w:val="00E93DAE"/>
    <w:rsid w:val="00EA64DA"/>
    <w:rsid w:val="00EB06F5"/>
    <w:rsid w:val="00EC4BE2"/>
    <w:rsid w:val="00EF1BCF"/>
    <w:rsid w:val="00EF6E1E"/>
    <w:rsid w:val="00F06515"/>
    <w:rsid w:val="00F250AC"/>
    <w:rsid w:val="00F31059"/>
    <w:rsid w:val="00F42439"/>
    <w:rsid w:val="00F44533"/>
    <w:rsid w:val="00F70481"/>
    <w:rsid w:val="00F74CF3"/>
    <w:rsid w:val="00F91443"/>
    <w:rsid w:val="00FA649F"/>
    <w:rsid w:val="00FA7DF2"/>
    <w:rsid w:val="00FC04BF"/>
    <w:rsid w:val="00FC06E7"/>
    <w:rsid w:val="00FD0F2B"/>
    <w:rsid w:val="00FF2C71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38D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94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94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19695A"/>
  </w:style>
  <w:style w:type="paragraph" w:styleId="Heading1">
    <w:name w:val="heading 1"/>
    <w:basedOn w:val="Normal"/>
    <w:next w:val="BodyText"/>
    <w:link w:val="Heading1Char"/>
    <w:uiPriority w:val="9"/>
    <w:qFormat/>
    <w:rsid w:val="007051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7051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D71AF"/>
    <w:pPr>
      <w:keepNext/>
      <w:keepLines/>
      <w:outlineLvl w:val="2"/>
    </w:pPr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51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7051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2167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738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A558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A3"/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1A3"/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71AF"/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51A3"/>
    <w:rPr>
      <w:rFonts w:asciiTheme="majorHAnsi" w:eastAsiaTheme="majorEastAsia" w:hAnsiTheme="majorHAnsi" w:cstheme="majorBidi"/>
      <w:color w:val="022167" w:themeColor="text1"/>
    </w:rPr>
  </w:style>
  <w:style w:type="paragraph" w:styleId="CommentText">
    <w:name w:val="annotation text"/>
    <w:basedOn w:val="Normal"/>
    <w:link w:val="CommentTextChar"/>
    <w:uiPriority w:val="99"/>
    <w:semiHidden/>
    <w:rsid w:val="00266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435"/>
    <w:rPr>
      <w:sz w:val="20"/>
      <w:szCs w:val="20"/>
    </w:rPr>
  </w:style>
  <w:style w:type="paragraph" w:styleId="Header">
    <w:name w:val="header"/>
    <w:basedOn w:val="Normal"/>
    <w:link w:val="HeaderChar"/>
    <w:uiPriority w:val="39"/>
    <w:unhideWhenUsed/>
    <w:rsid w:val="002667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39"/>
    <w:rsid w:val="00B63435"/>
  </w:style>
  <w:style w:type="paragraph" w:styleId="Footer">
    <w:name w:val="footer"/>
    <w:basedOn w:val="Normal"/>
    <w:link w:val="FooterChar"/>
    <w:uiPriority w:val="39"/>
    <w:unhideWhenUsed/>
    <w:rsid w:val="002667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39"/>
    <w:rsid w:val="00B63435"/>
  </w:style>
  <w:style w:type="character" w:styleId="CommentReference">
    <w:name w:val="annotation reference"/>
    <w:basedOn w:val="DefaultParagraphFont"/>
    <w:uiPriority w:val="99"/>
    <w:semiHidden/>
    <w:rsid w:val="00266781"/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8B0B37"/>
    <w:pPr>
      <w:spacing w:before="160" w:after="160"/>
    </w:pPr>
  </w:style>
  <w:style w:type="character" w:customStyle="1" w:styleId="BodyTextChar">
    <w:name w:val="Body Text Char"/>
    <w:basedOn w:val="DefaultParagraphFont"/>
    <w:link w:val="BodyText"/>
    <w:rsid w:val="008B0B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18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1869"/>
    <w:rPr>
      <w:sz w:val="22"/>
      <w:szCs w:val="22"/>
    </w:rPr>
  </w:style>
  <w:style w:type="character" w:styleId="Hyperlink">
    <w:name w:val="Hyperlink"/>
    <w:uiPriority w:val="39"/>
    <w:unhideWhenUsed/>
    <w:rsid w:val="00FC04BF"/>
    <w:rPr>
      <w:color w:val="1058FA" w:themeColor="text1" w:themeTint="99"/>
      <w:u w:val="single"/>
    </w:rPr>
  </w:style>
  <w:style w:type="table" w:styleId="TableGrid">
    <w:name w:val="Table Grid"/>
    <w:basedOn w:val="TableNormal"/>
    <w:uiPriority w:val="39"/>
    <w:rsid w:val="00706746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jc w:val="center"/>
      </w:pPr>
      <w:rPr>
        <w:rFonts w:asciiTheme="minorHAnsi" w:hAnsiTheme="minorHAnsi"/>
        <w:b/>
        <w:sz w:val="18"/>
      </w:rPr>
      <w:tblPr/>
      <w:trPr>
        <w:tblHeader/>
      </w:t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6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43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51A3"/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List">
    <w:name w:val="List"/>
    <w:basedOn w:val="BodyText"/>
    <w:uiPriority w:val="99"/>
    <w:semiHidden/>
    <w:unhideWhenUsed/>
    <w:rsid w:val="003F1869"/>
    <w:pPr>
      <w:ind w:left="360" w:hanging="36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F18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1869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1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186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69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3F1869"/>
    <w:rPr>
      <w:color w:val="7D868C" w:themeColor="followedHyperlink"/>
      <w:u w:val="single"/>
    </w:rPr>
  </w:style>
  <w:style w:type="paragraph" w:styleId="ListBullet">
    <w:name w:val="List Bullet"/>
    <w:basedOn w:val="BodyText"/>
    <w:uiPriority w:val="3"/>
    <w:qFormat/>
    <w:rsid w:val="006D71AF"/>
    <w:pPr>
      <w:numPr>
        <w:numId w:val="3"/>
      </w:numPr>
      <w:spacing w:before="240" w:after="0" w:line="288" w:lineRule="auto"/>
      <w:contextualSpacing/>
    </w:pPr>
    <w:rPr>
      <w:rFonts w:cs="Calibri"/>
      <w:szCs w:val="20"/>
    </w:rPr>
  </w:style>
  <w:style w:type="numbering" w:customStyle="1" w:styleId="HHSBullets">
    <w:name w:val="HHS Bullets"/>
    <w:uiPriority w:val="99"/>
    <w:rsid w:val="00266781"/>
    <w:pPr>
      <w:numPr>
        <w:numId w:val="1"/>
      </w:numPr>
    </w:pPr>
  </w:style>
  <w:style w:type="numbering" w:customStyle="1" w:styleId="HHSNumbering">
    <w:name w:val="HHS Numbering"/>
    <w:uiPriority w:val="99"/>
    <w:rsid w:val="00A85EF7"/>
    <w:pPr>
      <w:numPr>
        <w:numId w:val="2"/>
      </w:numPr>
    </w:pPr>
  </w:style>
  <w:style w:type="paragraph" w:styleId="ListNumber">
    <w:name w:val="List Number"/>
    <w:basedOn w:val="BodyText"/>
    <w:uiPriority w:val="3"/>
    <w:qFormat/>
    <w:rsid w:val="006D71AF"/>
    <w:pPr>
      <w:numPr>
        <w:numId w:val="4"/>
      </w:numPr>
      <w:spacing w:before="240" w:after="0" w:line="288" w:lineRule="auto"/>
      <w:contextualSpacing/>
    </w:pPr>
    <w:rPr>
      <w:szCs w:val="20"/>
    </w:rPr>
  </w:style>
  <w:style w:type="paragraph" w:styleId="Title">
    <w:name w:val="Title"/>
    <w:basedOn w:val="Normal"/>
    <w:next w:val="Subtitle"/>
    <w:link w:val="TitleChar"/>
    <w:uiPriority w:val="28"/>
    <w:qFormat/>
    <w:rsid w:val="008B0B37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8"/>
    <w:rsid w:val="008B0B3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NoSpacing">
    <w:name w:val="No Spacing"/>
    <w:uiPriority w:val="99"/>
    <w:semiHidden/>
    <w:rsid w:val="00973878"/>
    <w:pPr>
      <w:spacing w:line="240" w:lineRule="auto"/>
    </w:pPr>
  </w:style>
  <w:style w:type="character" w:styleId="Strong">
    <w:name w:val="Strong"/>
    <w:uiPriority w:val="7"/>
    <w:qFormat/>
    <w:rsid w:val="006D71AF"/>
    <w:rPr>
      <w:b/>
      <w:bCs/>
    </w:rPr>
  </w:style>
  <w:style w:type="character" w:styleId="Emphasis">
    <w:name w:val="Emphasis"/>
    <w:uiPriority w:val="7"/>
    <w:qFormat/>
    <w:rsid w:val="006D71AF"/>
    <w:rPr>
      <w:i/>
      <w:iCs/>
    </w:rPr>
  </w:style>
  <w:style w:type="paragraph" w:styleId="ListParagraph">
    <w:name w:val="List Paragraph"/>
    <w:basedOn w:val="Normal"/>
    <w:uiPriority w:val="99"/>
    <w:rsid w:val="006D71A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73878"/>
    <w:rPr>
      <w:rFonts w:asciiTheme="majorHAnsi" w:eastAsiaTheme="majorEastAsia" w:hAnsiTheme="majorHAnsi" w:cstheme="majorBidi"/>
      <w:color w:val="1A558D" w:themeColor="accent1" w:themeShade="7F"/>
    </w:rPr>
  </w:style>
  <w:style w:type="paragraph" w:styleId="Subtitle">
    <w:name w:val="Subtitle"/>
    <w:basedOn w:val="Normal"/>
    <w:next w:val="BodyText"/>
    <w:link w:val="SubtitleChar"/>
    <w:uiPriority w:val="29"/>
    <w:qFormat/>
    <w:rsid w:val="008B0B37"/>
    <w:pPr>
      <w:numPr>
        <w:ilvl w:val="1"/>
      </w:numPr>
      <w:spacing w:after="160"/>
    </w:pPr>
    <w:rPr>
      <w:rFonts w:eastAsiaTheme="minorEastAsia"/>
      <w:color w:val="044DF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9"/>
    <w:rsid w:val="008B0B37"/>
    <w:rPr>
      <w:rFonts w:eastAsiaTheme="minorEastAsia"/>
      <w:color w:val="044DF2" w:themeColor="text1" w:themeTint="A5"/>
      <w:spacing w:val="15"/>
    </w:rPr>
  </w:style>
  <w:style w:type="paragraph" w:styleId="BlockText">
    <w:name w:val="Block Text"/>
    <w:basedOn w:val="Normal"/>
    <w:uiPriority w:val="99"/>
    <w:semiHidden/>
    <w:unhideWhenUsed/>
    <w:rsid w:val="008B0B37"/>
    <w:pPr>
      <w:pBdr>
        <w:top w:val="single" w:sz="4" w:space="10" w:color="2781D4" w:themeColor="accent1" w:themeShade="BF"/>
        <w:left w:val="single" w:sz="4" w:space="10" w:color="2781D4" w:themeColor="accent1" w:themeShade="BF"/>
        <w:bottom w:val="single" w:sz="36" w:space="10" w:color="2781D4" w:themeColor="accent1" w:themeShade="BF"/>
        <w:right w:val="single" w:sz="36" w:space="10" w:color="2781D4" w:themeColor="accent1" w:themeShade="BF"/>
      </w:pBdr>
      <w:spacing w:before="240" w:after="240"/>
      <w:ind w:left="1152" w:right="1152"/>
    </w:pPr>
    <w:rPr>
      <w:rFonts w:eastAsiaTheme="minorEastAsia"/>
      <w:iCs/>
      <w:color w:val="auto"/>
    </w:rPr>
  </w:style>
  <w:style w:type="paragraph" w:styleId="Caption">
    <w:name w:val="caption"/>
    <w:basedOn w:val="Normal"/>
    <w:next w:val="Normal"/>
    <w:uiPriority w:val="14"/>
    <w:qFormat/>
    <w:rsid w:val="008B0B37"/>
    <w:pPr>
      <w:spacing w:after="200" w:line="240" w:lineRule="auto"/>
    </w:pPr>
    <w:rPr>
      <w:b/>
      <w:iCs/>
      <w:szCs w:val="18"/>
    </w:rPr>
  </w:style>
  <w:style w:type="character" w:styleId="BookTitle">
    <w:name w:val="Book Title"/>
    <w:uiPriority w:val="94"/>
    <w:qFormat/>
    <w:rsid w:val="0019695A"/>
    <w:rPr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D3710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HHS Basics Theme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0B3E3"/>
      </a:hlink>
      <a:folHlink>
        <a:srgbClr val="7D868C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F240D-FF4E-44A3-A890-DE891512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2019-12-16T18:13:00Z</dcterms:created>
  <dcterms:modified xsi:type="dcterms:W3CDTF">2019-12-17T14:45:00Z</dcterms:modified>
</cp:coreProperties>
</file>