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8E15" w14:textId="77777777" w:rsidR="0088666F" w:rsidRDefault="0088666F" w:rsidP="00713C4E">
      <w:pPr>
        <w:pStyle w:val="Title"/>
      </w:pPr>
      <w:r>
        <w:t xml:space="preserve">Information Item T </w:t>
      </w:r>
    </w:p>
    <w:p w14:paraId="3FF4BA68" w14:textId="77777777" w:rsidR="0088666F" w:rsidRDefault="0080551A" w:rsidP="00713C4E">
      <w:pPr>
        <w:pStyle w:val="Title"/>
      </w:pPr>
      <w:r>
        <w:t>Jail Match Report and Jail Divers</w:t>
      </w:r>
      <w:r w:rsidR="00A76BC2">
        <w:t>i</w:t>
      </w:r>
      <w:r>
        <w:t>on Standards</w:t>
      </w:r>
    </w:p>
    <w:sdt>
      <w:sdtPr>
        <w:rPr>
          <w:rFonts w:eastAsiaTheme="minorHAnsi" w:cstheme="minorBidi"/>
          <w:b w:val="0"/>
          <w:noProof w:val="0"/>
          <w:color w:val="auto"/>
          <w:sz w:val="24"/>
          <w:szCs w:val="20"/>
          <w:lang w:eastAsia="en-US"/>
        </w:rPr>
        <w:id w:val="1439643034"/>
        <w:docPartObj>
          <w:docPartGallery w:val="Table of Contents"/>
        </w:docPartObj>
      </w:sdtPr>
      <w:sdtEndPr>
        <w:rPr>
          <w:sz w:val="22"/>
        </w:rPr>
      </w:sdtEndPr>
      <w:sdtContent>
        <w:p w14:paraId="2AA00E82" w14:textId="77777777" w:rsidR="00152A98" w:rsidRDefault="00E9575D">
          <w:pPr>
            <w:pStyle w:val="TOC1"/>
            <w:rPr>
              <w:rFonts w:eastAsiaTheme="minorEastAsia" w:cstheme="minorBidi"/>
              <w:b w:val="0"/>
              <w:color w:val="auto"/>
              <w:szCs w:val="22"/>
              <w:lang w:eastAsia="en-US"/>
            </w:rPr>
          </w:pPr>
          <w:r>
            <w:rPr>
              <w:sz w:val="28"/>
            </w:rPr>
            <w:fldChar w:fldCharType="begin"/>
          </w:r>
          <w:r>
            <w:instrText xml:space="preserve"> TOC \o "1-2" \h \z \u </w:instrText>
          </w:r>
          <w:r>
            <w:rPr>
              <w:sz w:val="28"/>
            </w:rPr>
            <w:fldChar w:fldCharType="separate"/>
          </w:r>
          <w:hyperlink w:anchor="_Toc58241730" w:history="1">
            <w:r w:rsidR="00152A98" w:rsidRPr="00334088">
              <w:rPr>
                <w:rStyle w:val="Hyperlink"/>
                <w:rFonts w:eastAsiaTheme="majorEastAsia"/>
              </w:rPr>
              <w:t>1.</w:t>
            </w:r>
            <w:r w:rsidR="00152A98">
              <w:rPr>
                <w:rFonts w:eastAsiaTheme="minorEastAsia" w:cstheme="minorBidi"/>
                <w:b w:val="0"/>
                <w:color w:val="auto"/>
                <w:szCs w:val="22"/>
                <w:lang w:eastAsia="en-US"/>
              </w:rPr>
              <w:tab/>
            </w:r>
            <w:r w:rsidR="00152A98" w:rsidRPr="00334088">
              <w:rPr>
                <w:rStyle w:val="Hyperlink"/>
                <w:rFonts w:eastAsiaTheme="majorEastAsia"/>
              </w:rPr>
              <w:t>Overview</w:t>
            </w:r>
            <w:r w:rsidR="00152A98">
              <w:rPr>
                <w:webHidden/>
              </w:rPr>
              <w:tab/>
            </w:r>
            <w:r w:rsidR="00152A98">
              <w:rPr>
                <w:webHidden/>
              </w:rPr>
              <w:fldChar w:fldCharType="begin"/>
            </w:r>
            <w:r w:rsidR="00152A98">
              <w:rPr>
                <w:webHidden/>
              </w:rPr>
              <w:instrText xml:space="preserve"> PAGEREF _Toc58241730 \h </w:instrText>
            </w:r>
            <w:r w:rsidR="00152A98">
              <w:rPr>
                <w:webHidden/>
              </w:rPr>
            </w:r>
            <w:r w:rsidR="00152A98">
              <w:rPr>
                <w:webHidden/>
              </w:rPr>
              <w:fldChar w:fldCharType="separate"/>
            </w:r>
            <w:r w:rsidR="00152A98">
              <w:rPr>
                <w:webHidden/>
              </w:rPr>
              <w:t>2</w:t>
            </w:r>
            <w:r w:rsidR="00152A98">
              <w:rPr>
                <w:webHidden/>
              </w:rPr>
              <w:fldChar w:fldCharType="end"/>
            </w:r>
          </w:hyperlink>
        </w:p>
        <w:p w14:paraId="59596C30" w14:textId="77777777" w:rsidR="00152A98" w:rsidRDefault="00A43310">
          <w:pPr>
            <w:pStyle w:val="TOC2"/>
            <w:rPr>
              <w:rFonts w:eastAsiaTheme="minorEastAsia" w:cstheme="minorBidi"/>
              <w:color w:val="auto"/>
              <w:szCs w:val="22"/>
              <w:lang w:eastAsia="en-US"/>
            </w:rPr>
          </w:pPr>
          <w:hyperlink w:anchor="_Toc58241731" w:history="1">
            <w:r w:rsidR="00152A98" w:rsidRPr="00334088">
              <w:rPr>
                <w:rStyle w:val="Hyperlink"/>
                <w:rFonts w:ascii="Verdana" w:eastAsiaTheme="majorEastAsia" w:hAnsi="Verdana"/>
              </w:rPr>
              <w:t>Senate Bill 839</w:t>
            </w:r>
            <w:r w:rsidR="00152A98">
              <w:rPr>
                <w:webHidden/>
              </w:rPr>
              <w:tab/>
            </w:r>
            <w:r w:rsidR="00152A98">
              <w:rPr>
                <w:webHidden/>
              </w:rPr>
              <w:fldChar w:fldCharType="begin"/>
            </w:r>
            <w:r w:rsidR="00152A98">
              <w:rPr>
                <w:webHidden/>
              </w:rPr>
              <w:instrText xml:space="preserve"> PAGEREF _Toc58241731 \h </w:instrText>
            </w:r>
            <w:r w:rsidR="00152A98">
              <w:rPr>
                <w:webHidden/>
              </w:rPr>
            </w:r>
            <w:r w:rsidR="00152A98">
              <w:rPr>
                <w:webHidden/>
              </w:rPr>
              <w:fldChar w:fldCharType="separate"/>
            </w:r>
            <w:r w:rsidR="00152A98">
              <w:rPr>
                <w:webHidden/>
              </w:rPr>
              <w:t>2</w:t>
            </w:r>
            <w:r w:rsidR="00152A98">
              <w:rPr>
                <w:webHidden/>
              </w:rPr>
              <w:fldChar w:fldCharType="end"/>
            </w:r>
          </w:hyperlink>
        </w:p>
        <w:p w14:paraId="56985AE8" w14:textId="77777777" w:rsidR="00152A98" w:rsidRDefault="00A43310">
          <w:pPr>
            <w:pStyle w:val="TOC1"/>
            <w:rPr>
              <w:rFonts w:eastAsiaTheme="minorEastAsia" w:cstheme="minorBidi"/>
              <w:b w:val="0"/>
              <w:color w:val="auto"/>
              <w:szCs w:val="22"/>
              <w:lang w:eastAsia="en-US"/>
            </w:rPr>
          </w:pPr>
          <w:hyperlink w:anchor="_Toc58241732" w:history="1">
            <w:r w:rsidR="00152A98" w:rsidRPr="00334088">
              <w:rPr>
                <w:rStyle w:val="Hyperlink"/>
                <w:rFonts w:eastAsiaTheme="majorEastAsia"/>
                <w14:scene3d>
                  <w14:camera w14:prst="orthographicFront"/>
                  <w14:lightRig w14:rig="threePt" w14:dir="t">
                    <w14:rot w14:lat="0" w14:lon="0" w14:rev="0"/>
                  </w14:lightRig>
                </w14:scene3d>
              </w:rPr>
              <w:t>2.</w:t>
            </w:r>
            <w:r w:rsidR="00152A98">
              <w:rPr>
                <w:rFonts w:eastAsiaTheme="minorEastAsia" w:cstheme="minorBidi"/>
                <w:b w:val="0"/>
                <w:color w:val="auto"/>
                <w:szCs w:val="22"/>
                <w:lang w:eastAsia="en-US"/>
              </w:rPr>
              <w:tab/>
            </w:r>
            <w:r w:rsidR="00152A98" w:rsidRPr="00334088">
              <w:rPr>
                <w:rStyle w:val="Hyperlink"/>
                <w:rFonts w:eastAsiaTheme="majorEastAsia"/>
              </w:rPr>
              <w:t>Jail Match Report</w:t>
            </w:r>
            <w:r w:rsidR="00152A98">
              <w:rPr>
                <w:webHidden/>
              </w:rPr>
              <w:tab/>
            </w:r>
            <w:r w:rsidR="00152A98">
              <w:rPr>
                <w:webHidden/>
              </w:rPr>
              <w:fldChar w:fldCharType="begin"/>
            </w:r>
            <w:r w:rsidR="00152A98">
              <w:rPr>
                <w:webHidden/>
              </w:rPr>
              <w:instrText xml:space="preserve"> PAGEREF _Toc58241732 \h </w:instrText>
            </w:r>
            <w:r w:rsidR="00152A98">
              <w:rPr>
                <w:webHidden/>
              </w:rPr>
            </w:r>
            <w:r w:rsidR="00152A98">
              <w:rPr>
                <w:webHidden/>
              </w:rPr>
              <w:fldChar w:fldCharType="separate"/>
            </w:r>
            <w:r w:rsidR="00152A98">
              <w:rPr>
                <w:webHidden/>
              </w:rPr>
              <w:t>3</w:t>
            </w:r>
            <w:r w:rsidR="00152A98">
              <w:rPr>
                <w:webHidden/>
              </w:rPr>
              <w:fldChar w:fldCharType="end"/>
            </w:r>
          </w:hyperlink>
        </w:p>
        <w:p w14:paraId="2DE45E95" w14:textId="77777777" w:rsidR="00152A98" w:rsidRDefault="00A43310">
          <w:pPr>
            <w:pStyle w:val="TOC2"/>
            <w:rPr>
              <w:rFonts w:eastAsiaTheme="minorEastAsia" w:cstheme="minorBidi"/>
              <w:color w:val="auto"/>
              <w:szCs w:val="22"/>
              <w:lang w:eastAsia="en-US"/>
            </w:rPr>
          </w:pPr>
          <w:hyperlink w:anchor="_Toc58241733" w:history="1">
            <w:r w:rsidR="00152A98" w:rsidRPr="00334088">
              <w:rPr>
                <w:rStyle w:val="Hyperlink"/>
                <w:rFonts w:ascii="Verdana" w:eastAsiaTheme="majorEastAsia" w:hAnsi="Verdana"/>
              </w:rPr>
              <w:t>Accessing the Jail Match Report</w:t>
            </w:r>
            <w:r w:rsidR="00152A98">
              <w:rPr>
                <w:webHidden/>
              </w:rPr>
              <w:tab/>
            </w:r>
            <w:r w:rsidR="00152A98">
              <w:rPr>
                <w:webHidden/>
              </w:rPr>
              <w:fldChar w:fldCharType="begin"/>
            </w:r>
            <w:r w:rsidR="00152A98">
              <w:rPr>
                <w:webHidden/>
              </w:rPr>
              <w:instrText xml:space="preserve"> PAGEREF _Toc58241733 \h </w:instrText>
            </w:r>
            <w:r w:rsidR="00152A98">
              <w:rPr>
                <w:webHidden/>
              </w:rPr>
            </w:r>
            <w:r w:rsidR="00152A98">
              <w:rPr>
                <w:webHidden/>
              </w:rPr>
              <w:fldChar w:fldCharType="separate"/>
            </w:r>
            <w:r w:rsidR="00152A98">
              <w:rPr>
                <w:webHidden/>
              </w:rPr>
              <w:t>4</w:t>
            </w:r>
            <w:r w:rsidR="00152A98">
              <w:rPr>
                <w:webHidden/>
              </w:rPr>
              <w:fldChar w:fldCharType="end"/>
            </w:r>
          </w:hyperlink>
        </w:p>
        <w:p w14:paraId="2D0D4DFA" w14:textId="77777777" w:rsidR="00152A98" w:rsidRDefault="00A43310">
          <w:pPr>
            <w:pStyle w:val="TOC2"/>
            <w:rPr>
              <w:rFonts w:eastAsiaTheme="minorEastAsia" w:cstheme="minorBidi"/>
              <w:color w:val="auto"/>
              <w:szCs w:val="22"/>
              <w:lang w:eastAsia="en-US"/>
            </w:rPr>
          </w:pPr>
          <w:hyperlink w:anchor="_Toc58241734" w:history="1">
            <w:r w:rsidR="00152A98" w:rsidRPr="00334088">
              <w:rPr>
                <w:rStyle w:val="Hyperlink"/>
                <w:rFonts w:ascii="Verdana" w:eastAsiaTheme="majorEastAsia" w:hAnsi="Verdana"/>
              </w:rPr>
              <w:t>Table 1</w:t>
            </w:r>
            <w:r w:rsidR="00152A98">
              <w:rPr>
                <w:webHidden/>
              </w:rPr>
              <w:tab/>
            </w:r>
            <w:r w:rsidR="00152A98">
              <w:rPr>
                <w:webHidden/>
              </w:rPr>
              <w:fldChar w:fldCharType="begin"/>
            </w:r>
            <w:r w:rsidR="00152A98">
              <w:rPr>
                <w:webHidden/>
              </w:rPr>
              <w:instrText xml:space="preserve"> PAGEREF _Toc58241734 \h </w:instrText>
            </w:r>
            <w:r w:rsidR="00152A98">
              <w:rPr>
                <w:webHidden/>
              </w:rPr>
            </w:r>
            <w:r w:rsidR="00152A98">
              <w:rPr>
                <w:webHidden/>
              </w:rPr>
              <w:fldChar w:fldCharType="separate"/>
            </w:r>
            <w:r w:rsidR="00152A98">
              <w:rPr>
                <w:webHidden/>
              </w:rPr>
              <w:t>5</w:t>
            </w:r>
            <w:r w:rsidR="00152A98">
              <w:rPr>
                <w:webHidden/>
              </w:rPr>
              <w:fldChar w:fldCharType="end"/>
            </w:r>
          </w:hyperlink>
        </w:p>
        <w:p w14:paraId="72752D1C" w14:textId="77777777" w:rsidR="00152A98" w:rsidRDefault="00A43310">
          <w:pPr>
            <w:pStyle w:val="TOC1"/>
            <w:rPr>
              <w:rFonts w:eastAsiaTheme="minorEastAsia" w:cstheme="minorBidi"/>
              <w:b w:val="0"/>
              <w:color w:val="auto"/>
              <w:szCs w:val="22"/>
              <w:lang w:eastAsia="en-US"/>
            </w:rPr>
          </w:pPr>
          <w:hyperlink w:anchor="_Toc58241735" w:history="1">
            <w:r w:rsidR="00152A98" w:rsidRPr="00334088">
              <w:rPr>
                <w:rStyle w:val="Hyperlink"/>
                <w:rFonts w:eastAsiaTheme="majorEastAsia"/>
                <w14:scene3d>
                  <w14:camera w14:prst="orthographicFront"/>
                  <w14:lightRig w14:rig="threePt" w14:dir="t">
                    <w14:rot w14:lat="0" w14:lon="0" w14:rev="0"/>
                  </w14:lightRig>
                </w14:scene3d>
              </w:rPr>
              <w:t>3.</w:t>
            </w:r>
            <w:r w:rsidR="00152A98">
              <w:rPr>
                <w:rFonts w:eastAsiaTheme="minorEastAsia" w:cstheme="minorBidi"/>
                <w:b w:val="0"/>
                <w:color w:val="auto"/>
                <w:szCs w:val="22"/>
                <w:lang w:eastAsia="en-US"/>
              </w:rPr>
              <w:tab/>
            </w:r>
            <w:r w:rsidR="00152A98" w:rsidRPr="00334088">
              <w:rPr>
                <w:rStyle w:val="Hyperlink"/>
                <w:rFonts w:eastAsiaTheme="majorEastAsia"/>
              </w:rPr>
              <w:t>Matching Criteria</w:t>
            </w:r>
            <w:r w:rsidR="00152A98">
              <w:rPr>
                <w:webHidden/>
              </w:rPr>
              <w:tab/>
            </w:r>
            <w:r w:rsidR="00152A98">
              <w:rPr>
                <w:webHidden/>
              </w:rPr>
              <w:fldChar w:fldCharType="begin"/>
            </w:r>
            <w:r w:rsidR="00152A98">
              <w:rPr>
                <w:webHidden/>
              </w:rPr>
              <w:instrText xml:space="preserve"> PAGEREF _Toc58241735 \h </w:instrText>
            </w:r>
            <w:r w:rsidR="00152A98">
              <w:rPr>
                <w:webHidden/>
              </w:rPr>
            </w:r>
            <w:r w:rsidR="00152A98">
              <w:rPr>
                <w:webHidden/>
              </w:rPr>
              <w:fldChar w:fldCharType="separate"/>
            </w:r>
            <w:r w:rsidR="00152A98">
              <w:rPr>
                <w:webHidden/>
              </w:rPr>
              <w:t>8</w:t>
            </w:r>
            <w:r w:rsidR="00152A98">
              <w:rPr>
                <w:webHidden/>
              </w:rPr>
              <w:fldChar w:fldCharType="end"/>
            </w:r>
          </w:hyperlink>
        </w:p>
        <w:p w14:paraId="14507B58" w14:textId="77777777" w:rsidR="00152A98" w:rsidRDefault="00A43310">
          <w:pPr>
            <w:pStyle w:val="TOC1"/>
            <w:rPr>
              <w:rFonts w:eastAsiaTheme="minorEastAsia" w:cstheme="minorBidi"/>
              <w:b w:val="0"/>
              <w:color w:val="auto"/>
              <w:szCs w:val="22"/>
              <w:lang w:eastAsia="en-US"/>
            </w:rPr>
          </w:pPr>
          <w:hyperlink w:anchor="_Toc58241736" w:history="1">
            <w:r w:rsidR="00152A98" w:rsidRPr="00334088">
              <w:rPr>
                <w:rStyle w:val="Hyperlink"/>
                <w:rFonts w:eastAsiaTheme="majorEastAsia"/>
                <w14:scene3d>
                  <w14:camera w14:prst="orthographicFront"/>
                  <w14:lightRig w14:rig="threePt" w14:dir="t">
                    <w14:rot w14:lat="0" w14:lon="0" w14:rev="0"/>
                  </w14:lightRig>
                </w14:scene3d>
              </w:rPr>
              <w:t>4.</w:t>
            </w:r>
            <w:r w:rsidR="00152A98">
              <w:rPr>
                <w:rFonts w:eastAsiaTheme="minorEastAsia" w:cstheme="minorBidi"/>
                <w:b w:val="0"/>
                <w:color w:val="auto"/>
                <w:szCs w:val="22"/>
                <w:lang w:eastAsia="en-US"/>
              </w:rPr>
              <w:tab/>
            </w:r>
            <w:r w:rsidR="00152A98" w:rsidRPr="00334088">
              <w:rPr>
                <w:rStyle w:val="Hyperlink"/>
                <w:rFonts w:eastAsiaTheme="majorEastAsia"/>
              </w:rPr>
              <w:t>Jail Diversion</w:t>
            </w:r>
            <w:r w:rsidR="00152A98">
              <w:rPr>
                <w:webHidden/>
              </w:rPr>
              <w:tab/>
            </w:r>
            <w:r w:rsidR="00152A98">
              <w:rPr>
                <w:webHidden/>
              </w:rPr>
              <w:fldChar w:fldCharType="begin"/>
            </w:r>
            <w:r w:rsidR="00152A98">
              <w:rPr>
                <w:webHidden/>
              </w:rPr>
              <w:instrText xml:space="preserve"> PAGEREF _Toc58241736 \h </w:instrText>
            </w:r>
            <w:r w:rsidR="00152A98">
              <w:rPr>
                <w:webHidden/>
              </w:rPr>
            </w:r>
            <w:r w:rsidR="00152A98">
              <w:rPr>
                <w:webHidden/>
              </w:rPr>
              <w:fldChar w:fldCharType="separate"/>
            </w:r>
            <w:r w:rsidR="00152A98">
              <w:rPr>
                <w:webHidden/>
              </w:rPr>
              <w:t>9</w:t>
            </w:r>
            <w:r w:rsidR="00152A98">
              <w:rPr>
                <w:webHidden/>
              </w:rPr>
              <w:fldChar w:fldCharType="end"/>
            </w:r>
          </w:hyperlink>
        </w:p>
        <w:p w14:paraId="6E988F4C" w14:textId="77777777" w:rsidR="00152A98" w:rsidRDefault="00A43310">
          <w:pPr>
            <w:pStyle w:val="TOC2"/>
            <w:rPr>
              <w:rFonts w:eastAsiaTheme="minorEastAsia" w:cstheme="minorBidi"/>
              <w:color w:val="auto"/>
              <w:szCs w:val="22"/>
              <w:lang w:eastAsia="en-US"/>
            </w:rPr>
          </w:pPr>
          <w:hyperlink w:anchor="_Toc58241737" w:history="1">
            <w:r w:rsidR="00152A98" w:rsidRPr="00334088">
              <w:rPr>
                <w:rStyle w:val="Hyperlink"/>
                <w:rFonts w:ascii="Verdana" w:eastAsiaTheme="majorEastAsia" w:hAnsi="Verdana"/>
              </w:rPr>
              <w:t>What is jail diversion?</w:t>
            </w:r>
            <w:r w:rsidR="00152A98">
              <w:rPr>
                <w:webHidden/>
              </w:rPr>
              <w:tab/>
            </w:r>
            <w:r w:rsidR="00152A98">
              <w:rPr>
                <w:webHidden/>
              </w:rPr>
              <w:fldChar w:fldCharType="begin"/>
            </w:r>
            <w:r w:rsidR="00152A98">
              <w:rPr>
                <w:webHidden/>
              </w:rPr>
              <w:instrText xml:space="preserve"> PAGEREF _Toc58241737 \h </w:instrText>
            </w:r>
            <w:r w:rsidR="00152A98">
              <w:rPr>
                <w:webHidden/>
              </w:rPr>
            </w:r>
            <w:r w:rsidR="00152A98">
              <w:rPr>
                <w:webHidden/>
              </w:rPr>
              <w:fldChar w:fldCharType="separate"/>
            </w:r>
            <w:r w:rsidR="00152A98">
              <w:rPr>
                <w:webHidden/>
              </w:rPr>
              <w:t>9</w:t>
            </w:r>
            <w:r w:rsidR="00152A98">
              <w:rPr>
                <w:webHidden/>
              </w:rPr>
              <w:fldChar w:fldCharType="end"/>
            </w:r>
          </w:hyperlink>
        </w:p>
        <w:p w14:paraId="6DBE3684" w14:textId="77777777" w:rsidR="00152A98" w:rsidRDefault="00A43310">
          <w:pPr>
            <w:pStyle w:val="TOC2"/>
            <w:rPr>
              <w:rFonts w:eastAsiaTheme="minorEastAsia" w:cstheme="minorBidi"/>
              <w:color w:val="auto"/>
              <w:szCs w:val="22"/>
              <w:lang w:eastAsia="en-US"/>
            </w:rPr>
          </w:pPr>
          <w:hyperlink w:anchor="_Toc58241738" w:history="1">
            <w:r w:rsidR="00152A98" w:rsidRPr="00334088">
              <w:rPr>
                <w:rStyle w:val="Hyperlink"/>
                <w:rFonts w:ascii="Verdana" w:eastAsiaTheme="majorEastAsia" w:hAnsi="Verdana"/>
              </w:rPr>
              <w:t>Sequential Intercept Model</w:t>
            </w:r>
            <w:r w:rsidR="00152A98">
              <w:rPr>
                <w:webHidden/>
              </w:rPr>
              <w:tab/>
            </w:r>
            <w:r w:rsidR="00152A98">
              <w:rPr>
                <w:webHidden/>
              </w:rPr>
              <w:fldChar w:fldCharType="begin"/>
            </w:r>
            <w:r w:rsidR="00152A98">
              <w:rPr>
                <w:webHidden/>
              </w:rPr>
              <w:instrText xml:space="preserve"> PAGEREF _Toc58241738 \h </w:instrText>
            </w:r>
            <w:r w:rsidR="00152A98">
              <w:rPr>
                <w:webHidden/>
              </w:rPr>
            </w:r>
            <w:r w:rsidR="00152A98">
              <w:rPr>
                <w:webHidden/>
              </w:rPr>
              <w:fldChar w:fldCharType="separate"/>
            </w:r>
            <w:r w:rsidR="00152A98">
              <w:rPr>
                <w:webHidden/>
              </w:rPr>
              <w:t>9</w:t>
            </w:r>
            <w:r w:rsidR="00152A98">
              <w:rPr>
                <w:webHidden/>
              </w:rPr>
              <w:fldChar w:fldCharType="end"/>
            </w:r>
          </w:hyperlink>
        </w:p>
        <w:p w14:paraId="353E52FA" w14:textId="77777777" w:rsidR="00152A98" w:rsidRDefault="00A43310">
          <w:pPr>
            <w:pStyle w:val="TOC1"/>
            <w:rPr>
              <w:rFonts w:eastAsiaTheme="minorEastAsia" w:cstheme="minorBidi"/>
              <w:b w:val="0"/>
              <w:color w:val="auto"/>
              <w:szCs w:val="22"/>
              <w:lang w:eastAsia="en-US"/>
            </w:rPr>
          </w:pPr>
          <w:hyperlink w:anchor="_Toc58241739" w:history="1">
            <w:r w:rsidR="00152A98" w:rsidRPr="00334088">
              <w:rPr>
                <w:rStyle w:val="Hyperlink"/>
                <w:rFonts w:eastAsiaTheme="majorEastAsia"/>
              </w:rPr>
              <w:t>5.</w:t>
            </w:r>
            <w:r w:rsidR="00152A98">
              <w:rPr>
                <w:rFonts w:eastAsiaTheme="minorEastAsia" w:cstheme="minorBidi"/>
                <w:b w:val="0"/>
                <w:color w:val="auto"/>
                <w:szCs w:val="22"/>
                <w:lang w:eastAsia="en-US"/>
              </w:rPr>
              <w:tab/>
            </w:r>
            <w:r w:rsidR="00152A98" w:rsidRPr="00334088">
              <w:rPr>
                <w:rStyle w:val="Hyperlink"/>
                <w:rFonts w:eastAsiaTheme="majorEastAsia"/>
              </w:rPr>
              <w:t>Continuity of Care for Justice-Involved Individuals</w:t>
            </w:r>
            <w:r w:rsidR="00152A98">
              <w:rPr>
                <w:webHidden/>
              </w:rPr>
              <w:tab/>
            </w:r>
            <w:r w:rsidR="00152A98">
              <w:rPr>
                <w:webHidden/>
              </w:rPr>
              <w:fldChar w:fldCharType="begin"/>
            </w:r>
            <w:r w:rsidR="00152A98">
              <w:rPr>
                <w:webHidden/>
              </w:rPr>
              <w:instrText xml:space="preserve"> PAGEREF _Toc58241739 \h </w:instrText>
            </w:r>
            <w:r w:rsidR="00152A98">
              <w:rPr>
                <w:webHidden/>
              </w:rPr>
            </w:r>
            <w:r w:rsidR="00152A98">
              <w:rPr>
                <w:webHidden/>
              </w:rPr>
              <w:fldChar w:fldCharType="separate"/>
            </w:r>
            <w:r w:rsidR="00152A98">
              <w:rPr>
                <w:webHidden/>
              </w:rPr>
              <w:t>12</w:t>
            </w:r>
            <w:r w:rsidR="00152A98">
              <w:rPr>
                <w:webHidden/>
              </w:rPr>
              <w:fldChar w:fldCharType="end"/>
            </w:r>
          </w:hyperlink>
        </w:p>
        <w:p w14:paraId="3301FF63" w14:textId="77777777" w:rsidR="00152A98" w:rsidRDefault="00A43310">
          <w:pPr>
            <w:pStyle w:val="TOC1"/>
            <w:rPr>
              <w:rFonts w:eastAsiaTheme="minorEastAsia" w:cstheme="minorBidi"/>
              <w:b w:val="0"/>
              <w:color w:val="auto"/>
              <w:szCs w:val="22"/>
              <w:lang w:eastAsia="en-US"/>
            </w:rPr>
          </w:pPr>
          <w:hyperlink w:anchor="_Toc58241740" w:history="1">
            <w:r w:rsidR="00152A98" w:rsidRPr="00334088">
              <w:rPr>
                <w:rStyle w:val="Hyperlink"/>
                <w:rFonts w:eastAsiaTheme="majorEastAsia"/>
                <w14:scene3d>
                  <w14:camera w14:prst="orthographicFront"/>
                  <w14:lightRig w14:rig="threePt" w14:dir="t">
                    <w14:rot w14:lat="0" w14:lon="0" w14:rev="0"/>
                  </w14:lightRig>
                </w14:scene3d>
              </w:rPr>
              <w:t>6.</w:t>
            </w:r>
            <w:r w:rsidR="00152A98">
              <w:rPr>
                <w:rFonts w:eastAsiaTheme="minorEastAsia" w:cstheme="minorBidi"/>
                <w:b w:val="0"/>
                <w:color w:val="auto"/>
                <w:szCs w:val="22"/>
                <w:lang w:eastAsia="en-US"/>
              </w:rPr>
              <w:tab/>
            </w:r>
            <w:r w:rsidR="00152A98" w:rsidRPr="00334088">
              <w:rPr>
                <w:rStyle w:val="Hyperlink"/>
                <w:rFonts w:eastAsiaTheme="majorEastAsia"/>
              </w:rPr>
              <w:t>Glossary of Terms</w:t>
            </w:r>
            <w:r w:rsidR="00152A98">
              <w:rPr>
                <w:webHidden/>
              </w:rPr>
              <w:tab/>
            </w:r>
            <w:r w:rsidR="00152A98">
              <w:rPr>
                <w:webHidden/>
              </w:rPr>
              <w:fldChar w:fldCharType="begin"/>
            </w:r>
            <w:r w:rsidR="00152A98">
              <w:rPr>
                <w:webHidden/>
              </w:rPr>
              <w:instrText xml:space="preserve"> PAGEREF _Toc58241740 \h </w:instrText>
            </w:r>
            <w:r w:rsidR="00152A98">
              <w:rPr>
                <w:webHidden/>
              </w:rPr>
            </w:r>
            <w:r w:rsidR="00152A98">
              <w:rPr>
                <w:webHidden/>
              </w:rPr>
              <w:fldChar w:fldCharType="separate"/>
            </w:r>
            <w:r w:rsidR="00152A98">
              <w:rPr>
                <w:webHidden/>
              </w:rPr>
              <w:t>14</w:t>
            </w:r>
            <w:r w:rsidR="00152A98">
              <w:rPr>
                <w:webHidden/>
              </w:rPr>
              <w:fldChar w:fldCharType="end"/>
            </w:r>
          </w:hyperlink>
        </w:p>
        <w:p w14:paraId="6EAF4623" w14:textId="77777777" w:rsidR="00152A98" w:rsidRDefault="00A43310">
          <w:pPr>
            <w:pStyle w:val="TOC1"/>
            <w:rPr>
              <w:rFonts w:eastAsiaTheme="minorEastAsia" w:cstheme="minorBidi"/>
              <w:b w:val="0"/>
              <w:color w:val="auto"/>
              <w:szCs w:val="22"/>
              <w:lang w:eastAsia="en-US"/>
            </w:rPr>
          </w:pPr>
          <w:hyperlink w:anchor="_Toc58241741" w:history="1">
            <w:r w:rsidR="00152A98" w:rsidRPr="00334088">
              <w:rPr>
                <w:rStyle w:val="Hyperlink"/>
                <w:rFonts w:eastAsiaTheme="majorEastAsia"/>
                <w14:scene3d>
                  <w14:camera w14:prst="orthographicFront"/>
                  <w14:lightRig w14:rig="threePt" w14:dir="t">
                    <w14:rot w14:lat="0" w14:lon="0" w14:rev="0"/>
                  </w14:lightRig>
                </w14:scene3d>
              </w:rPr>
              <w:t>7.</w:t>
            </w:r>
            <w:r w:rsidR="00152A98">
              <w:rPr>
                <w:rFonts w:eastAsiaTheme="minorEastAsia" w:cstheme="minorBidi"/>
                <w:b w:val="0"/>
                <w:color w:val="auto"/>
                <w:szCs w:val="22"/>
                <w:lang w:eastAsia="en-US"/>
              </w:rPr>
              <w:tab/>
            </w:r>
            <w:r w:rsidR="00152A98" w:rsidRPr="00334088">
              <w:rPr>
                <w:rStyle w:val="Hyperlink"/>
                <w:rFonts w:eastAsiaTheme="majorEastAsia"/>
              </w:rPr>
              <w:t>Figures</w:t>
            </w:r>
            <w:r w:rsidR="00152A98">
              <w:rPr>
                <w:webHidden/>
              </w:rPr>
              <w:tab/>
            </w:r>
            <w:r w:rsidR="00152A98">
              <w:rPr>
                <w:webHidden/>
              </w:rPr>
              <w:fldChar w:fldCharType="begin"/>
            </w:r>
            <w:r w:rsidR="00152A98">
              <w:rPr>
                <w:webHidden/>
              </w:rPr>
              <w:instrText xml:space="preserve"> PAGEREF _Toc58241741 \h </w:instrText>
            </w:r>
            <w:r w:rsidR="00152A98">
              <w:rPr>
                <w:webHidden/>
              </w:rPr>
            </w:r>
            <w:r w:rsidR="00152A98">
              <w:rPr>
                <w:webHidden/>
              </w:rPr>
              <w:fldChar w:fldCharType="separate"/>
            </w:r>
            <w:r w:rsidR="00152A98">
              <w:rPr>
                <w:webHidden/>
              </w:rPr>
              <w:t>17</w:t>
            </w:r>
            <w:r w:rsidR="00152A98">
              <w:rPr>
                <w:webHidden/>
              </w:rPr>
              <w:fldChar w:fldCharType="end"/>
            </w:r>
          </w:hyperlink>
        </w:p>
        <w:p w14:paraId="5522B05D" w14:textId="77777777" w:rsidR="00152A98" w:rsidRDefault="00A43310">
          <w:pPr>
            <w:pStyle w:val="TOC2"/>
            <w:rPr>
              <w:rFonts w:eastAsiaTheme="minorEastAsia" w:cstheme="minorBidi"/>
              <w:color w:val="auto"/>
              <w:szCs w:val="22"/>
              <w:lang w:eastAsia="en-US"/>
            </w:rPr>
          </w:pPr>
          <w:hyperlink w:anchor="_Toc58241742" w:history="1">
            <w:r w:rsidR="00152A98" w:rsidRPr="00334088">
              <w:rPr>
                <w:rStyle w:val="Hyperlink"/>
                <w:rFonts w:ascii="Verdana" w:eastAsiaTheme="majorEastAsia" w:hAnsi="Verdana"/>
              </w:rPr>
              <w:t>Sequential Intercept Model</w:t>
            </w:r>
            <w:r w:rsidR="00152A98">
              <w:rPr>
                <w:webHidden/>
              </w:rPr>
              <w:tab/>
            </w:r>
            <w:r w:rsidR="00152A98">
              <w:rPr>
                <w:webHidden/>
              </w:rPr>
              <w:fldChar w:fldCharType="begin"/>
            </w:r>
            <w:r w:rsidR="00152A98">
              <w:rPr>
                <w:webHidden/>
              </w:rPr>
              <w:instrText xml:space="preserve"> PAGEREF _Toc58241742 \h </w:instrText>
            </w:r>
            <w:r w:rsidR="00152A98">
              <w:rPr>
                <w:webHidden/>
              </w:rPr>
            </w:r>
            <w:r w:rsidR="00152A98">
              <w:rPr>
                <w:webHidden/>
              </w:rPr>
              <w:fldChar w:fldCharType="separate"/>
            </w:r>
            <w:r w:rsidR="00152A98">
              <w:rPr>
                <w:webHidden/>
              </w:rPr>
              <w:t>17</w:t>
            </w:r>
            <w:r w:rsidR="00152A98">
              <w:rPr>
                <w:webHidden/>
              </w:rPr>
              <w:fldChar w:fldCharType="end"/>
            </w:r>
          </w:hyperlink>
        </w:p>
        <w:p w14:paraId="2ED4BF2C" w14:textId="77777777" w:rsidR="00B51F67" w:rsidRDefault="00E9575D">
          <w:r>
            <w:fldChar w:fldCharType="end"/>
          </w:r>
        </w:p>
      </w:sdtContent>
    </w:sdt>
    <w:p w14:paraId="32B6B73A" w14:textId="77777777" w:rsidR="00B51F67" w:rsidRPr="004E3B1E" w:rsidRDefault="004E3B1E" w:rsidP="006666C9">
      <w:pPr>
        <w:pStyle w:val="Heading1"/>
      </w:pPr>
      <w:bookmarkStart w:id="0" w:name="_Toc58241730"/>
      <w:r>
        <w:lastRenderedPageBreak/>
        <w:t>Overview</w:t>
      </w:r>
      <w:bookmarkEnd w:id="0"/>
    </w:p>
    <w:p w14:paraId="26A00769" w14:textId="77777777" w:rsidR="00C52D89" w:rsidRPr="00133C8A" w:rsidRDefault="00C52D89" w:rsidP="00C52D89">
      <w:pPr>
        <w:pStyle w:val="Heading2"/>
        <w:rPr>
          <w:rFonts w:ascii="Verdana" w:hAnsi="Verdana"/>
          <w:i/>
        </w:rPr>
      </w:pPr>
      <w:bookmarkStart w:id="1" w:name="_Toc301942046"/>
      <w:bookmarkStart w:id="2" w:name="_Toc35952943"/>
      <w:bookmarkStart w:id="3" w:name="_Toc58241731"/>
      <w:r w:rsidRPr="006F72ED">
        <w:rPr>
          <w:rFonts w:ascii="Verdana" w:hAnsi="Verdana"/>
        </w:rPr>
        <w:t>Senate Bill 839</w:t>
      </w:r>
      <w:bookmarkEnd w:id="1"/>
      <w:bookmarkEnd w:id="2"/>
      <w:bookmarkEnd w:id="3"/>
      <w:r w:rsidRPr="006F72ED">
        <w:rPr>
          <w:rFonts w:ascii="Verdana" w:hAnsi="Verdana"/>
          <w:b w:val="0"/>
        </w:rPr>
        <w:t xml:space="preserve"> </w:t>
      </w:r>
    </w:p>
    <w:p w14:paraId="64490ABA" w14:textId="77777777" w:rsidR="00C52D89" w:rsidRPr="00133C8A" w:rsidRDefault="00C52D89" w:rsidP="00C52D89">
      <w:pPr>
        <w:pStyle w:val="BodyTextafterheading"/>
        <w:rPr>
          <w:rFonts w:ascii="Verdana" w:hAnsi="Verdana"/>
        </w:rPr>
      </w:pPr>
      <w:r w:rsidRPr="00133C8A">
        <w:rPr>
          <w:rFonts w:ascii="Verdana" w:hAnsi="Verdana"/>
        </w:rPr>
        <w:t>The 80</w:t>
      </w:r>
      <w:r w:rsidRPr="00133C8A">
        <w:rPr>
          <w:rFonts w:ascii="Verdana" w:hAnsi="Verdana"/>
          <w:vertAlign w:val="superscript"/>
        </w:rPr>
        <w:t xml:space="preserve">th </w:t>
      </w:r>
      <w:r w:rsidRPr="00133C8A">
        <w:rPr>
          <w:rFonts w:ascii="Verdana" w:hAnsi="Verdana"/>
        </w:rPr>
        <w:t xml:space="preserve">Texas Legislature passed </w:t>
      </w:r>
      <w:hyperlink r:id="rId12">
        <w:r w:rsidRPr="006F72ED">
          <w:rPr>
            <w:rFonts w:ascii="Verdana" w:hAnsi="Verdana"/>
            <w:color w:val="0000FF"/>
            <w:u w:val="single" w:color="0000FF"/>
          </w:rPr>
          <w:t>Senate Bill 839</w:t>
        </w:r>
      </w:hyperlink>
      <w:hyperlink r:id="rId13">
        <w:r w:rsidRPr="006F72ED">
          <w:rPr>
            <w:rFonts w:ascii="Verdana" w:hAnsi="Verdana"/>
          </w:rPr>
          <w:t>,</w:t>
        </w:r>
      </w:hyperlink>
      <w:r w:rsidRPr="00133C8A">
        <w:rPr>
          <w:rFonts w:ascii="Verdana" w:hAnsi="Verdana"/>
        </w:rPr>
        <w:t xml:space="preserve"> which amended the </w:t>
      </w:r>
      <w:r w:rsidRPr="006F72ED">
        <w:rPr>
          <w:rFonts w:ascii="Verdana" w:hAnsi="Verdana"/>
        </w:rPr>
        <w:t>Health and Safety Code (HSC),</w:t>
      </w:r>
      <w:r w:rsidRPr="00133C8A">
        <w:rPr>
          <w:rFonts w:ascii="Verdana" w:hAnsi="Verdana"/>
        </w:rPr>
        <w:t xml:space="preserve"> Chapter 614 to include </w:t>
      </w:r>
      <w:r w:rsidRPr="006F72ED">
        <w:rPr>
          <w:rFonts w:ascii="Verdana" w:hAnsi="Verdana"/>
        </w:rPr>
        <w:t>The Department of Public Safety (</w:t>
      </w:r>
      <w:r w:rsidRPr="00133C8A">
        <w:rPr>
          <w:rFonts w:ascii="Verdana" w:hAnsi="Verdana"/>
        </w:rPr>
        <w:t>DPS</w:t>
      </w:r>
      <w:r w:rsidRPr="006F72ED">
        <w:rPr>
          <w:rFonts w:ascii="Verdana" w:hAnsi="Verdana"/>
        </w:rPr>
        <w:t>)</w:t>
      </w:r>
      <w:r w:rsidRPr="00133C8A">
        <w:rPr>
          <w:rFonts w:ascii="Verdana" w:hAnsi="Verdana"/>
        </w:rPr>
        <w:t xml:space="preserve"> - Bureau of Identification and Records in the data exchange process. As amended, </w:t>
      </w:r>
      <w:r w:rsidRPr="006F72ED">
        <w:rPr>
          <w:rFonts w:ascii="Verdana" w:hAnsi="Verdana"/>
        </w:rPr>
        <w:t xml:space="preserve">HSC, Section </w:t>
      </w:r>
      <w:r w:rsidRPr="00133C8A">
        <w:rPr>
          <w:rFonts w:ascii="Verdana" w:hAnsi="Verdana"/>
        </w:rPr>
        <w:t xml:space="preserve">614.017 requires </w:t>
      </w:r>
      <w:r w:rsidRPr="006F72ED">
        <w:rPr>
          <w:rFonts w:ascii="Verdana" w:hAnsi="Verdana"/>
        </w:rPr>
        <w:t>the Health and Human Services Commission (HHSC)</w:t>
      </w:r>
      <w:r w:rsidRPr="00133C8A">
        <w:rPr>
          <w:rFonts w:ascii="Verdana" w:hAnsi="Verdana"/>
        </w:rPr>
        <w:t xml:space="preserve"> and DPS to </w:t>
      </w:r>
      <w:r w:rsidRPr="006F72ED">
        <w:rPr>
          <w:rFonts w:ascii="Verdana" w:hAnsi="Verdana"/>
        </w:rPr>
        <w:t>provide</w:t>
      </w:r>
      <w:r w:rsidRPr="00133C8A">
        <w:rPr>
          <w:rFonts w:ascii="Verdana" w:hAnsi="Verdana"/>
        </w:rPr>
        <w:t xml:space="preserve"> a real-time </w:t>
      </w:r>
      <w:r w:rsidRPr="006F72ED">
        <w:rPr>
          <w:rFonts w:ascii="Verdana" w:hAnsi="Verdana"/>
        </w:rPr>
        <w:t>method of identifying</w:t>
      </w:r>
      <w:r w:rsidRPr="00133C8A">
        <w:rPr>
          <w:rFonts w:ascii="Verdana" w:hAnsi="Verdana"/>
        </w:rPr>
        <w:t xml:space="preserve"> offenders </w:t>
      </w:r>
      <w:r w:rsidRPr="006F72ED">
        <w:rPr>
          <w:rFonts w:ascii="Verdana" w:hAnsi="Verdana"/>
        </w:rPr>
        <w:t>with special needs.</w:t>
      </w:r>
      <w:r w:rsidRPr="00133C8A">
        <w:rPr>
          <w:rFonts w:ascii="Verdana" w:hAnsi="Verdana"/>
        </w:rPr>
        <w:t xml:space="preserve"> This revision was an effort to ensure </w:t>
      </w:r>
      <w:r w:rsidRPr="006F72ED">
        <w:rPr>
          <w:rFonts w:ascii="Verdana" w:hAnsi="Verdana"/>
        </w:rPr>
        <w:t xml:space="preserve">a </w:t>
      </w:r>
      <w:r w:rsidRPr="00133C8A">
        <w:rPr>
          <w:rFonts w:ascii="Verdana" w:hAnsi="Verdana"/>
        </w:rPr>
        <w:t>more expedient data exchange</w:t>
      </w:r>
      <w:r w:rsidRPr="006F72ED">
        <w:rPr>
          <w:rFonts w:ascii="Verdana" w:hAnsi="Verdana"/>
        </w:rPr>
        <w:t xml:space="preserve"> process</w:t>
      </w:r>
      <w:r w:rsidRPr="00133C8A">
        <w:rPr>
          <w:rFonts w:ascii="Verdana" w:hAnsi="Verdana"/>
        </w:rPr>
        <w:t xml:space="preserve"> to support continuity of care for individuals with mental illness who are involved with the criminal justice system and local post-booking jail diversion activities. </w:t>
      </w:r>
    </w:p>
    <w:p w14:paraId="612D7BA0" w14:textId="77777777" w:rsidR="00C52D89" w:rsidRPr="006F72ED" w:rsidRDefault="00C52D89" w:rsidP="00C52D89">
      <w:pPr>
        <w:pStyle w:val="BodyText"/>
        <w:rPr>
          <w:rFonts w:ascii="Verdana" w:hAnsi="Verdana"/>
        </w:rPr>
      </w:pPr>
      <w:r w:rsidRPr="006F72ED">
        <w:rPr>
          <w:rFonts w:ascii="Verdana" w:hAnsi="Verdana"/>
        </w:rPr>
        <w:t xml:space="preserve">When an individual is processed into correctional institutions, facility personnel run a continuity of care query (CCQ) and receive an alert which identifies if the individual has a history of receiving mental health services from state-funded mental health programs.  </w:t>
      </w:r>
    </w:p>
    <w:p w14:paraId="28ECA535" w14:textId="77777777" w:rsidR="00C52D89" w:rsidRPr="006F72ED" w:rsidRDefault="00C52D89" w:rsidP="00C52D89">
      <w:pPr>
        <w:pStyle w:val="BodyText"/>
        <w:rPr>
          <w:rFonts w:ascii="Verdana" w:hAnsi="Verdana"/>
        </w:rPr>
      </w:pPr>
      <w:r w:rsidRPr="006F72ED">
        <w:rPr>
          <w:rFonts w:ascii="Verdana" w:hAnsi="Verdana"/>
        </w:rPr>
        <w:t>The Texas Law Enforcement Telecommunications System (TLETS)/Clinical Management Behavioral Health System (CMBHS) electronic data exchange process facilitates collaboration and communication between local jails and state-funded mental health service providers for jail diversion</w:t>
      </w:r>
      <w:r>
        <w:rPr>
          <w:rFonts w:ascii="Verdana" w:hAnsi="Verdana"/>
        </w:rPr>
        <w:t xml:space="preserve"> and continuity of care</w:t>
      </w:r>
      <w:r w:rsidRPr="006F72ED">
        <w:rPr>
          <w:rFonts w:ascii="Verdana" w:hAnsi="Verdana"/>
        </w:rPr>
        <w:t xml:space="preserve">. Information Item T describes the procedures for accessing the jail match report and jail diversion standards. </w:t>
      </w:r>
    </w:p>
    <w:p w14:paraId="198AB44E" w14:textId="77777777" w:rsidR="00A55AD7" w:rsidRPr="00730DA1" w:rsidRDefault="00E9575D" w:rsidP="00A55AD7">
      <w:pPr>
        <w:pStyle w:val="Heading1"/>
        <w:numPr>
          <w:ilvl w:val="0"/>
          <w:numId w:val="44"/>
        </w:numPr>
        <w:spacing w:line="240" w:lineRule="auto"/>
      </w:pPr>
      <w:bookmarkStart w:id="4" w:name="_Toc47965855"/>
      <w:bookmarkStart w:id="5" w:name="_Toc47965856"/>
      <w:bookmarkEnd w:id="4"/>
      <w:bookmarkEnd w:id="5"/>
      <w:r>
        <w:rPr>
          <w:sz w:val="20"/>
        </w:rPr>
        <w:lastRenderedPageBreak/>
        <w:t xml:space="preserve"> </w:t>
      </w:r>
      <w:bookmarkStart w:id="6" w:name="_Toc35952944"/>
      <w:bookmarkStart w:id="7" w:name="_Toc58241732"/>
      <w:r w:rsidR="00A55AD7" w:rsidRPr="00730DA1">
        <w:t>Jail Match Report</w:t>
      </w:r>
      <w:bookmarkEnd w:id="6"/>
      <w:bookmarkEnd w:id="7"/>
      <w:r w:rsidR="00A55AD7" w:rsidRPr="00730DA1">
        <w:t xml:space="preserve"> </w:t>
      </w:r>
    </w:p>
    <w:p w14:paraId="7933C3D6" w14:textId="77777777" w:rsidR="00A55AD7" w:rsidRPr="006F72ED" w:rsidRDefault="00A55AD7" w:rsidP="00A55AD7">
      <w:pPr>
        <w:pStyle w:val="BodyTextafterheading"/>
        <w:rPr>
          <w:rFonts w:ascii="Verdana" w:eastAsia="MS PGothic" w:hAnsi="Verdana" w:cs="MS PGothic"/>
        </w:rPr>
      </w:pPr>
      <w:r w:rsidRPr="006F72ED">
        <w:rPr>
          <w:rFonts w:ascii="Verdana" w:hAnsi="Verdana"/>
        </w:rPr>
        <w:t xml:space="preserve">The Jail Match Report identifies individuals </w:t>
      </w:r>
      <w:r>
        <w:rPr>
          <w:rFonts w:ascii="Verdana" w:hAnsi="Verdana"/>
        </w:rPr>
        <w:t>who</w:t>
      </w:r>
      <w:r w:rsidRPr="006F72ED">
        <w:rPr>
          <w:rFonts w:ascii="Verdana" w:hAnsi="Verdana"/>
        </w:rPr>
        <w:t xml:space="preserve"> have been processed into a correctional institution. Facility personnel use DPS’s TLETS to </w:t>
      </w:r>
      <w:r>
        <w:rPr>
          <w:rFonts w:ascii="Verdana" w:hAnsi="Verdana"/>
        </w:rPr>
        <w:t>determine</w:t>
      </w:r>
      <w:r w:rsidRPr="006F72ED">
        <w:rPr>
          <w:rFonts w:ascii="Verdana" w:hAnsi="Verdana"/>
        </w:rPr>
        <w:t xml:space="preserve"> if an individual has received mental health services for the purposes of establishing continuity of care.</w:t>
      </w:r>
    </w:p>
    <w:p w14:paraId="51ECEF16" w14:textId="77777777" w:rsidR="00A55AD7" w:rsidRPr="006F72ED" w:rsidRDefault="00A55AD7" w:rsidP="00A55AD7">
      <w:pPr>
        <w:pStyle w:val="BodyText"/>
        <w:rPr>
          <w:rFonts w:ascii="Verdana" w:hAnsi="Verdana"/>
        </w:rPr>
      </w:pPr>
      <w:bookmarkStart w:id="8" w:name="_Hlk20923926"/>
      <w:r w:rsidRPr="006F72ED">
        <w:rPr>
          <w:rFonts w:ascii="Verdana" w:hAnsi="Verdana"/>
        </w:rPr>
        <w:t>TLETS uses an electronic data exchange process with HHSC’s CMBHS to search for matches based on the following demographic data: last name, first name, date of birth, social security number, gender, and race</w:t>
      </w:r>
      <w:r>
        <w:rPr>
          <w:rFonts w:ascii="Verdana" w:hAnsi="Verdana"/>
        </w:rPr>
        <w:t>.  The search identifies</w:t>
      </w:r>
      <w:r w:rsidRPr="006F72ED">
        <w:rPr>
          <w:rFonts w:ascii="Verdana" w:hAnsi="Verdana"/>
        </w:rPr>
        <w:t xml:space="preserve"> individuals </w:t>
      </w:r>
      <w:r>
        <w:rPr>
          <w:rFonts w:ascii="Verdana" w:hAnsi="Verdana"/>
        </w:rPr>
        <w:t>in</w:t>
      </w:r>
      <w:r w:rsidRPr="006F72ED">
        <w:rPr>
          <w:rFonts w:ascii="Verdana" w:hAnsi="Verdana"/>
        </w:rPr>
        <w:t xml:space="preserve"> CMBHS </w:t>
      </w:r>
      <w:r>
        <w:rPr>
          <w:rFonts w:ascii="Verdana" w:hAnsi="Verdana"/>
        </w:rPr>
        <w:t>that have</w:t>
      </w:r>
      <w:r w:rsidRPr="006F72ED">
        <w:rPr>
          <w:rFonts w:ascii="Verdana" w:hAnsi="Verdana"/>
        </w:rPr>
        <w:t xml:space="preserve"> within the last three years been:</w:t>
      </w:r>
    </w:p>
    <w:p w14:paraId="099D130F" w14:textId="77777777" w:rsidR="00A55AD7" w:rsidRPr="006F72ED" w:rsidRDefault="00A55AD7" w:rsidP="00A55AD7">
      <w:pPr>
        <w:pStyle w:val="ListBullet"/>
        <w:spacing w:before="0" w:line="276" w:lineRule="auto"/>
        <w:rPr>
          <w:rFonts w:ascii="Verdana" w:hAnsi="Verdana"/>
        </w:rPr>
      </w:pPr>
      <w:r w:rsidRPr="006F72ED">
        <w:rPr>
          <w:rFonts w:ascii="Verdana" w:hAnsi="Verdana"/>
        </w:rPr>
        <w:t>hospitalized in a state psychiatric hospital;</w:t>
      </w:r>
    </w:p>
    <w:p w14:paraId="69F0E7C9" w14:textId="77777777" w:rsidR="00A55AD7" w:rsidRPr="006F72ED" w:rsidRDefault="00A55AD7" w:rsidP="00A55AD7">
      <w:pPr>
        <w:pStyle w:val="ListBullet"/>
        <w:spacing w:line="276" w:lineRule="auto"/>
        <w:rPr>
          <w:rFonts w:ascii="Verdana" w:hAnsi="Verdana"/>
        </w:rPr>
      </w:pPr>
      <w:r w:rsidRPr="006F72ED">
        <w:rPr>
          <w:rFonts w:ascii="Verdana" w:hAnsi="Verdana"/>
        </w:rPr>
        <w:t>admitted to an HHSC-funded contracted psychiatric hospital bed; or</w:t>
      </w:r>
    </w:p>
    <w:p w14:paraId="59F8F2D8" w14:textId="77777777" w:rsidR="00A55AD7" w:rsidRPr="006F72ED" w:rsidRDefault="00A55AD7" w:rsidP="00A55AD7">
      <w:pPr>
        <w:pStyle w:val="ListBullet"/>
        <w:spacing w:line="276" w:lineRule="auto"/>
        <w:rPr>
          <w:rFonts w:ascii="Verdana" w:hAnsi="Verdana"/>
        </w:rPr>
      </w:pPr>
      <w:r w:rsidRPr="006F72ED">
        <w:rPr>
          <w:rFonts w:ascii="Verdana" w:hAnsi="Verdana"/>
        </w:rPr>
        <w:t>assessed, authorized, and received a mental health community service by an LMHA or LBHA.</w:t>
      </w:r>
    </w:p>
    <w:p w14:paraId="3E8926BB" w14:textId="77777777" w:rsidR="00A55AD7" w:rsidRPr="006F72ED" w:rsidRDefault="00A55AD7" w:rsidP="00A55AD7">
      <w:pPr>
        <w:pStyle w:val="ListBullet"/>
        <w:numPr>
          <w:ilvl w:val="0"/>
          <w:numId w:val="0"/>
        </w:numPr>
        <w:rPr>
          <w:rFonts w:ascii="Verdana" w:hAnsi="Verdana"/>
        </w:rPr>
      </w:pPr>
      <w:r w:rsidRPr="006F72ED">
        <w:rPr>
          <w:rFonts w:ascii="Verdana" w:hAnsi="Verdana"/>
        </w:rPr>
        <w:t>For individuals under the age 18, there is not a 3-year limit.</w:t>
      </w:r>
    </w:p>
    <w:p w14:paraId="2E9F9ABE" w14:textId="77777777" w:rsidR="00A55AD7" w:rsidRDefault="00A55AD7" w:rsidP="00A55AD7">
      <w:pPr>
        <w:pStyle w:val="BodyText"/>
        <w:rPr>
          <w:rFonts w:ascii="Verdana" w:hAnsi="Verdana"/>
          <w:bCs/>
        </w:rPr>
      </w:pPr>
      <w:r>
        <w:rPr>
          <w:rFonts w:ascii="Verdana" w:hAnsi="Verdana"/>
        </w:rPr>
        <w:t xml:space="preserve">When a staff member at a correctional institution runs a CCQ, </w:t>
      </w:r>
      <w:r w:rsidRPr="006F72ED">
        <w:rPr>
          <w:rFonts w:ascii="Verdana" w:hAnsi="Verdana"/>
        </w:rPr>
        <w:t>CMBHS provides an immediate response t</w:t>
      </w:r>
      <w:r>
        <w:rPr>
          <w:rFonts w:ascii="Verdana" w:hAnsi="Verdana"/>
        </w:rPr>
        <w:t>hrough</w:t>
      </w:r>
      <w:r w:rsidRPr="006F72ED">
        <w:rPr>
          <w:rFonts w:ascii="Verdana" w:hAnsi="Verdana"/>
        </w:rPr>
        <w:t xml:space="preserve"> TLETS indicating if an exact match or possible match was located within CMBHS. </w:t>
      </w:r>
      <w:r w:rsidRPr="00CF7C20">
        <w:rPr>
          <w:rFonts w:ascii="Verdana" w:hAnsi="Verdana"/>
        </w:rPr>
        <w:t>If there is an exact or probable match, CMBHS indicates the name of the LMHA or LBHA that last provided services.</w:t>
      </w:r>
      <w:r>
        <w:rPr>
          <w:rFonts w:ascii="Verdana" w:hAnsi="Verdana"/>
          <w:bCs/>
        </w:rPr>
        <w:t xml:space="preserve"> This information is returned through TLETS and made immediately available to the individual at the jail who ran the query.</w:t>
      </w:r>
    </w:p>
    <w:p w14:paraId="3C003773" w14:textId="77777777" w:rsidR="00A55AD7" w:rsidRDefault="00A55AD7" w:rsidP="00A55AD7">
      <w:pPr>
        <w:pStyle w:val="BodyText"/>
        <w:rPr>
          <w:rFonts w:ascii="Verdana" w:hAnsi="Verdana"/>
        </w:rPr>
      </w:pPr>
      <w:r>
        <w:rPr>
          <w:rFonts w:ascii="Verdana" w:hAnsi="Verdana"/>
        </w:rPr>
        <w:t>Each LMHA/</w:t>
      </w:r>
      <w:r w:rsidRPr="006F72ED">
        <w:rPr>
          <w:rFonts w:ascii="Verdana" w:hAnsi="Verdana"/>
        </w:rPr>
        <w:t>LBHA</w:t>
      </w:r>
      <w:r>
        <w:rPr>
          <w:rFonts w:ascii="Verdana" w:hAnsi="Verdana"/>
        </w:rPr>
        <w:t xml:space="preserve"> with exact or probable matches</w:t>
      </w:r>
      <w:r w:rsidRPr="006F72ED">
        <w:rPr>
          <w:rFonts w:ascii="Verdana" w:hAnsi="Verdana"/>
        </w:rPr>
        <w:t xml:space="preserve"> will receive a</w:t>
      </w:r>
      <w:r>
        <w:rPr>
          <w:rFonts w:ascii="Verdana" w:hAnsi="Verdana"/>
        </w:rPr>
        <w:t>n</w:t>
      </w:r>
      <w:r w:rsidRPr="006F72ED">
        <w:rPr>
          <w:rFonts w:ascii="Verdana" w:hAnsi="Verdana"/>
        </w:rPr>
        <w:t xml:space="preserve"> automated </w:t>
      </w:r>
      <w:r>
        <w:rPr>
          <w:rFonts w:ascii="Verdana" w:hAnsi="Verdana"/>
        </w:rPr>
        <w:t>email notification from HHSC each day that</w:t>
      </w:r>
      <w:r w:rsidRPr="006F72ED">
        <w:rPr>
          <w:rFonts w:ascii="Verdana" w:hAnsi="Verdana"/>
        </w:rPr>
        <w:t xml:space="preserve"> an exact and/or probable match has occurred. </w:t>
      </w:r>
    </w:p>
    <w:p w14:paraId="6F5C1B1B" w14:textId="77777777" w:rsidR="009D5354" w:rsidRPr="006F72ED" w:rsidRDefault="009D5354" w:rsidP="00A55AD7">
      <w:pPr>
        <w:pStyle w:val="BodyText"/>
        <w:rPr>
          <w:rFonts w:ascii="Verdana" w:hAnsi="Verdana"/>
        </w:rPr>
      </w:pPr>
      <w:r>
        <w:rPr>
          <w:rFonts w:ascii="Verdana" w:hAnsi="Verdana"/>
        </w:rPr>
        <w:t xml:space="preserve">The LMHA and LBHA are responsible for maintaining the email addressed submitted to HHSC. </w:t>
      </w:r>
    </w:p>
    <w:p w14:paraId="3B88BCF7" w14:textId="77777777" w:rsidR="00A55AD7" w:rsidRPr="006F72ED" w:rsidRDefault="00A55AD7" w:rsidP="00A55AD7">
      <w:pPr>
        <w:pStyle w:val="BodyText"/>
        <w:rPr>
          <w:rFonts w:ascii="Verdana" w:hAnsi="Verdana"/>
        </w:rPr>
      </w:pPr>
      <w:r>
        <w:rPr>
          <w:rFonts w:ascii="Verdana" w:hAnsi="Verdana"/>
        </w:rPr>
        <w:t>T</w:t>
      </w:r>
      <w:r w:rsidRPr="006F72ED">
        <w:rPr>
          <w:rFonts w:ascii="Verdana" w:hAnsi="Verdana"/>
        </w:rPr>
        <w:t xml:space="preserve">he </w:t>
      </w:r>
      <w:r>
        <w:rPr>
          <w:rFonts w:ascii="Verdana" w:hAnsi="Verdana"/>
        </w:rPr>
        <w:t>J</w:t>
      </w:r>
      <w:r w:rsidRPr="006F72ED">
        <w:rPr>
          <w:rFonts w:ascii="Verdana" w:hAnsi="Verdana"/>
        </w:rPr>
        <w:t>a</w:t>
      </w:r>
      <w:r>
        <w:rPr>
          <w:rFonts w:ascii="Verdana" w:hAnsi="Verdana"/>
        </w:rPr>
        <w:t>il Match R</w:t>
      </w:r>
      <w:r w:rsidRPr="006F72ED">
        <w:rPr>
          <w:rFonts w:ascii="Verdana" w:hAnsi="Verdana"/>
        </w:rPr>
        <w:t>eport</w:t>
      </w:r>
      <w:r>
        <w:rPr>
          <w:rFonts w:ascii="Verdana" w:hAnsi="Verdana"/>
        </w:rPr>
        <w:t xml:space="preserve"> records matches identified through the CCQ.  The report</w:t>
      </w:r>
      <w:r w:rsidRPr="006F72ED">
        <w:rPr>
          <w:rFonts w:ascii="Verdana" w:hAnsi="Verdana"/>
        </w:rPr>
        <w:t xml:space="preserve"> is available in the Mental and Behavioral Health Outpatient Warehouse (MBOW) to LMHAs and LBHAs</w:t>
      </w:r>
      <w:r>
        <w:rPr>
          <w:rFonts w:ascii="Verdana" w:hAnsi="Verdana"/>
        </w:rPr>
        <w:t>.  Matches will be reflected in the report beginning</w:t>
      </w:r>
      <w:r w:rsidRPr="006F72ED">
        <w:rPr>
          <w:rFonts w:ascii="Verdana" w:hAnsi="Verdana"/>
        </w:rPr>
        <w:t xml:space="preserve"> the next day after the CCQ is r</w:t>
      </w:r>
      <w:r>
        <w:rPr>
          <w:rFonts w:ascii="Verdana" w:hAnsi="Verdana"/>
        </w:rPr>
        <w:t>u</w:t>
      </w:r>
      <w:r w:rsidRPr="006F72ED">
        <w:rPr>
          <w:rFonts w:ascii="Verdana" w:hAnsi="Verdana"/>
        </w:rPr>
        <w:t xml:space="preserve">n; and identifies individuals who have been processed into correctional institutions, for whom facility staff conducted </w:t>
      </w:r>
      <w:r>
        <w:rPr>
          <w:rFonts w:ascii="Verdana" w:hAnsi="Verdana"/>
        </w:rPr>
        <w:t>the CCQ using TLETS. The Jail Match R</w:t>
      </w:r>
      <w:r w:rsidRPr="006F72ED">
        <w:rPr>
          <w:rFonts w:ascii="Verdana" w:hAnsi="Verdana"/>
        </w:rPr>
        <w:t>eport separates searched individuals into those served within the LMHAs’ or LBHAs’ catchment area and individuals who were last served outside of the LMHAs’ or LBHAs’ catchment area.</w:t>
      </w:r>
    </w:p>
    <w:p w14:paraId="07C627C6" w14:textId="77777777" w:rsidR="00A55AD7" w:rsidRPr="006F72ED" w:rsidRDefault="00A55AD7" w:rsidP="00A55AD7">
      <w:pPr>
        <w:pStyle w:val="BodyText"/>
        <w:rPr>
          <w:rFonts w:ascii="Verdana" w:hAnsi="Verdana"/>
        </w:rPr>
      </w:pPr>
      <w:r w:rsidRPr="006F72ED">
        <w:rPr>
          <w:rFonts w:ascii="Verdana" w:hAnsi="Verdana"/>
        </w:rPr>
        <w:lastRenderedPageBreak/>
        <w:t xml:space="preserve">Questions regarding the Jail Match Report located in </w:t>
      </w:r>
      <w:r w:rsidRPr="006F72ED">
        <w:rPr>
          <w:rFonts w:ascii="Verdana" w:hAnsi="Verdana"/>
          <w:u w:color="0000FF"/>
        </w:rPr>
        <w:t xml:space="preserve">MBOW </w:t>
      </w:r>
      <w:r w:rsidRPr="006F72ED">
        <w:rPr>
          <w:rFonts w:ascii="Verdana" w:hAnsi="Verdana"/>
        </w:rPr>
        <w:t>should be directed to CMBHS at: CMBHSTrainingTeam@hhsc.state.tx.us or 1-866-806-7806</w:t>
      </w:r>
      <w:bookmarkEnd w:id="8"/>
      <w:r w:rsidRPr="006F72ED">
        <w:rPr>
          <w:rFonts w:ascii="Verdana" w:hAnsi="Verdana"/>
        </w:rPr>
        <w:t>.</w:t>
      </w:r>
    </w:p>
    <w:p w14:paraId="57F09AD0" w14:textId="77777777" w:rsidR="00A55AD7" w:rsidRPr="006F72ED" w:rsidRDefault="00A55AD7" w:rsidP="00A55AD7">
      <w:pPr>
        <w:pStyle w:val="Heading2"/>
        <w:rPr>
          <w:rFonts w:ascii="Verdana" w:hAnsi="Verdana"/>
        </w:rPr>
      </w:pPr>
      <w:bookmarkStart w:id="9" w:name="_Toc35952945"/>
      <w:bookmarkStart w:id="10" w:name="_Toc58241733"/>
      <w:r w:rsidRPr="006F72ED">
        <w:rPr>
          <w:rFonts w:ascii="Verdana" w:hAnsi="Verdana"/>
        </w:rPr>
        <w:t>Accessing the Jail Match Report</w:t>
      </w:r>
      <w:bookmarkEnd w:id="9"/>
      <w:bookmarkEnd w:id="10"/>
    </w:p>
    <w:p w14:paraId="44700D21" w14:textId="77777777" w:rsidR="00A55AD7" w:rsidRPr="006F72ED" w:rsidRDefault="00A55AD7" w:rsidP="00A55AD7">
      <w:pPr>
        <w:pStyle w:val="BodyText"/>
        <w:rPr>
          <w:rFonts w:ascii="Verdana" w:hAnsi="Verdana"/>
        </w:rPr>
      </w:pPr>
      <w:r w:rsidRPr="006F72ED">
        <w:rPr>
          <w:rFonts w:ascii="Verdana" w:hAnsi="Verdana"/>
        </w:rPr>
        <w:t xml:space="preserve">The Jail Match </w:t>
      </w:r>
      <w:r>
        <w:rPr>
          <w:rFonts w:ascii="Verdana" w:hAnsi="Verdana"/>
        </w:rPr>
        <w:t>R</w:t>
      </w:r>
      <w:r w:rsidRPr="006F72ED">
        <w:rPr>
          <w:rFonts w:ascii="Verdana" w:hAnsi="Verdana"/>
        </w:rPr>
        <w:t xml:space="preserve">eports are housed in </w:t>
      </w:r>
      <w:r w:rsidRPr="006F72ED">
        <w:rPr>
          <w:rFonts w:ascii="Verdana" w:hAnsi="Verdana"/>
          <w:u w:color="0000FF"/>
        </w:rPr>
        <w:t>MBOW, and</w:t>
      </w:r>
      <w:r w:rsidRPr="006F72ED">
        <w:rPr>
          <w:rFonts w:ascii="Verdana" w:hAnsi="Verdana"/>
        </w:rPr>
        <w:t xml:space="preserve"> may be accessed via the Data Warehouse Web Portal located at: </w:t>
      </w:r>
      <w:hyperlink r:id="rId14" w:history="1">
        <w:r w:rsidRPr="006F72ED">
          <w:rPr>
            <w:rStyle w:val="Hyperlink"/>
            <w:rFonts w:ascii="Verdana" w:hAnsi="Verdana"/>
            <w:szCs w:val="24"/>
          </w:rPr>
          <w:t>https://hhsc4svpop1.hhsc.txnet.state.tx.us/BOE/BI</w:t>
        </w:r>
      </w:hyperlink>
    </w:p>
    <w:p w14:paraId="19B49697" w14:textId="77777777" w:rsidR="00A55AD7" w:rsidRPr="006F72ED" w:rsidRDefault="00A55AD7" w:rsidP="00A55AD7">
      <w:pPr>
        <w:pStyle w:val="BodyText"/>
        <w:rPr>
          <w:rFonts w:ascii="Verdana" w:hAnsi="Verdana"/>
        </w:rPr>
      </w:pPr>
      <w:r w:rsidRPr="006F72ED">
        <w:rPr>
          <w:rFonts w:ascii="Verdana" w:hAnsi="Verdana"/>
        </w:rPr>
        <w:t xml:space="preserve">Jail </w:t>
      </w:r>
      <w:r>
        <w:rPr>
          <w:rFonts w:ascii="Verdana" w:hAnsi="Verdana"/>
        </w:rPr>
        <w:t>M</w:t>
      </w:r>
      <w:r w:rsidRPr="006F72ED">
        <w:rPr>
          <w:rFonts w:ascii="Verdana" w:hAnsi="Verdana"/>
        </w:rPr>
        <w:t xml:space="preserve">atch </w:t>
      </w:r>
      <w:r>
        <w:rPr>
          <w:rFonts w:ascii="Verdana" w:hAnsi="Verdana"/>
        </w:rPr>
        <w:t>R</w:t>
      </w:r>
      <w:r w:rsidRPr="006F72ED">
        <w:rPr>
          <w:rFonts w:ascii="Verdana" w:hAnsi="Verdana"/>
        </w:rPr>
        <w:t>eports are located in the following folders:</w:t>
      </w:r>
    </w:p>
    <w:p w14:paraId="4001CC0A" w14:textId="77777777" w:rsidR="00A55AD7" w:rsidRPr="006F72ED" w:rsidRDefault="00A55AD7" w:rsidP="00A55AD7">
      <w:pPr>
        <w:pStyle w:val="BodyText"/>
        <w:ind w:left="360"/>
        <w:rPr>
          <w:rFonts w:ascii="Verdana" w:hAnsi="Verdana"/>
        </w:rPr>
      </w:pPr>
      <w:bookmarkStart w:id="11" w:name="_Hlk25666459"/>
      <w:r w:rsidRPr="006F72ED">
        <w:rPr>
          <w:rFonts w:ascii="Verdana" w:hAnsi="Verdana"/>
        </w:rPr>
        <w:t>Public Folders&gt;</w:t>
      </w:r>
      <w:proofErr w:type="spellStart"/>
      <w:r w:rsidRPr="006F72ED">
        <w:rPr>
          <w:rFonts w:ascii="Verdana" w:hAnsi="Verdana"/>
        </w:rPr>
        <w:t>MBOW_Production</w:t>
      </w:r>
      <w:proofErr w:type="spellEnd"/>
      <w:r w:rsidRPr="006F72ED">
        <w:rPr>
          <w:rFonts w:ascii="Verdana" w:hAnsi="Verdana"/>
        </w:rPr>
        <w:t>&gt;Enterprise&gt;CA Continuity of Care&gt; Jail Match</w:t>
      </w:r>
      <w:bookmarkEnd w:id="11"/>
    </w:p>
    <w:p w14:paraId="1FFD636B" w14:textId="77777777" w:rsidR="00A55AD7" w:rsidRPr="006F72ED" w:rsidRDefault="00A55AD7" w:rsidP="00A55AD7">
      <w:pPr>
        <w:pStyle w:val="BodyText"/>
        <w:rPr>
          <w:rFonts w:ascii="Verdana" w:hAnsi="Verdana"/>
        </w:rPr>
      </w:pPr>
      <w:r w:rsidRPr="006F72ED">
        <w:rPr>
          <w:rFonts w:ascii="Verdana" w:hAnsi="Verdana"/>
        </w:rPr>
        <w:t xml:space="preserve">The Jail Match </w:t>
      </w:r>
      <w:r>
        <w:rPr>
          <w:rFonts w:ascii="Verdana" w:hAnsi="Verdana"/>
        </w:rPr>
        <w:t>R</w:t>
      </w:r>
      <w:r w:rsidRPr="006F72ED">
        <w:rPr>
          <w:rFonts w:ascii="Verdana" w:hAnsi="Verdana"/>
        </w:rPr>
        <w:t xml:space="preserve">eport </w:t>
      </w:r>
      <w:r>
        <w:rPr>
          <w:rFonts w:ascii="Verdana" w:hAnsi="Verdana"/>
        </w:rPr>
        <w:t>P</w:t>
      </w:r>
      <w:r w:rsidRPr="006F72ED">
        <w:rPr>
          <w:rFonts w:ascii="Verdana" w:hAnsi="Verdana"/>
        </w:rPr>
        <w:t xml:space="preserve">rocess </w:t>
      </w:r>
      <w:r>
        <w:rPr>
          <w:rFonts w:ascii="Verdana" w:hAnsi="Verdana"/>
        </w:rPr>
        <w:t>D</w:t>
      </w:r>
      <w:r w:rsidRPr="006F72ED">
        <w:rPr>
          <w:rFonts w:ascii="Verdana" w:hAnsi="Verdana"/>
        </w:rPr>
        <w:t xml:space="preserve">etails </w:t>
      </w:r>
      <w:r>
        <w:rPr>
          <w:rFonts w:ascii="Verdana" w:hAnsi="Verdana"/>
        </w:rPr>
        <w:t>F</w:t>
      </w:r>
      <w:r w:rsidRPr="006F72ED">
        <w:rPr>
          <w:rFonts w:ascii="Verdana" w:hAnsi="Verdana"/>
        </w:rPr>
        <w:t>older contains screen shots on how to navigate the jail match report. This folder is located in the following folder:</w:t>
      </w:r>
    </w:p>
    <w:p w14:paraId="56DBB3CC" w14:textId="77777777" w:rsidR="00A55AD7" w:rsidRPr="006F72ED" w:rsidRDefault="00A55AD7" w:rsidP="00A55AD7">
      <w:pPr>
        <w:pStyle w:val="BodyText"/>
        <w:ind w:left="360"/>
        <w:rPr>
          <w:rFonts w:ascii="Verdana" w:hAnsi="Verdana"/>
        </w:rPr>
      </w:pPr>
      <w:r w:rsidRPr="006F72ED">
        <w:rPr>
          <w:rFonts w:ascii="Verdana" w:hAnsi="Verdana"/>
        </w:rPr>
        <w:t>Public Folders&gt;</w:t>
      </w:r>
      <w:proofErr w:type="spellStart"/>
      <w:r w:rsidRPr="006F72ED">
        <w:rPr>
          <w:rFonts w:ascii="Verdana" w:hAnsi="Verdana"/>
        </w:rPr>
        <w:t>MBOW_Production</w:t>
      </w:r>
      <w:proofErr w:type="spellEnd"/>
      <w:r w:rsidRPr="006F72ED">
        <w:rPr>
          <w:rFonts w:ascii="Verdana" w:hAnsi="Verdana"/>
        </w:rPr>
        <w:t>&gt;Enterprise&gt;CA Continuity of Care&gt; Jail Match Report Process Details</w:t>
      </w:r>
    </w:p>
    <w:p w14:paraId="458D6E3A" w14:textId="77777777" w:rsidR="00A55AD7" w:rsidRDefault="00A55AD7" w:rsidP="00A55AD7">
      <w:pPr>
        <w:pStyle w:val="BodyText"/>
        <w:rPr>
          <w:rFonts w:ascii="Verdana" w:hAnsi="Verdana"/>
        </w:rPr>
      </w:pPr>
      <w:r w:rsidRPr="006F72ED">
        <w:rPr>
          <w:rFonts w:ascii="Verdana" w:hAnsi="Verdana"/>
        </w:rPr>
        <w:t>The</w:t>
      </w:r>
      <w:r>
        <w:rPr>
          <w:rFonts w:ascii="Verdana" w:hAnsi="Verdana"/>
        </w:rPr>
        <w:t xml:space="preserve"> information in these reports are</w:t>
      </w:r>
      <w:r w:rsidRPr="006F72ED">
        <w:rPr>
          <w:rFonts w:ascii="Verdana" w:hAnsi="Verdana"/>
        </w:rPr>
        <w:t xml:space="preserve"> designed to assist LMHAs and LBHAs with the operation of local continuity of care and service activities and to divert individuals from the criminal justice system into appropriate community-based treatment alt</w:t>
      </w:r>
      <w:r>
        <w:rPr>
          <w:rFonts w:ascii="Verdana" w:hAnsi="Verdana"/>
        </w:rPr>
        <w:t>ernatives. LMHAs and LBHAs may</w:t>
      </w:r>
      <w:r w:rsidRPr="006F72ED">
        <w:rPr>
          <w:rFonts w:ascii="Verdana" w:hAnsi="Verdana"/>
        </w:rPr>
        <w:t xml:space="preserve"> review these reports daily and incorporate the information contained in these reports into the daily operations of their locally developed </w:t>
      </w:r>
      <w:r w:rsidR="00152A98">
        <w:rPr>
          <w:rFonts w:ascii="Verdana" w:hAnsi="Verdana"/>
        </w:rPr>
        <w:t>continuity of care services</w:t>
      </w:r>
      <w:r w:rsidRPr="006F72ED">
        <w:rPr>
          <w:rFonts w:ascii="Verdana" w:hAnsi="Verdana"/>
        </w:rPr>
        <w:t xml:space="preserve"> program. </w:t>
      </w:r>
    </w:p>
    <w:p w14:paraId="5DCA8E18" w14:textId="77777777" w:rsidR="00A55AD7" w:rsidRPr="006F72ED" w:rsidRDefault="00A55AD7" w:rsidP="00A55AD7">
      <w:pPr>
        <w:pStyle w:val="BodyText"/>
        <w:rPr>
          <w:rFonts w:ascii="Verdana" w:hAnsi="Verdana"/>
        </w:rPr>
      </w:pPr>
      <w:r w:rsidRPr="006F72ED">
        <w:rPr>
          <w:rFonts w:ascii="Verdana" w:hAnsi="Verdana"/>
        </w:rPr>
        <w:t xml:space="preserve">LMHAs and LBHAs </w:t>
      </w:r>
      <w:r>
        <w:rPr>
          <w:rFonts w:ascii="Verdana" w:hAnsi="Verdana"/>
        </w:rPr>
        <w:t>may</w:t>
      </w:r>
      <w:r w:rsidRPr="006F72ED">
        <w:rPr>
          <w:rFonts w:ascii="Verdana" w:hAnsi="Verdana"/>
        </w:rPr>
        <w:t xml:space="preserve"> review updated </w:t>
      </w:r>
      <w:r w:rsidR="007A0FD5">
        <w:rPr>
          <w:rFonts w:ascii="Verdana" w:hAnsi="Verdana"/>
        </w:rPr>
        <w:t>Jail Match Report</w:t>
      </w:r>
      <w:r>
        <w:rPr>
          <w:rFonts w:ascii="Verdana" w:hAnsi="Verdana"/>
        </w:rPr>
        <w:t xml:space="preserve"> in MBOW. This report</w:t>
      </w:r>
      <w:r w:rsidRPr="006F72ED">
        <w:rPr>
          <w:rFonts w:ascii="Verdana" w:hAnsi="Verdana"/>
        </w:rPr>
        <w:t xml:space="preserve"> will contain service provision information from community centers and SMHFs. The LMHA or LBHA </w:t>
      </w:r>
      <w:r>
        <w:rPr>
          <w:rFonts w:ascii="Verdana" w:hAnsi="Verdana"/>
        </w:rPr>
        <w:t>will be</w:t>
      </w:r>
      <w:r w:rsidRPr="006F72ED">
        <w:rPr>
          <w:rFonts w:ascii="Verdana" w:hAnsi="Verdana"/>
        </w:rPr>
        <w:t xml:space="preserve"> identified as the </w:t>
      </w:r>
      <w:r w:rsidRPr="006F72ED">
        <w:rPr>
          <w:rFonts w:ascii="Verdana" w:hAnsi="Verdana"/>
          <w:u w:color="0000FF"/>
        </w:rPr>
        <w:t xml:space="preserve">Continuity of Care Center </w:t>
      </w:r>
      <w:r w:rsidRPr="006F72ED">
        <w:rPr>
          <w:rFonts w:ascii="Verdana" w:hAnsi="Verdana"/>
        </w:rPr>
        <w:t xml:space="preserve">(CofC Comp) or a </w:t>
      </w:r>
      <w:r w:rsidRPr="006F72ED">
        <w:rPr>
          <w:rFonts w:ascii="Verdana" w:hAnsi="Verdana"/>
          <w:u w:color="0000FF"/>
        </w:rPr>
        <w:t>Jail Territory Center</w:t>
      </w:r>
      <w:r w:rsidRPr="006F72ED">
        <w:rPr>
          <w:rFonts w:ascii="Verdana" w:hAnsi="Verdana"/>
        </w:rPr>
        <w:t xml:space="preserve"> (Jail Comp) based on search results. </w:t>
      </w:r>
      <w:r>
        <w:rPr>
          <w:rFonts w:ascii="Verdana" w:hAnsi="Verdana"/>
        </w:rPr>
        <w:t>The CofC C</w:t>
      </w:r>
      <w:r w:rsidRPr="006F72ED">
        <w:rPr>
          <w:rFonts w:ascii="Verdana" w:hAnsi="Verdana"/>
        </w:rPr>
        <w:t>omp is the LMHA or LBHA who is determined most appropriate to provide the treatment to the individual and provide follow up for the purposes of continuity of care.</w:t>
      </w:r>
      <w:r>
        <w:rPr>
          <w:rFonts w:ascii="Verdana" w:hAnsi="Verdana"/>
        </w:rPr>
        <w:t xml:space="preserve"> </w:t>
      </w:r>
      <w:r w:rsidRPr="006F72ED">
        <w:rPr>
          <w:rFonts w:ascii="Verdana" w:hAnsi="Verdana"/>
        </w:rPr>
        <w:t xml:space="preserve">The </w:t>
      </w:r>
      <w:r>
        <w:rPr>
          <w:rFonts w:ascii="Verdana" w:hAnsi="Verdana"/>
        </w:rPr>
        <w:t>Jail Comp</w:t>
      </w:r>
      <w:r w:rsidRPr="006F72ED">
        <w:rPr>
          <w:rFonts w:ascii="Verdana" w:hAnsi="Verdana"/>
        </w:rPr>
        <w:t xml:space="preserve"> is the LMHA or LBHA that has responsibility for mental health treatment in the county for which the CCQ, request originated. The Response Comp is the LMHA or LBHA returned in the match response.  If an individual has more than one LMHA or LBHA responding to a match request, the last </w:t>
      </w:r>
      <w:r>
        <w:rPr>
          <w:rFonts w:ascii="Verdana" w:hAnsi="Verdana"/>
        </w:rPr>
        <w:t>LMHA/LBHA or SMHF</w:t>
      </w:r>
      <w:r w:rsidRPr="006F72ED">
        <w:rPr>
          <w:rFonts w:ascii="Verdana" w:hAnsi="Verdana"/>
        </w:rPr>
        <w:t xml:space="preserve"> with an</w:t>
      </w:r>
      <w:r w:rsidRPr="006F72ED">
        <w:rPr>
          <w:rFonts w:ascii="Verdana" w:hAnsi="Verdana"/>
          <w:sz w:val="24"/>
        </w:rPr>
        <w:t xml:space="preserve"> </w:t>
      </w:r>
      <w:r w:rsidRPr="006F72ED">
        <w:rPr>
          <w:rFonts w:ascii="Verdana" w:hAnsi="Verdana"/>
          <w:szCs w:val="22"/>
        </w:rPr>
        <w:t>authorization, encounter, or hospitalization</w:t>
      </w:r>
      <w:r w:rsidRPr="006F72ED">
        <w:rPr>
          <w:rFonts w:ascii="Verdana" w:hAnsi="Verdana"/>
        </w:rPr>
        <w:t xml:space="preserve"> is returned</w:t>
      </w:r>
      <w:r>
        <w:rPr>
          <w:rFonts w:ascii="Verdana" w:hAnsi="Verdana"/>
        </w:rPr>
        <w:t xml:space="preserve">. </w:t>
      </w:r>
      <w:r w:rsidRPr="00187A66">
        <w:rPr>
          <w:rFonts w:ascii="Verdana" w:hAnsi="Verdana"/>
        </w:rPr>
        <w:t>The Responsible Center is a combination of the Jail Territory Center and the Continuity of Care Center.  A center will appear as the Responsible Center if they are either the Jail Territory Center or the client’s Continuity of Care Center.</w:t>
      </w:r>
      <w:r>
        <w:rPr>
          <w:rFonts w:ascii="Verdana" w:hAnsi="Verdana"/>
        </w:rPr>
        <w:t xml:space="preserve"> </w:t>
      </w:r>
      <w:bookmarkStart w:id="12" w:name="_Hlk46216367"/>
      <w:r w:rsidRPr="00A80CCC">
        <w:rPr>
          <w:rFonts w:ascii="Verdana" w:hAnsi="Verdana"/>
          <w:u w:val="single"/>
        </w:rPr>
        <w:t xml:space="preserve">The CofC Comp is the LMHA or LBHA who is </w:t>
      </w:r>
      <w:r w:rsidRPr="00A80CCC">
        <w:rPr>
          <w:rFonts w:ascii="Verdana" w:hAnsi="Verdana"/>
          <w:u w:val="single"/>
        </w:rPr>
        <w:lastRenderedPageBreak/>
        <w:t>responsible for contacting the jail territory LMHA when an individual is booked in a jail outside of the CofC Comp catchment area</w:t>
      </w:r>
      <w:r w:rsidRPr="0053365F">
        <w:rPr>
          <w:rFonts w:ascii="Verdana" w:hAnsi="Verdana"/>
        </w:rPr>
        <w:t>.</w:t>
      </w:r>
      <w:bookmarkEnd w:id="12"/>
      <w:r>
        <w:rPr>
          <w:rFonts w:ascii="Verdana" w:hAnsi="Verdana"/>
        </w:rPr>
        <w:t xml:space="preserve"> </w:t>
      </w:r>
      <w:r w:rsidRPr="006F72ED">
        <w:rPr>
          <w:rFonts w:ascii="Verdana" w:hAnsi="Verdana"/>
        </w:rPr>
        <w:t xml:space="preserve"> </w:t>
      </w:r>
    </w:p>
    <w:p w14:paraId="3EBA258E" w14:textId="77777777" w:rsidR="00A55AD7" w:rsidRPr="006F72ED" w:rsidRDefault="00A55AD7" w:rsidP="00A55AD7">
      <w:pPr>
        <w:pStyle w:val="BodyText"/>
        <w:rPr>
          <w:rFonts w:ascii="Verdana" w:hAnsi="Verdana"/>
        </w:rPr>
      </w:pPr>
      <w:r w:rsidRPr="006F72ED">
        <w:rPr>
          <w:rFonts w:ascii="Verdana" w:hAnsi="Verdana"/>
        </w:rPr>
        <w:t>The Jail Match Report contains state fiscal year, query begin and end date, match type prompts, and a multitude of drillable variables. The first two tabs of the Jail Match report (i.e. Client Count by Match Type and Request Count by Match Type) contain actuarial data. The last two tabs (i.e. Detail by Responsible Component and Detail by Request) contain details relevant to determining appropriateness for diversion</w:t>
      </w:r>
      <w:r w:rsidR="00F01AA4">
        <w:rPr>
          <w:rFonts w:ascii="Verdana" w:hAnsi="Verdana"/>
        </w:rPr>
        <w:t xml:space="preserve"> and continuity of care</w:t>
      </w:r>
      <w:r w:rsidRPr="006F72ED">
        <w:rPr>
          <w:rFonts w:ascii="Verdana" w:hAnsi="Verdana"/>
        </w:rPr>
        <w:t>. A detailed</w:t>
      </w:r>
      <w:r>
        <w:rPr>
          <w:rFonts w:ascii="Verdana" w:hAnsi="Verdana"/>
        </w:rPr>
        <w:t xml:space="preserve"> description of all variables</w:t>
      </w:r>
      <w:r w:rsidR="00EB59E8">
        <w:rPr>
          <w:rFonts w:ascii="Verdana" w:hAnsi="Verdana"/>
        </w:rPr>
        <w:t xml:space="preserve"> in the Detail by Request tab</w:t>
      </w:r>
      <w:r>
        <w:rPr>
          <w:rFonts w:ascii="Verdana" w:hAnsi="Verdana"/>
        </w:rPr>
        <w:t xml:space="preserve"> are</w:t>
      </w:r>
      <w:r w:rsidRPr="006F72ED">
        <w:rPr>
          <w:rFonts w:ascii="Verdana" w:hAnsi="Verdana"/>
        </w:rPr>
        <w:t xml:space="preserve"> identified in Table 1.</w:t>
      </w:r>
    </w:p>
    <w:p w14:paraId="063F9593" w14:textId="77777777" w:rsidR="00A55AD7" w:rsidRPr="006F72ED" w:rsidRDefault="00A55AD7" w:rsidP="00A55AD7">
      <w:pPr>
        <w:pStyle w:val="Heading2"/>
        <w:rPr>
          <w:rFonts w:ascii="Verdana" w:hAnsi="Verdana"/>
        </w:rPr>
      </w:pPr>
      <w:bookmarkStart w:id="13" w:name="_Toc35952946"/>
      <w:bookmarkStart w:id="14" w:name="_Toc58241734"/>
      <w:r w:rsidRPr="006F72ED">
        <w:rPr>
          <w:rFonts w:ascii="Verdana" w:hAnsi="Verdana"/>
        </w:rPr>
        <w:t>Table 1</w:t>
      </w:r>
      <w:bookmarkEnd w:id="13"/>
      <w:bookmarkEnd w:id="14"/>
    </w:p>
    <w:tbl>
      <w:tblPr>
        <w:tblStyle w:val="AccessibleTable"/>
        <w:tblW w:w="10004" w:type="dxa"/>
        <w:tblLook w:val="04A0" w:firstRow="1" w:lastRow="0" w:firstColumn="1" w:lastColumn="0" w:noHBand="0" w:noVBand="1"/>
      </w:tblPr>
      <w:tblGrid>
        <w:gridCol w:w="3983"/>
        <w:gridCol w:w="6021"/>
      </w:tblGrid>
      <w:tr w:rsidR="00A55AD7" w:rsidRPr="006F72ED" w14:paraId="762C683E" w14:textId="77777777" w:rsidTr="00A55AD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3" w:type="dxa"/>
          </w:tcPr>
          <w:p w14:paraId="5059EBD6" w14:textId="77777777" w:rsidR="00A55AD7" w:rsidRPr="006F72ED" w:rsidRDefault="00A55AD7" w:rsidP="00A55AD7">
            <w:pPr>
              <w:spacing w:line="20" w:lineRule="atLeast"/>
              <w:ind w:right="123"/>
              <w:rPr>
                <w:rFonts w:ascii="Verdana" w:hAnsi="Verdana"/>
                <w:szCs w:val="24"/>
              </w:rPr>
            </w:pPr>
            <w:r w:rsidRPr="006F72ED">
              <w:rPr>
                <w:rFonts w:ascii="Verdana" w:hAnsi="Verdana"/>
                <w:szCs w:val="24"/>
              </w:rPr>
              <w:t>Variable</w:t>
            </w:r>
          </w:p>
        </w:tc>
        <w:tc>
          <w:tcPr>
            <w:tcW w:w="6021" w:type="dxa"/>
          </w:tcPr>
          <w:p w14:paraId="24B95CDE" w14:textId="77777777" w:rsidR="00A55AD7" w:rsidRPr="006F72ED" w:rsidRDefault="00A55AD7" w:rsidP="00A55AD7">
            <w:pPr>
              <w:spacing w:line="20" w:lineRule="atLeast"/>
              <w:ind w:right="123"/>
              <w:cnfStyle w:val="100000000000" w:firstRow="1" w:lastRow="0" w:firstColumn="0" w:lastColumn="0" w:oddVBand="0" w:evenVBand="0" w:oddHBand="0" w:evenHBand="0" w:firstRowFirstColumn="0" w:firstRowLastColumn="0" w:lastRowFirstColumn="0" w:lastRowLastColumn="0"/>
              <w:rPr>
                <w:rFonts w:ascii="Verdana" w:hAnsi="Verdana"/>
                <w:szCs w:val="24"/>
              </w:rPr>
            </w:pPr>
            <w:r w:rsidRPr="006F72ED">
              <w:rPr>
                <w:rFonts w:ascii="Verdana" w:hAnsi="Verdana"/>
                <w:szCs w:val="24"/>
              </w:rPr>
              <w:t>Description</w:t>
            </w:r>
          </w:p>
        </w:tc>
      </w:tr>
      <w:tr w:rsidR="00A55AD7" w:rsidRPr="006F72ED" w14:paraId="0F0C4B40" w14:textId="77777777" w:rsidTr="00A55AD7">
        <w:trPr>
          <w:trHeight w:val="296"/>
        </w:trPr>
        <w:tc>
          <w:tcPr>
            <w:cnfStyle w:val="001000000000" w:firstRow="0" w:lastRow="0" w:firstColumn="1" w:lastColumn="0" w:oddVBand="0" w:evenVBand="0" w:oddHBand="0" w:evenHBand="0" w:firstRowFirstColumn="0" w:firstRowLastColumn="0" w:lastRowFirstColumn="0" w:lastRowLastColumn="0"/>
            <w:tcW w:w="3983" w:type="dxa"/>
          </w:tcPr>
          <w:p w14:paraId="20A80A30" w14:textId="77777777" w:rsidR="00A55AD7" w:rsidRPr="006F72ED" w:rsidRDefault="00A55AD7" w:rsidP="00A55AD7">
            <w:pPr>
              <w:spacing w:line="20" w:lineRule="atLeast"/>
              <w:ind w:right="123"/>
              <w:rPr>
                <w:rFonts w:ascii="Verdana" w:hAnsi="Verdana"/>
              </w:rPr>
            </w:pPr>
            <w:r w:rsidRPr="006F72ED">
              <w:rPr>
                <w:rFonts w:ascii="Verdana" w:hAnsi="Verdana"/>
              </w:rPr>
              <w:t>Request ID</w:t>
            </w:r>
          </w:p>
        </w:tc>
        <w:tc>
          <w:tcPr>
            <w:tcW w:w="6021" w:type="dxa"/>
          </w:tcPr>
          <w:p w14:paraId="699B8A0F"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Unique identifier (ID) for a match request</w:t>
            </w:r>
          </w:p>
        </w:tc>
      </w:tr>
      <w:tr w:rsidR="00A55AD7" w:rsidRPr="006F72ED" w14:paraId="4438EF3C" w14:textId="77777777" w:rsidTr="00A55AD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3" w:type="dxa"/>
          </w:tcPr>
          <w:p w14:paraId="65AF9C02" w14:textId="77777777" w:rsidR="00A55AD7" w:rsidRPr="006F72ED" w:rsidRDefault="00A55AD7" w:rsidP="00A55AD7">
            <w:pPr>
              <w:spacing w:line="20" w:lineRule="atLeast"/>
              <w:ind w:right="123"/>
              <w:rPr>
                <w:rFonts w:ascii="Verdana" w:hAnsi="Verdana"/>
              </w:rPr>
            </w:pPr>
            <w:r w:rsidRPr="006F72ED">
              <w:rPr>
                <w:rFonts w:ascii="Verdana" w:hAnsi="Verdana"/>
              </w:rPr>
              <w:t>Query Date and Time</w:t>
            </w:r>
          </w:p>
        </w:tc>
        <w:tc>
          <w:tcPr>
            <w:tcW w:w="6021" w:type="dxa"/>
          </w:tcPr>
          <w:p w14:paraId="1D00D6B0"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Date and time of the match request</w:t>
            </w:r>
          </w:p>
        </w:tc>
      </w:tr>
      <w:tr w:rsidR="00A55AD7" w:rsidRPr="006F72ED" w14:paraId="41E6D35F" w14:textId="77777777" w:rsidTr="00A55AD7">
        <w:trPr>
          <w:trHeight w:val="1162"/>
        </w:trPr>
        <w:tc>
          <w:tcPr>
            <w:cnfStyle w:val="001000000000" w:firstRow="0" w:lastRow="0" w:firstColumn="1" w:lastColumn="0" w:oddVBand="0" w:evenVBand="0" w:oddHBand="0" w:evenHBand="0" w:firstRowFirstColumn="0" w:firstRowLastColumn="0" w:lastRowFirstColumn="0" w:lastRowLastColumn="0"/>
            <w:tcW w:w="3983" w:type="dxa"/>
          </w:tcPr>
          <w:p w14:paraId="573EADB5" w14:textId="77777777" w:rsidR="00A55AD7" w:rsidRPr="006F72ED" w:rsidRDefault="00A55AD7" w:rsidP="00A55AD7">
            <w:pPr>
              <w:spacing w:line="20" w:lineRule="atLeast"/>
              <w:ind w:right="123"/>
              <w:rPr>
                <w:rFonts w:ascii="Verdana" w:hAnsi="Verdana"/>
              </w:rPr>
            </w:pPr>
            <w:r w:rsidRPr="006F72ED">
              <w:rPr>
                <w:rFonts w:ascii="Verdana" w:hAnsi="Verdana"/>
              </w:rPr>
              <w:t>Match Type</w:t>
            </w:r>
          </w:p>
        </w:tc>
        <w:tc>
          <w:tcPr>
            <w:tcW w:w="6021" w:type="dxa"/>
          </w:tcPr>
          <w:p w14:paraId="1A9ADB96"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Match result categorized into exact, probable or possible match type based on the number of components matching the data inquiry</w:t>
            </w:r>
          </w:p>
        </w:tc>
      </w:tr>
      <w:tr w:rsidR="00A55AD7" w:rsidRPr="006F72ED" w14:paraId="1DDA5913" w14:textId="77777777" w:rsidTr="00A55AD7">
        <w:trPr>
          <w:cnfStyle w:val="000000010000" w:firstRow="0" w:lastRow="0" w:firstColumn="0" w:lastColumn="0" w:oddVBand="0" w:evenVBand="0" w:oddHBand="0" w:evenHBand="1"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983" w:type="dxa"/>
          </w:tcPr>
          <w:p w14:paraId="4F47C119" w14:textId="77777777" w:rsidR="00A55AD7" w:rsidRPr="006F72ED" w:rsidRDefault="00A55AD7" w:rsidP="00A55AD7">
            <w:pPr>
              <w:spacing w:line="20" w:lineRule="atLeast"/>
              <w:ind w:right="123"/>
              <w:rPr>
                <w:rFonts w:ascii="Verdana" w:hAnsi="Verdana"/>
              </w:rPr>
            </w:pPr>
            <w:r w:rsidRPr="006F72ED">
              <w:rPr>
                <w:rFonts w:ascii="Verdana" w:hAnsi="Verdana"/>
              </w:rPr>
              <w:t>Resp Comp Code</w:t>
            </w:r>
          </w:p>
        </w:tc>
        <w:tc>
          <w:tcPr>
            <w:tcW w:w="6021" w:type="dxa"/>
          </w:tcPr>
          <w:p w14:paraId="0EC7B0E7"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Comp code identified in the (match) response record</w:t>
            </w:r>
          </w:p>
        </w:tc>
      </w:tr>
      <w:tr w:rsidR="00A55AD7" w:rsidRPr="006F72ED" w14:paraId="22F96AA6" w14:textId="77777777" w:rsidTr="00A55AD7">
        <w:trPr>
          <w:trHeight w:val="283"/>
        </w:trPr>
        <w:tc>
          <w:tcPr>
            <w:cnfStyle w:val="001000000000" w:firstRow="0" w:lastRow="0" w:firstColumn="1" w:lastColumn="0" w:oddVBand="0" w:evenVBand="0" w:oddHBand="0" w:evenHBand="0" w:firstRowFirstColumn="0" w:firstRowLastColumn="0" w:lastRowFirstColumn="0" w:lastRowLastColumn="0"/>
            <w:tcW w:w="3983" w:type="dxa"/>
          </w:tcPr>
          <w:p w14:paraId="5C97E87F" w14:textId="77777777" w:rsidR="00A55AD7" w:rsidRPr="006F72ED" w:rsidRDefault="00A55AD7" w:rsidP="00A55AD7">
            <w:pPr>
              <w:spacing w:line="20" w:lineRule="atLeast"/>
              <w:ind w:right="123"/>
              <w:rPr>
                <w:rFonts w:ascii="Verdana" w:hAnsi="Verdana"/>
              </w:rPr>
            </w:pPr>
            <w:r w:rsidRPr="006F72ED">
              <w:rPr>
                <w:rFonts w:ascii="Verdana" w:hAnsi="Verdana"/>
              </w:rPr>
              <w:t>Last Name</w:t>
            </w:r>
            <w:r w:rsidRPr="006F72ED">
              <w:rPr>
                <w:rStyle w:val="FootnoteReference"/>
                <w:rFonts w:ascii="Verdana" w:hAnsi="Verdana"/>
              </w:rPr>
              <w:footnoteReference w:id="1"/>
            </w:r>
          </w:p>
        </w:tc>
        <w:tc>
          <w:tcPr>
            <w:tcW w:w="6021" w:type="dxa"/>
          </w:tcPr>
          <w:p w14:paraId="4ABF2BA0"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Client’s last name</w:t>
            </w:r>
          </w:p>
        </w:tc>
      </w:tr>
      <w:tr w:rsidR="00A55AD7" w:rsidRPr="006F72ED" w14:paraId="4E5BABEB" w14:textId="77777777" w:rsidTr="00A55AD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983" w:type="dxa"/>
          </w:tcPr>
          <w:p w14:paraId="557D2DC2" w14:textId="77777777" w:rsidR="00A55AD7" w:rsidRPr="006F72ED" w:rsidRDefault="00A55AD7" w:rsidP="00A55AD7">
            <w:pPr>
              <w:spacing w:line="20" w:lineRule="atLeast"/>
              <w:ind w:right="123"/>
              <w:rPr>
                <w:rFonts w:ascii="Verdana" w:hAnsi="Verdana"/>
              </w:rPr>
            </w:pPr>
            <w:r w:rsidRPr="006F72ED">
              <w:rPr>
                <w:rFonts w:ascii="Verdana" w:hAnsi="Verdana"/>
              </w:rPr>
              <w:t>Resp Last Name</w:t>
            </w:r>
          </w:p>
        </w:tc>
        <w:tc>
          <w:tcPr>
            <w:tcW w:w="6021" w:type="dxa"/>
          </w:tcPr>
          <w:p w14:paraId="3E5141F2"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Last name on the response record</w:t>
            </w:r>
          </w:p>
        </w:tc>
      </w:tr>
      <w:tr w:rsidR="00A55AD7" w:rsidRPr="006F72ED" w14:paraId="73EBA138" w14:textId="77777777" w:rsidTr="00A55AD7">
        <w:trPr>
          <w:trHeight w:val="283"/>
        </w:trPr>
        <w:tc>
          <w:tcPr>
            <w:cnfStyle w:val="001000000000" w:firstRow="0" w:lastRow="0" w:firstColumn="1" w:lastColumn="0" w:oddVBand="0" w:evenVBand="0" w:oddHBand="0" w:evenHBand="0" w:firstRowFirstColumn="0" w:firstRowLastColumn="0" w:lastRowFirstColumn="0" w:lastRowLastColumn="0"/>
            <w:tcW w:w="3983" w:type="dxa"/>
          </w:tcPr>
          <w:p w14:paraId="2DDF2965" w14:textId="77777777" w:rsidR="00A55AD7" w:rsidRPr="006F72ED" w:rsidRDefault="00A55AD7" w:rsidP="00A55AD7">
            <w:pPr>
              <w:spacing w:line="20" w:lineRule="atLeast"/>
              <w:ind w:right="123"/>
              <w:rPr>
                <w:rFonts w:ascii="Verdana" w:hAnsi="Verdana"/>
              </w:rPr>
            </w:pPr>
            <w:r w:rsidRPr="006F72ED">
              <w:rPr>
                <w:rFonts w:ascii="Verdana" w:hAnsi="Verdana"/>
              </w:rPr>
              <w:t>First Name</w:t>
            </w:r>
          </w:p>
        </w:tc>
        <w:tc>
          <w:tcPr>
            <w:tcW w:w="6021" w:type="dxa"/>
          </w:tcPr>
          <w:p w14:paraId="6543C50E"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Client’s first name</w:t>
            </w:r>
          </w:p>
        </w:tc>
      </w:tr>
      <w:tr w:rsidR="00A55AD7" w:rsidRPr="006F72ED" w14:paraId="7AC05661" w14:textId="77777777" w:rsidTr="00A55AD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983" w:type="dxa"/>
          </w:tcPr>
          <w:p w14:paraId="3194DA34" w14:textId="77777777" w:rsidR="00A55AD7" w:rsidRPr="006F72ED" w:rsidRDefault="00A55AD7" w:rsidP="00A55AD7">
            <w:pPr>
              <w:spacing w:line="20" w:lineRule="atLeast"/>
              <w:ind w:right="123"/>
              <w:rPr>
                <w:rFonts w:ascii="Verdana" w:hAnsi="Verdana"/>
              </w:rPr>
            </w:pPr>
            <w:r w:rsidRPr="006F72ED">
              <w:rPr>
                <w:rFonts w:ascii="Verdana" w:hAnsi="Verdana"/>
              </w:rPr>
              <w:t>Resp First Name</w:t>
            </w:r>
          </w:p>
        </w:tc>
        <w:tc>
          <w:tcPr>
            <w:tcW w:w="6021" w:type="dxa"/>
          </w:tcPr>
          <w:p w14:paraId="3683D648"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First name on the response record</w:t>
            </w:r>
          </w:p>
        </w:tc>
      </w:tr>
      <w:tr w:rsidR="00A55AD7" w:rsidRPr="006F72ED" w14:paraId="4279AE06" w14:textId="77777777" w:rsidTr="00A55AD7">
        <w:trPr>
          <w:trHeight w:val="283"/>
        </w:trPr>
        <w:tc>
          <w:tcPr>
            <w:cnfStyle w:val="001000000000" w:firstRow="0" w:lastRow="0" w:firstColumn="1" w:lastColumn="0" w:oddVBand="0" w:evenVBand="0" w:oddHBand="0" w:evenHBand="0" w:firstRowFirstColumn="0" w:firstRowLastColumn="0" w:lastRowFirstColumn="0" w:lastRowLastColumn="0"/>
            <w:tcW w:w="3983" w:type="dxa"/>
          </w:tcPr>
          <w:p w14:paraId="3FBEB95B" w14:textId="77777777" w:rsidR="00A55AD7" w:rsidRPr="006F72ED" w:rsidRDefault="00A55AD7" w:rsidP="00A55AD7">
            <w:pPr>
              <w:spacing w:line="20" w:lineRule="atLeast"/>
              <w:ind w:right="123"/>
              <w:rPr>
                <w:rFonts w:ascii="Verdana" w:hAnsi="Verdana"/>
              </w:rPr>
            </w:pPr>
            <w:r w:rsidRPr="006F72ED">
              <w:rPr>
                <w:rFonts w:ascii="Verdana" w:hAnsi="Verdana"/>
              </w:rPr>
              <w:t>Birth Date</w:t>
            </w:r>
          </w:p>
        </w:tc>
        <w:tc>
          <w:tcPr>
            <w:tcW w:w="6021" w:type="dxa"/>
          </w:tcPr>
          <w:p w14:paraId="12D9A41D"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Client’s date of birth</w:t>
            </w:r>
          </w:p>
        </w:tc>
      </w:tr>
      <w:tr w:rsidR="00A55AD7" w:rsidRPr="006F72ED" w14:paraId="16C74994" w14:textId="77777777" w:rsidTr="00A55AD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983" w:type="dxa"/>
          </w:tcPr>
          <w:p w14:paraId="5115EC94" w14:textId="77777777" w:rsidR="00A55AD7" w:rsidRPr="006F72ED" w:rsidRDefault="00A55AD7" w:rsidP="00A55AD7">
            <w:pPr>
              <w:spacing w:line="20" w:lineRule="atLeast"/>
              <w:ind w:right="123"/>
              <w:rPr>
                <w:rFonts w:ascii="Verdana" w:hAnsi="Verdana"/>
              </w:rPr>
            </w:pPr>
            <w:r w:rsidRPr="006F72ED">
              <w:rPr>
                <w:rFonts w:ascii="Verdana" w:hAnsi="Verdana"/>
              </w:rPr>
              <w:lastRenderedPageBreak/>
              <w:t>Resp Birth Date</w:t>
            </w:r>
          </w:p>
        </w:tc>
        <w:tc>
          <w:tcPr>
            <w:tcW w:w="6021" w:type="dxa"/>
          </w:tcPr>
          <w:p w14:paraId="5121BFC8"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Birth date on the response record</w:t>
            </w:r>
          </w:p>
        </w:tc>
      </w:tr>
      <w:tr w:rsidR="00A55AD7" w:rsidRPr="006F72ED" w14:paraId="696D757F" w14:textId="77777777" w:rsidTr="00A55AD7">
        <w:trPr>
          <w:trHeight w:val="283"/>
        </w:trPr>
        <w:tc>
          <w:tcPr>
            <w:cnfStyle w:val="001000000000" w:firstRow="0" w:lastRow="0" w:firstColumn="1" w:lastColumn="0" w:oddVBand="0" w:evenVBand="0" w:oddHBand="0" w:evenHBand="0" w:firstRowFirstColumn="0" w:firstRowLastColumn="0" w:lastRowFirstColumn="0" w:lastRowLastColumn="0"/>
            <w:tcW w:w="3983" w:type="dxa"/>
          </w:tcPr>
          <w:p w14:paraId="765E7825" w14:textId="77777777" w:rsidR="00A55AD7" w:rsidRPr="006F72ED" w:rsidRDefault="00A55AD7" w:rsidP="00A55AD7">
            <w:pPr>
              <w:spacing w:line="20" w:lineRule="atLeast"/>
              <w:ind w:right="123"/>
              <w:rPr>
                <w:rFonts w:ascii="Verdana" w:hAnsi="Verdana"/>
              </w:rPr>
            </w:pPr>
            <w:r w:rsidRPr="006F72ED">
              <w:rPr>
                <w:rFonts w:ascii="Verdana" w:hAnsi="Verdana"/>
              </w:rPr>
              <w:t>SSN</w:t>
            </w:r>
          </w:p>
        </w:tc>
        <w:tc>
          <w:tcPr>
            <w:tcW w:w="6021" w:type="dxa"/>
          </w:tcPr>
          <w:p w14:paraId="21342B4A"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The SSN on the jail match request</w:t>
            </w:r>
          </w:p>
        </w:tc>
      </w:tr>
      <w:tr w:rsidR="00A55AD7" w:rsidRPr="006F72ED" w14:paraId="1CBEEB3F" w14:textId="77777777" w:rsidTr="00A55AD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983" w:type="dxa"/>
          </w:tcPr>
          <w:p w14:paraId="27416B25" w14:textId="77777777" w:rsidR="00A55AD7" w:rsidRPr="006F72ED" w:rsidRDefault="00A55AD7" w:rsidP="00A55AD7">
            <w:pPr>
              <w:spacing w:line="20" w:lineRule="atLeast"/>
              <w:ind w:right="123"/>
              <w:rPr>
                <w:rFonts w:ascii="Verdana" w:hAnsi="Verdana"/>
              </w:rPr>
            </w:pPr>
            <w:r w:rsidRPr="006F72ED">
              <w:rPr>
                <w:rFonts w:ascii="Verdana" w:hAnsi="Verdana"/>
              </w:rPr>
              <w:t>Resp SSN</w:t>
            </w:r>
          </w:p>
        </w:tc>
        <w:tc>
          <w:tcPr>
            <w:tcW w:w="6021" w:type="dxa"/>
          </w:tcPr>
          <w:p w14:paraId="13B83466"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SSN on the response record</w:t>
            </w:r>
          </w:p>
        </w:tc>
      </w:tr>
      <w:tr w:rsidR="00A55AD7" w:rsidRPr="006F72ED" w14:paraId="4D0AAB40" w14:textId="77777777" w:rsidTr="00A55AD7">
        <w:trPr>
          <w:trHeight w:val="568"/>
        </w:trPr>
        <w:tc>
          <w:tcPr>
            <w:cnfStyle w:val="001000000000" w:firstRow="0" w:lastRow="0" w:firstColumn="1" w:lastColumn="0" w:oddVBand="0" w:evenVBand="0" w:oddHBand="0" w:evenHBand="0" w:firstRowFirstColumn="0" w:firstRowLastColumn="0" w:lastRowFirstColumn="0" w:lastRowLastColumn="0"/>
            <w:tcW w:w="3983" w:type="dxa"/>
          </w:tcPr>
          <w:p w14:paraId="6353A095" w14:textId="77777777" w:rsidR="00A55AD7" w:rsidRPr="006F72ED" w:rsidRDefault="00A55AD7" w:rsidP="00A55AD7">
            <w:pPr>
              <w:spacing w:line="20" w:lineRule="atLeast"/>
              <w:ind w:right="123"/>
              <w:rPr>
                <w:rFonts w:ascii="Verdana" w:hAnsi="Verdana"/>
              </w:rPr>
            </w:pPr>
            <w:r w:rsidRPr="006F72ED">
              <w:rPr>
                <w:rFonts w:ascii="Verdana" w:hAnsi="Verdana"/>
              </w:rPr>
              <w:t>Race</w:t>
            </w:r>
          </w:p>
        </w:tc>
        <w:tc>
          <w:tcPr>
            <w:tcW w:w="6021" w:type="dxa"/>
          </w:tcPr>
          <w:p w14:paraId="1A446606"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The race code placed on the match request by the booking jail</w:t>
            </w:r>
          </w:p>
        </w:tc>
      </w:tr>
      <w:tr w:rsidR="00A55AD7" w:rsidRPr="006F72ED" w14:paraId="5824CB9D" w14:textId="77777777" w:rsidTr="00A55AD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983" w:type="dxa"/>
          </w:tcPr>
          <w:p w14:paraId="2D58A37F" w14:textId="77777777" w:rsidR="00A55AD7" w:rsidRPr="006F72ED" w:rsidRDefault="00A55AD7" w:rsidP="00A55AD7">
            <w:pPr>
              <w:spacing w:line="20" w:lineRule="atLeast"/>
              <w:ind w:right="123"/>
              <w:rPr>
                <w:rFonts w:ascii="Verdana" w:hAnsi="Verdana"/>
              </w:rPr>
            </w:pPr>
            <w:r w:rsidRPr="006F72ED">
              <w:rPr>
                <w:rFonts w:ascii="Verdana" w:hAnsi="Verdana"/>
              </w:rPr>
              <w:t>Resp Race</w:t>
            </w:r>
          </w:p>
        </w:tc>
        <w:tc>
          <w:tcPr>
            <w:tcW w:w="6021" w:type="dxa"/>
          </w:tcPr>
          <w:p w14:paraId="3C851288"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The race code on the response record</w:t>
            </w:r>
          </w:p>
        </w:tc>
      </w:tr>
      <w:tr w:rsidR="00A55AD7" w:rsidRPr="006F72ED" w14:paraId="6841EF10" w14:textId="77777777" w:rsidTr="00A55AD7">
        <w:trPr>
          <w:trHeight w:val="581"/>
        </w:trPr>
        <w:tc>
          <w:tcPr>
            <w:cnfStyle w:val="001000000000" w:firstRow="0" w:lastRow="0" w:firstColumn="1" w:lastColumn="0" w:oddVBand="0" w:evenVBand="0" w:oddHBand="0" w:evenHBand="0" w:firstRowFirstColumn="0" w:firstRowLastColumn="0" w:lastRowFirstColumn="0" w:lastRowLastColumn="0"/>
            <w:tcW w:w="3983" w:type="dxa"/>
          </w:tcPr>
          <w:p w14:paraId="16A42892" w14:textId="77777777" w:rsidR="00A55AD7" w:rsidRPr="006F72ED" w:rsidRDefault="00A55AD7" w:rsidP="00A55AD7">
            <w:pPr>
              <w:spacing w:line="20" w:lineRule="atLeast"/>
              <w:ind w:right="123"/>
              <w:rPr>
                <w:rFonts w:ascii="Verdana" w:hAnsi="Verdana"/>
              </w:rPr>
            </w:pPr>
            <w:r w:rsidRPr="006F72ED">
              <w:rPr>
                <w:rFonts w:ascii="Verdana" w:hAnsi="Verdana"/>
              </w:rPr>
              <w:t>Gender</w:t>
            </w:r>
          </w:p>
        </w:tc>
        <w:tc>
          <w:tcPr>
            <w:tcW w:w="6021" w:type="dxa"/>
          </w:tcPr>
          <w:p w14:paraId="32B5170C"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The gender placed on the match request by the booking jail</w:t>
            </w:r>
          </w:p>
        </w:tc>
      </w:tr>
      <w:tr w:rsidR="00A55AD7" w:rsidRPr="006F72ED" w14:paraId="334C4887" w14:textId="77777777" w:rsidTr="00A55AD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83" w:type="dxa"/>
          </w:tcPr>
          <w:p w14:paraId="447D327F" w14:textId="77777777" w:rsidR="00A55AD7" w:rsidRPr="006F72ED" w:rsidRDefault="00A55AD7" w:rsidP="00A55AD7">
            <w:pPr>
              <w:spacing w:line="20" w:lineRule="atLeast"/>
              <w:ind w:right="123"/>
              <w:rPr>
                <w:rFonts w:ascii="Verdana" w:hAnsi="Verdana"/>
              </w:rPr>
            </w:pPr>
            <w:r w:rsidRPr="006F72ED">
              <w:rPr>
                <w:rFonts w:ascii="Verdana" w:hAnsi="Verdana"/>
              </w:rPr>
              <w:t>Resp Gender</w:t>
            </w:r>
          </w:p>
        </w:tc>
        <w:tc>
          <w:tcPr>
            <w:tcW w:w="6021" w:type="dxa"/>
          </w:tcPr>
          <w:p w14:paraId="12070B61"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The gender code on the response record</w:t>
            </w:r>
          </w:p>
        </w:tc>
      </w:tr>
      <w:tr w:rsidR="00A55AD7" w:rsidRPr="006F72ED" w14:paraId="651FF0D8" w14:textId="77777777" w:rsidTr="00A55AD7">
        <w:trPr>
          <w:trHeight w:val="1150"/>
        </w:trPr>
        <w:tc>
          <w:tcPr>
            <w:cnfStyle w:val="001000000000" w:firstRow="0" w:lastRow="0" w:firstColumn="1" w:lastColumn="0" w:oddVBand="0" w:evenVBand="0" w:oddHBand="0" w:evenHBand="0" w:firstRowFirstColumn="0" w:firstRowLastColumn="0" w:lastRowFirstColumn="0" w:lastRowLastColumn="0"/>
            <w:tcW w:w="3983" w:type="dxa"/>
          </w:tcPr>
          <w:p w14:paraId="1087370A" w14:textId="77777777" w:rsidR="00A55AD7" w:rsidRPr="006F72ED" w:rsidRDefault="00A55AD7" w:rsidP="00A55AD7">
            <w:pPr>
              <w:spacing w:line="20" w:lineRule="atLeast"/>
              <w:ind w:right="123"/>
              <w:rPr>
                <w:rFonts w:ascii="Verdana" w:hAnsi="Verdana"/>
              </w:rPr>
            </w:pPr>
            <w:r w:rsidRPr="006F72ED">
              <w:rPr>
                <w:rFonts w:ascii="Verdana" w:hAnsi="Verdana"/>
              </w:rPr>
              <w:t>CofC Comp Cd</w:t>
            </w:r>
          </w:p>
        </w:tc>
        <w:tc>
          <w:tcPr>
            <w:tcW w:w="6021" w:type="dxa"/>
          </w:tcPr>
          <w:p w14:paraId="2E5745DD"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The code center deemed most appropriate to follow up on the consumer’s treatment. Prioritized by the center with the last authorization, encounter, or hospitalization</w:t>
            </w:r>
          </w:p>
        </w:tc>
      </w:tr>
      <w:tr w:rsidR="00A55AD7" w:rsidRPr="006F72ED" w14:paraId="2FB8E788" w14:textId="77777777" w:rsidTr="00A55AD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983" w:type="dxa"/>
          </w:tcPr>
          <w:p w14:paraId="15678C34" w14:textId="77777777" w:rsidR="00A55AD7" w:rsidRPr="006F72ED" w:rsidRDefault="00A55AD7" w:rsidP="00A55AD7">
            <w:pPr>
              <w:spacing w:line="20" w:lineRule="atLeast"/>
              <w:ind w:right="123"/>
              <w:rPr>
                <w:rFonts w:ascii="Verdana" w:hAnsi="Verdana"/>
              </w:rPr>
            </w:pPr>
            <w:r w:rsidRPr="006F72ED">
              <w:rPr>
                <w:rFonts w:ascii="Verdana" w:hAnsi="Verdana"/>
              </w:rPr>
              <w:t>Last Auth End Dt</w:t>
            </w:r>
          </w:p>
        </w:tc>
        <w:tc>
          <w:tcPr>
            <w:tcW w:w="6021" w:type="dxa"/>
          </w:tcPr>
          <w:p w14:paraId="407A526D"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The last authorization end date</w:t>
            </w:r>
          </w:p>
        </w:tc>
      </w:tr>
      <w:tr w:rsidR="00A55AD7" w:rsidRPr="006F72ED" w14:paraId="0ABABA54" w14:textId="77777777" w:rsidTr="00A55AD7">
        <w:trPr>
          <w:trHeight w:val="283"/>
        </w:trPr>
        <w:tc>
          <w:tcPr>
            <w:cnfStyle w:val="001000000000" w:firstRow="0" w:lastRow="0" w:firstColumn="1" w:lastColumn="0" w:oddVBand="0" w:evenVBand="0" w:oddHBand="0" w:evenHBand="0" w:firstRowFirstColumn="0" w:firstRowLastColumn="0" w:lastRowFirstColumn="0" w:lastRowLastColumn="0"/>
            <w:tcW w:w="3983" w:type="dxa"/>
          </w:tcPr>
          <w:p w14:paraId="63970E44" w14:textId="77777777" w:rsidR="00A55AD7" w:rsidRPr="006F72ED" w:rsidRDefault="00A55AD7" w:rsidP="00A55AD7">
            <w:pPr>
              <w:spacing w:line="20" w:lineRule="atLeast"/>
              <w:ind w:right="123"/>
              <w:rPr>
                <w:rFonts w:ascii="Verdana" w:hAnsi="Verdana"/>
              </w:rPr>
            </w:pPr>
            <w:r w:rsidRPr="006F72ED">
              <w:rPr>
                <w:rFonts w:ascii="Verdana" w:hAnsi="Verdana"/>
              </w:rPr>
              <w:t>Auth Comp Cd</w:t>
            </w:r>
          </w:p>
        </w:tc>
        <w:tc>
          <w:tcPr>
            <w:tcW w:w="6021" w:type="dxa"/>
          </w:tcPr>
          <w:p w14:paraId="350B39F2"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The component to authorize service</w:t>
            </w:r>
          </w:p>
        </w:tc>
      </w:tr>
      <w:tr w:rsidR="00A55AD7" w:rsidRPr="006F72ED" w14:paraId="0E5EFF45" w14:textId="77777777" w:rsidTr="00A55AD7">
        <w:trPr>
          <w:cnfStyle w:val="000000010000" w:firstRow="0" w:lastRow="0" w:firstColumn="0" w:lastColumn="0" w:oddVBand="0" w:evenVBand="0" w:oddHBand="0" w:evenHBand="1"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983" w:type="dxa"/>
          </w:tcPr>
          <w:p w14:paraId="388AF1F2" w14:textId="77777777" w:rsidR="00A55AD7" w:rsidRPr="006F72ED" w:rsidRDefault="00A55AD7" w:rsidP="00A55AD7">
            <w:pPr>
              <w:spacing w:line="20" w:lineRule="atLeast"/>
              <w:ind w:right="123"/>
              <w:rPr>
                <w:rFonts w:ascii="Verdana" w:hAnsi="Verdana"/>
              </w:rPr>
            </w:pPr>
            <w:r w:rsidRPr="006F72ED">
              <w:rPr>
                <w:rFonts w:ascii="Verdana" w:hAnsi="Verdana"/>
              </w:rPr>
              <w:t>Last LOC-R Cd</w:t>
            </w:r>
          </w:p>
        </w:tc>
        <w:tc>
          <w:tcPr>
            <w:tcW w:w="6021" w:type="dxa"/>
          </w:tcPr>
          <w:p w14:paraId="4570AB0E"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A code representing the last level of care recommended for the year</w:t>
            </w:r>
          </w:p>
        </w:tc>
      </w:tr>
      <w:tr w:rsidR="00A55AD7" w:rsidRPr="006F72ED" w14:paraId="1126BABE" w14:textId="77777777" w:rsidTr="00A55AD7">
        <w:trPr>
          <w:trHeight w:val="581"/>
        </w:trPr>
        <w:tc>
          <w:tcPr>
            <w:cnfStyle w:val="001000000000" w:firstRow="0" w:lastRow="0" w:firstColumn="1" w:lastColumn="0" w:oddVBand="0" w:evenVBand="0" w:oddHBand="0" w:evenHBand="0" w:firstRowFirstColumn="0" w:firstRowLastColumn="0" w:lastRowFirstColumn="0" w:lastRowLastColumn="0"/>
            <w:tcW w:w="3983" w:type="dxa"/>
          </w:tcPr>
          <w:p w14:paraId="6D73C2F8" w14:textId="77777777" w:rsidR="00A55AD7" w:rsidRPr="006F72ED" w:rsidRDefault="00A55AD7" w:rsidP="00A55AD7">
            <w:pPr>
              <w:spacing w:line="20" w:lineRule="atLeast"/>
              <w:ind w:right="123"/>
              <w:rPr>
                <w:rFonts w:ascii="Verdana" w:hAnsi="Verdana"/>
              </w:rPr>
            </w:pPr>
            <w:r w:rsidRPr="006F72ED">
              <w:rPr>
                <w:rFonts w:ascii="Verdana" w:hAnsi="Verdana"/>
              </w:rPr>
              <w:t>LOC-A Cd</w:t>
            </w:r>
          </w:p>
        </w:tc>
        <w:tc>
          <w:tcPr>
            <w:tcW w:w="6021" w:type="dxa"/>
          </w:tcPr>
          <w:p w14:paraId="0D0B9A2F"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Last level of care assigned code prior to the match request</w:t>
            </w:r>
          </w:p>
        </w:tc>
      </w:tr>
      <w:tr w:rsidR="00A55AD7" w:rsidRPr="006F72ED" w14:paraId="469E71EE" w14:textId="77777777" w:rsidTr="00A55AD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983" w:type="dxa"/>
          </w:tcPr>
          <w:p w14:paraId="15D6D14F" w14:textId="77777777" w:rsidR="00A55AD7" w:rsidRPr="006F72ED" w:rsidRDefault="00A55AD7" w:rsidP="00A55AD7">
            <w:pPr>
              <w:spacing w:line="20" w:lineRule="atLeast"/>
              <w:ind w:right="123"/>
              <w:rPr>
                <w:rFonts w:ascii="Verdana" w:hAnsi="Verdana"/>
              </w:rPr>
            </w:pPr>
            <w:r w:rsidRPr="006F72ED">
              <w:rPr>
                <w:rFonts w:ascii="Verdana" w:hAnsi="Verdana"/>
              </w:rPr>
              <w:t>Auth Server Desc</w:t>
            </w:r>
          </w:p>
        </w:tc>
        <w:tc>
          <w:tcPr>
            <w:tcW w:w="6021" w:type="dxa"/>
          </w:tcPr>
          <w:p w14:paraId="6D2885B5"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The last person authorizing service</w:t>
            </w:r>
          </w:p>
        </w:tc>
      </w:tr>
      <w:tr w:rsidR="00A55AD7" w:rsidRPr="006F72ED" w14:paraId="4053EB06" w14:textId="77777777" w:rsidTr="00A55AD7">
        <w:trPr>
          <w:trHeight w:val="283"/>
        </w:trPr>
        <w:tc>
          <w:tcPr>
            <w:cnfStyle w:val="001000000000" w:firstRow="0" w:lastRow="0" w:firstColumn="1" w:lastColumn="0" w:oddVBand="0" w:evenVBand="0" w:oddHBand="0" w:evenHBand="0" w:firstRowFirstColumn="0" w:firstRowLastColumn="0" w:lastRowFirstColumn="0" w:lastRowLastColumn="0"/>
            <w:tcW w:w="3983" w:type="dxa"/>
          </w:tcPr>
          <w:p w14:paraId="478596FF" w14:textId="77777777" w:rsidR="00A55AD7" w:rsidRPr="006F72ED" w:rsidRDefault="00A55AD7" w:rsidP="00A55AD7">
            <w:pPr>
              <w:spacing w:line="20" w:lineRule="atLeast"/>
              <w:ind w:right="123"/>
              <w:rPr>
                <w:rFonts w:ascii="Verdana" w:hAnsi="Verdana"/>
              </w:rPr>
            </w:pPr>
            <w:r w:rsidRPr="006F72ED">
              <w:rPr>
                <w:rFonts w:ascii="Verdana" w:hAnsi="Verdana"/>
              </w:rPr>
              <w:t>Auth Local Unit</w:t>
            </w:r>
          </w:p>
        </w:tc>
        <w:tc>
          <w:tcPr>
            <w:tcW w:w="6021" w:type="dxa"/>
          </w:tcPr>
          <w:p w14:paraId="6AFE7ED0"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The last local unit authorizing service</w:t>
            </w:r>
          </w:p>
        </w:tc>
      </w:tr>
      <w:tr w:rsidR="00A55AD7" w:rsidRPr="006F72ED" w14:paraId="66B04C11" w14:textId="77777777" w:rsidTr="00A55AD7">
        <w:trPr>
          <w:cnfStyle w:val="000000010000" w:firstRow="0" w:lastRow="0" w:firstColumn="0" w:lastColumn="0" w:oddVBand="0" w:evenVBand="0" w:oddHBand="0" w:evenHBand="1"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983" w:type="dxa"/>
          </w:tcPr>
          <w:p w14:paraId="6E6C0996" w14:textId="77777777" w:rsidR="00A55AD7" w:rsidRPr="006F72ED" w:rsidRDefault="00A55AD7" w:rsidP="00A55AD7">
            <w:pPr>
              <w:spacing w:line="20" w:lineRule="atLeast"/>
              <w:ind w:right="123"/>
              <w:rPr>
                <w:rFonts w:ascii="Verdana" w:hAnsi="Verdana"/>
              </w:rPr>
            </w:pPr>
            <w:r w:rsidRPr="006F72ED">
              <w:rPr>
                <w:rFonts w:ascii="Verdana" w:hAnsi="Verdana"/>
              </w:rPr>
              <w:t>Last Enc Comp Cd</w:t>
            </w:r>
          </w:p>
        </w:tc>
        <w:tc>
          <w:tcPr>
            <w:tcW w:w="6021" w:type="dxa"/>
          </w:tcPr>
          <w:p w14:paraId="41B8B97A"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The comp code that delivered the last service encounter</w:t>
            </w:r>
          </w:p>
        </w:tc>
      </w:tr>
      <w:tr w:rsidR="00A55AD7" w:rsidRPr="006F72ED" w14:paraId="76639963" w14:textId="77777777" w:rsidTr="00A55AD7">
        <w:trPr>
          <w:trHeight w:val="581"/>
        </w:trPr>
        <w:tc>
          <w:tcPr>
            <w:cnfStyle w:val="001000000000" w:firstRow="0" w:lastRow="0" w:firstColumn="1" w:lastColumn="0" w:oddVBand="0" w:evenVBand="0" w:oddHBand="0" w:evenHBand="0" w:firstRowFirstColumn="0" w:firstRowLastColumn="0" w:lastRowFirstColumn="0" w:lastRowLastColumn="0"/>
            <w:tcW w:w="3983" w:type="dxa"/>
          </w:tcPr>
          <w:p w14:paraId="146324B6" w14:textId="77777777" w:rsidR="00A55AD7" w:rsidRPr="006F72ED" w:rsidRDefault="00A55AD7" w:rsidP="00A55AD7">
            <w:pPr>
              <w:spacing w:line="20" w:lineRule="atLeast"/>
              <w:ind w:right="123"/>
              <w:rPr>
                <w:rFonts w:ascii="Verdana" w:hAnsi="Verdana"/>
              </w:rPr>
            </w:pPr>
            <w:r w:rsidRPr="006F72ED">
              <w:rPr>
                <w:rFonts w:ascii="Verdana" w:hAnsi="Verdana"/>
              </w:rPr>
              <w:t>Last Enc Proc Cd</w:t>
            </w:r>
          </w:p>
        </w:tc>
        <w:tc>
          <w:tcPr>
            <w:tcW w:w="6021" w:type="dxa"/>
          </w:tcPr>
          <w:p w14:paraId="3A84093F"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The procedure code of the last service encounter</w:t>
            </w:r>
          </w:p>
        </w:tc>
      </w:tr>
      <w:tr w:rsidR="00A55AD7" w:rsidRPr="006F72ED" w14:paraId="462DA443" w14:textId="77777777" w:rsidTr="00A55AD7">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983" w:type="dxa"/>
          </w:tcPr>
          <w:p w14:paraId="6600738F" w14:textId="77777777" w:rsidR="00A55AD7" w:rsidRPr="006F72ED" w:rsidRDefault="00A55AD7" w:rsidP="00A55AD7">
            <w:pPr>
              <w:spacing w:line="20" w:lineRule="atLeast"/>
              <w:ind w:right="123"/>
              <w:rPr>
                <w:rFonts w:ascii="Verdana" w:hAnsi="Verdana"/>
              </w:rPr>
            </w:pPr>
            <w:r w:rsidRPr="006F72ED">
              <w:rPr>
                <w:rFonts w:ascii="Verdana" w:hAnsi="Verdana"/>
              </w:rPr>
              <w:lastRenderedPageBreak/>
              <w:t>Last Enc Service Date</w:t>
            </w:r>
          </w:p>
        </w:tc>
        <w:tc>
          <w:tcPr>
            <w:tcW w:w="6021" w:type="dxa"/>
          </w:tcPr>
          <w:p w14:paraId="3A5E13E2" w14:textId="77777777" w:rsidR="00A55AD7" w:rsidRPr="006F72ED" w:rsidRDefault="00A55AD7" w:rsidP="00A55AD7">
            <w:pPr>
              <w:spacing w:line="20" w:lineRule="atLeast"/>
              <w:ind w:right="123"/>
              <w:cnfStyle w:val="000000010000" w:firstRow="0" w:lastRow="0" w:firstColumn="0" w:lastColumn="0" w:oddVBand="0" w:evenVBand="0" w:oddHBand="0" w:evenHBand="1" w:firstRowFirstColumn="0" w:firstRowLastColumn="0" w:lastRowFirstColumn="0" w:lastRowLastColumn="0"/>
              <w:rPr>
                <w:rFonts w:ascii="Verdana" w:hAnsi="Verdana"/>
              </w:rPr>
            </w:pPr>
            <w:r w:rsidRPr="006F72ED">
              <w:rPr>
                <w:rFonts w:ascii="Verdana" w:hAnsi="Verdana"/>
              </w:rPr>
              <w:t xml:space="preserve">The service date of the last encounter the consumer received </w:t>
            </w:r>
          </w:p>
        </w:tc>
      </w:tr>
      <w:tr w:rsidR="00A55AD7" w:rsidRPr="006F72ED" w14:paraId="100ADCB5" w14:textId="77777777" w:rsidTr="00A55AD7">
        <w:trPr>
          <w:trHeight w:val="581"/>
        </w:trPr>
        <w:tc>
          <w:tcPr>
            <w:cnfStyle w:val="001000000000" w:firstRow="0" w:lastRow="0" w:firstColumn="1" w:lastColumn="0" w:oddVBand="0" w:evenVBand="0" w:oddHBand="0" w:evenHBand="0" w:firstRowFirstColumn="0" w:firstRowLastColumn="0" w:lastRowFirstColumn="0" w:lastRowLastColumn="0"/>
            <w:tcW w:w="3983" w:type="dxa"/>
          </w:tcPr>
          <w:p w14:paraId="60036C0A" w14:textId="77777777" w:rsidR="00A55AD7" w:rsidRPr="006F72ED" w:rsidRDefault="00A55AD7" w:rsidP="00A55AD7">
            <w:pPr>
              <w:spacing w:line="20" w:lineRule="atLeast"/>
              <w:ind w:right="123"/>
              <w:rPr>
                <w:rFonts w:ascii="Verdana" w:hAnsi="Verdana"/>
              </w:rPr>
            </w:pPr>
            <w:r w:rsidRPr="006F72ED">
              <w:rPr>
                <w:rFonts w:ascii="Verdana" w:hAnsi="Verdana"/>
              </w:rPr>
              <w:t>CofC Territory Status</w:t>
            </w:r>
          </w:p>
        </w:tc>
        <w:tc>
          <w:tcPr>
            <w:tcW w:w="6021" w:type="dxa"/>
          </w:tcPr>
          <w:p w14:paraId="7E54A355" w14:textId="77777777" w:rsidR="00A55AD7" w:rsidRPr="006F72ED" w:rsidRDefault="00A55AD7" w:rsidP="00A55AD7">
            <w:pPr>
              <w:spacing w:line="20" w:lineRule="atLeast"/>
              <w:ind w:right="123"/>
              <w:cnfStyle w:val="000000000000" w:firstRow="0" w:lastRow="0" w:firstColumn="0" w:lastColumn="0" w:oddVBand="0" w:evenVBand="0" w:oddHBand="0" w:evenHBand="0" w:firstRowFirstColumn="0" w:firstRowLastColumn="0" w:lastRowFirstColumn="0" w:lastRowLastColumn="0"/>
              <w:rPr>
                <w:rFonts w:ascii="Verdana" w:hAnsi="Verdana"/>
              </w:rPr>
            </w:pPr>
            <w:r w:rsidRPr="006F72ED">
              <w:rPr>
                <w:rFonts w:ascii="Verdana" w:hAnsi="Verdana"/>
              </w:rPr>
              <w:t>Indicates of the jail match occurred in or out of the continuity of care territory</w:t>
            </w:r>
          </w:p>
        </w:tc>
      </w:tr>
    </w:tbl>
    <w:p w14:paraId="0BC1C3BB" w14:textId="77777777" w:rsidR="00C97132" w:rsidRPr="00C57D5B" w:rsidRDefault="00C97132" w:rsidP="00C97132">
      <w:pPr>
        <w:pStyle w:val="Heading1"/>
        <w:numPr>
          <w:ilvl w:val="0"/>
          <w:numId w:val="44"/>
        </w:numPr>
        <w:spacing w:line="240" w:lineRule="auto"/>
      </w:pPr>
      <w:bookmarkStart w:id="15" w:name="_Toc35952947"/>
      <w:bookmarkStart w:id="16" w:name="_Toc58241735"/>
      <w:r w:rsidRPr="00C57D5B">
        <w:lastRenderedPageBreak/>
        <w:t>Matching Criteria</w:t>
      </w:r>
      <w:bookmarkEnd w:id="15"/>
      <w:bookmarkEnd w:id="16"/>
    </w:p>
    <w:p w14:paraId="237E8459" w14:textId="77777777" w:rsidR="00C97132" w:rsidRPr="006F72ED" w:rsidRDefault="00C97132" w:rsidP="00C97132">
      <w:pPr>
        <w:pStyle w:val="BodyTextafterheading"/>
        <w:rPr>
          <w:rFonts w:ascii="Verdana" w:hAnsi="Verdana"/>
        </w:rPr>
      </w:pPr>
      <w:bookmarkStart w:id="17" w:name="_Hlk20923960"/>
      <w:r w:rsidRPr="006F72ED">
        <w:rPr>
          <w:rFonts w:ascii="Verdana" w:hAnsi="Verdana"/>
        </w:rPr>
        <w:t>One of the following are used to match individuals in a TLETS query to an individual in CMBHS:</w:t>
      </w:r>
    </w:p>
    <w:p w14:paraId="47A812A3" w14:textId="77777777" w:rsidR="00C97132" w:rsidRPr="006F72ED" w:rsidRDefault="00C97132" w:rsidP="00C97132">
      <w:pPr>
        <w:pStyle w:val="ListBullet"/>
        <w:spacing w:line="276" w:lineRule="auto"/>
        <w:rPr>
          <w:rFonts w:ascii="Verdana" w:hAnsi="Verdana"/>
        </w:rPr>
      </w:pPr>
      <w:r w:rsidRPr="006F72ED">
        <w:rPr>
          <w:rFonts w:ascii="Verdana" w:hAnsi="Verdana"/>
          <w:b/>
        </w:rPr>
        <w:t>Exact match</w:t>
      </w:r>
      <w:r w:rsidRPr="006F72ED">
        <w:rPr>
          <w:rFonts w:ascii="Verdana" w:hAnsi="Verdana"/>
        </w:rPr>
        <w:t>: the data inquiry matches last name, first name, date of birth, social security number, gender, and race.</w:t>
      </w:r>
    </w:p>
    <w:p w14:paraId="15DFDBEC" w14:textId="77777777" w:rsidR="00C97132" w:rsidRPr="006F72ED" w:rsidRDefault="00C97132" w:rsidP="00C97132">
      <w:pPr>
        <w:pStyle w:val="ListBullet"/>
        <w:spacing w:line="276" w:lineRule="auto"/>
        <w:rPr>
          <w:rFonts w:ascii="Verdana" w:hAnsi="Verdana"/>
          <w:iCs/>
        </w:rPr>
      </w:pPr>
      <w:r w:rsidRPr="006F72ED">
        <w:rPr>
          <w:rFonts w:ascii="Verdana" w:hAnsi="Verdana"/>
          <w:b/>
          <w:iCs/>
        </w:rPr>
        <w:t>Probable match</w:t>
      </w:r>
      <w:r w:rsidRPr="006F72ED">
        <w:rPr>
          <w:rFonts w:ascii="Verdana" w:hAnsi="Verdana"/>
          <w:iCs/>
        </w:rPr>
        <w:t xml:space="preserve">: the data </w:t>
      </w:r>
      <w:r w:rsidRPr="006F72ED">
        <w:rPr>
          <w:rFonts w:ascii="Verdana" w:hAnsi="Verdana"/>
        </w:rPr>
        <w:t>inquiry</w:t>
      </w:r>
      <w:r w:rsidRPr="006F72ED">
        <w:rPr>
          <w:rFonts w:ascii="Verdana" w:hAnsi="Verdana"/>
          <w:iCs/>
        </w:rPr>
        <w:t xml:space="preserve"> matches one of the following match criteria options listed below:</w:t>
      </w:r>
    </w:p>
    <w:p w14:paraId="4804A501" w14:textId="77777777" w:rsidR="00C97132" w:rsidRPr="006F72ED" w:rsidRDefault="00C97132" w:rsidP="00C97132">
      <w:pPr>
        <w:pStyle w:val="ListBullet"/>
        <w:numPr>
          <w:ilvl w:val="1"/>
          <w:numId w:val="15"/>
        </w:numPr>
        <w:spacing w:line="276" w:lineRule="auto"/>
        <w:rPr>
          <w:rFonts w:ascii="Verdana" w:hAnsi="Verdana"/>
        </w:rPr>
      </w:pPr>
      <w:r w:rsidRPr="006F72ED">
        <w:rPr>
          <w:rFonts w:ascii="Verdana" w:hAnsi="Verdana"/>
          <w:b/>
        </w:rPr>
        <w:t>Option 1</w:t>
      </w:r>
      <w:r w:rsidRPr="006F72ED">
        <w:rPr>
          <w:rFonts w:ascii="Verdana" w:hAnsi="Verdana"/>
        </w:rPr>
        <w:t xml:space="preserve">: last name, first name initial, date of birth, and gender; </w:t>
      </w:r>
    </w:p>
    <w:p w14:paraId="753B0102" w14:textId="77777777" w:rsidR="00C97132" w:rsidRPr="006F72ED" w:rsidRDefault="00C97132" w:rsidP="00C97132">
      <w:pPr>
        <w:pStyle w:val="ListBullet"/>
        <w:numPr>
          <w:ilvl w:val="1"/>
          <w:numId w:val="15"/>
        </w:numPr>
        <w:spacing w:line="276" w:lineRule="auto"/>
        <w:rPr>
          <w:rFonts w:ascii="Verdana" w:hAnsi="Verdana"/>
        </w:rPr>
      </w:pPr>
      <w:r w:rsidRPr="006F72ED">
        <w:rPr>
          <w:rFonts w:ascii="Verdana" w:hAnsi="Verdana"/>
          <w:b/>
        </w:rPr>
        <w:t>Option 2</w:t>
      </w:r>
      <w:r w:rsidRPr="006F72ED">
        <w:rPr>
          <w:rFonts w:ascii="Verdana" w:hAnsi="Verdana"/>
        </w:rPr>
        <w:t xml:space="preserve">: last name, first name initial, birth year, gender, and social security number; </w:t>
      </w:r>
    </w:p>
    <w:p w14:paraId="73A2AE46" w14:textId="77777777" w:rsidR="00C97132" w:rsidRPr="006F72ED" w:rsidRDefault="00C97132" w:rsidP="00C97132">
      <w:pPr>
        <w:pStyle w:val="ListBullet"/>
        <w:numPr>
          <w:ilvl w:val="1"/>
          <w:numId w:val="15"/>
        </w:numPr>
        <w:spacing w:line="276" w:lineRule="auto"/>
        <w:rPr>
          <w:rFonts w:ascii="Verdana" w:hAnsi="Verdana"/>
        </w:rPr>
      </w:pPr>
      <w:r w:rsidRPr="006F72ED">
        <w:rPr>
          <w:rFonts w:ascii="Verdana" w:hAnsi="Verdana"/>
          <w:b/>
        </w:rPr>
        <w:t>Option 3</w:t>
      </w:r>
      <w:r w:rsidRPr="006F72ED">
        <w:rPr>
          <w:rFonts w:ascii="Verdana" w:hAnsi="Verdana"/>
        </w:rPr>
        <w:t xml:space="preserve">: the first three letters of the last name, first name initial, the year and month of birth, gender, or social security number; </w:t>
      </w:r>
    </w:p>
    <w:p w14:paraId="430499B5" w14:textId="77777777" w:rsidR="00C97132" w:rsidRPr="006F72ED" w:rsidRDefault="00C97132" w:rsidP="00C97132">
      <w:pPr>
        <w:pStyle w:val="ListBullet"/>
        <w:numPr>
          <w:ilvl w:val="1"/>
          <w:numId w:val="15"/>
        </w:numPr>
        <w:spacing w:line="276" w:lineRule="auto"/>
        <w:rPr>
          <w:rFonts w:ascii="Verdana" w:hAnsi="Verdana"/>
        </w:rPr>
      </w:pPr>
      <w:r w:rsidRPr="006F72ED">
        <w:rPr>
          <w:rFonts w:ascii="Verdana" w:hAnsi="Verdana"/>
          <w:b/>
        </w:rPr>
        <w:t>Option 4</w:t>
      </w:r>
      <w:r w:rsidRPr="006F72ED">
        <w:rPr>
          <w:rFonts w:ascii="Verdana" w:hAnsi="Verdana"/>
        </w:rPr>
        <w:t>: last name, first name, date of birth (current age calculation is within 5 years), gender, and social security number; or</w:t>
      </w:r>
    </w:p>
    <w:p w14:paraId="22898C59" w14:textId="77777777" w:rsidR="00C97132" w:rsidRPr="006F72ED" w:rsidRDefault="00C97132" w:rsidP="00C97132">
      <w:pPr>
        <w:pStyle w:val="ListBullet"/>
        <w:numPr>
          <w:ilvl w:val="1"/>
          <w:numId w:val="15"/>
        </w:numPr>
        <w:spacing w:line="276" w:lineRule="auto"/>
        <w:rPr>
          <w:rFonts w:ascii="Verdana" w:hAnsi="Verdana"/>
        </w:rPr>
      </w:pPr>
      <w:r w:rsidRPr="006F72ED">
        <w:rPr>
          <w:rFonts w:ascii="Verdana" w:hAnsi="Verdana"/>
          <w:b/>
        </w:rPr>
        <w:t>Option 5</w:t>
      </w:r>
      <w:r w:rsidRPr="006F72ED">
        <w:rPr>
          <w:rFonts w:ascii="Verdana" w:hAnsi="Verdana"/>
        </w:rPr>
        <w:t>: date of birth, gender, social security number.</w:t>
      </w:r>
    </w:p>
    <w:p w14:paraId="11D9F2C6" w14:textId="77777777" w:rsidR="00C97132" w:rsidRPr="00C57D5B" w:rsidRDefault="00C97132" w:rsidP="00C97132">
      <w:pPr>
        <w:pStyle w:val="Heading1"/>
        <w:numPr>
          <w:ilvl w:val="0"/>
          <w:numId w:val="44"/>
        </w:numPr>
        <w:spacing w:line="240" w:lineRule="auto"/>
      </w:pPr>
      <w:bookmarkStart w:id="18" w:name="_Toc35952948"/>
      <w:bookmarkStart w:id="19" w:name="_Toc58241736"/>
      <w:bookmarkEnd w:id="17"/>
      <w:r w:rsidRPr="00C57D5B">
        <w:lastRenderedPageBreak/>
        <w:t>Jail Diversion</w:t>
      </w:r>
      <w:bookmarkEnd w:id="18"/>
      <w:bookmarkEnd w:id="19"/>
    </w:p>
    <w:p w14:paraId="7143517F" w14:textId="77777777" w:rsidR="00C97132" w:rsidRPr="006F72ED" w:rsidRDefault="00C97132" w:rsidP="00C97132">
      <w:pPr>
        <w:pStyle w:val="Heading2"/>
        <w:rPr>
          <w:rFonts w:ascii="Verdana" w:hAnsi="Verdana"/>
        </w:rPr>
      </w:pPr>
      <w:bookmarkStart w:id="20" w:name="_Toc35952949"/>
      <w:bookmarkStart w:id="21" w:name="_Toc58241737"/>
      <w:r w:rsidRPr="006F72ED">
        <w:rPr>
          <w:rFonts w:ascii="Verdana" w:hAnsi="Verdana"/>
        </w:rPr>
        <w:t>What is jail diversion?</w:t>
      </w:r>
      <w:bookmarkEnd w:id="20"/>
      <w:bookmarkEnd w:id="21"/>
    </w:p>
    <w:p w14:paraId="3E9A5E7C" w14:textId="77777777" w:rsidR="00C97132" w:rsidRDefault="00C97132" w:rsidP="006666C9">
      <w:pPr>
        <w:pStyle w:val="BodyTextafterheading"/>
      </w:pPr>
      <w:r w:rsidRPr="006F72ED">
        <w:t xml:space="preserve">Jail diversion is the process by which individuals with mental </w:t>
      </w:r>
      <w:r>
        <w:t xml:space="preserve">health </w:t>
      </w:r>
      <w:r w:rsidRPr="006F72ED">
        <w:t>and substance use disorders are diverted from the criminal justice system into treatment or alternatives to incarceration. There are multiple points at which an individual with mental illness may be intercepted and diverted</w:t>
      </w:r>
      <w:r>
        <w:t xml:space="preserve"> from the criminal justice system</w:t>
      </w:r>
      <w:r w:rsidRPr="006F72ED">
        <w:t xml:space="preserve"> into treatment or services</w:t>
      </w:r>
      <w:r>
        <w:t>, including</w:t>
      </w:r>
      <w:r w:rsidRPr="006F72ED">
        <w:t xml:space="preserve"> </w:t>
      </w:r>
      <w:r>
        <w:t>crisis services, law enforcement and behavioral health pre-arrest and co-responder programs,</w:t>
      </w:r>
      <w:r w:rsidRPr="006F72ED">
        <w:t xml:space="preserve"> and </w:t>
      </w:r>
      <w:r>
        <w:t>pre-trial supervision and diversion services</w:t>
      </w:r>
      <w:r w:rsidRPr="006F72ED">
        <w:t>.</w:t>
      </w:r>
      <w:r>
        <w:t xml:space="preserve"> Reentry services and specialized community correction programs are also part of larger diversion efforts, as they can prevent re-arrest and reincarceration.</w:t>
      </w:r>
    </w:p>
    <w:p w14:paraId="4327A3DF" w14:textId="77777777" w:rsidR="00C97132" w:rsidRPr="006F72ED" w:rsidRDefault="00C97132" w:rsidP="006666C9">
      <w:pPr>
        <w:pStyle w:val="BodyTextafterheading"/>
      </w:pPr>
      <w:r>
        <w:t xml:space="preserve">The requirements within Information Item T do not diminish the responsibilities of county jails to provide medical, </w:t>
      </w:r>
      <w:proofErr w:type="spellStart"/>
      <w:r>
        <w:t>mental</w:t>
      </w:r>
      <w:proofErr w:type="spellEnd"/>
      <w:r>
        <w:t xml:space="preserve"> and dental services as statutorily required by Minimum Jail Standards.</w:t>
      </w:r>
      <w:r>
        <w:rPr>
          <w:rStyle w:val="FootnoteReference"/>
        </w:rPr>
        <w:footnoteReference w:id="2"/>
      </w:r>
      <w:r>
        <w:t xml:space="preserve"> </w:t>
      </w:r>
    </w:p>
    <w:p w14:paraId="62C68045" w14:textId="77777777" w:rsidR="00C97132" w:rsidRPr="006F72ED" w:rsidRDefault="00C97132" w:rsidP="00C97132">
      <w:pPr>
        <w:pStyle w:val="Heading2"/>
        <w:rPr>
          <w:rFonts w:ascii="Verdana" w:hAnsi="Verdana"/>
        </w:rPr>
      </w:pPr>
      <w:bookmarkStart w:id="22" w:name="_Toc35952950"/>
      <w:bookmarkStart w:id="23" w:name="_Toc58241738"/>
      <w:r w:rsidRPr="006F72ED">
        <w:rPr>
          <w:rFonts w:ascii="Verdana" w:hAnsi="Verdana"/>
        </w:rPr>
        <w:t>Sequential Intercept Model</w:t>
      </w:r>
      <w:bookmarkEnd w:id="22"/>
      <w:bookmarkEnd w:id="23"/>
    </w:p>
    <w:p w14:paraId="7433C43C" w14:textId="77777777" w:rsidR="00C97132" w:rsidRPr="006F72ED" w:rsidRDefault="00C97132" w:rsidP="00C97132">
      <w:pPr>
        <w:pStyle w:val="BodyTextafterheading"/>
        <w:rPr>
          <w:rFonts w:ascii="Verdana" w:hAnsi="Verdana"/>
        </w:rPr>
      </w:pPr>
      <w:r w:rsidRPr="006F72ED">
        <w:rPr>
          <w:rFonts w:ascii="Verdana" w:hAnsi="Verdana"/>
        </w:rPr>
        <w:t xml:space="preserve">The context for identification of jail diversion strategies is based on the Sequential Intercept Model developed by Policy Research Associates and endorsed by the Substance Abuse and Mental Health Administration. </w:t>
      </w:r>
      <w:hyperlink w:anchor="_Sequential_Intercept_Model" w:history="1">
        <w:r w:rsidRPr="006F72ED">
          <w:rPr>
            <w:rStyle w:val="Hyperlink"/>
            <w:rFonts w:ascii="Verdana" w:hAnsi="Verdana"/>
          </w:rPr>
          <w:t>The Sequential Intercept Model</w:t>
        </w:r>
      </w:hyperlink>
      <w:r w:rsidRPr="006F72ED">
        <w:rPr>
          <w:rFonts w:ascii="Verdana" w:hAnsi="Verdana"/>
        </w:rPr>
        <w:t xml:space="preserve"> was developed as a conceptual model to inform community-based responses to the involvement of individuals with mental and substance use disorders in the criminal justice system.</w:t>
      </w:r>
      <w:r>
        <w:rPr>
          <w:rFonts w:ascii="Verdana" w:hAnsi="Verdana"/>
        </w:rPr>
        <w:t xml:space="preserve"> </w:t>
      </w:r>
      <w:r w:rsidRPr="00E80411">
        <w:rPr>
          <w:rFonts w:ascii="Verdana" w:hAnsi="Verdana"/>
        </w:rPr>
        <w:t xml:space="preserve">The availability of specific programs varies depending on available resources. </w:t>
      </w:r>
      <w:r>
        <w:rPr>
          <w:rFonts w:ascii="Verdana" w:hAnsi="Verdana"/>
        </w:rPr>
        <w:t xml:space="preserve">LMHAs and LBHAs should consider which jail diversion strategies can be developed and implemented within their </w:t>
      </w:r>
      <w:proofErr w:type="spellStart"/>
      <w:r>
        <w:rPr>
          <w:rFonts w:ascii="Verdana" w:hAnsi="Verdana"/>
        </w:rPr>
        <w:t>CoC</w:t>
      </w:r>
      <w:proofErr w:type="spellEnd"/>
      <w:r>
        <w:rPr>
          <w:rFonts w:ascii="Verdana" w:hAnsi="Verdana"/>
        </w:rPr>
        <w:t xml:space="preserve"> for Jail Diversion.</w:t>
      </w:r>
      <w:r w:rsidRPr="00E80411">
        <w:rPr>
          <w:rFonts w:ascii="Verdana" w:hAnsi="Verdana"/>
        </w:rPr>
        <w:t xml:space="preserve">     </w:t>
      </w:r>
      <w:r w:rsidRPr="006F72ED">
        <w:rPr>
          <w:rFonts w:ascii="Verdana" w:hAnsi="Verdana"/>
        </w:rPr>
        <w:t xml:space="preserve"> </w:t>
      </w:r>
    </w:p>
    <w:p w14:paraId="00FC2497" w14:textId="77777777" w:rsidR="00C97132" w:rsidRPr="006F72ED" w:rsidRDefault="00C97132" w:rsidP="00C97132">
      <w:pPr>
        <w:pStyle w:val="Heading3"/>
        <w:rPr>
          <w:rFonts w:ascii="Verdana" w:hAnsi="Verdana"/>
        </w:rPr>
      </w:pPr>
      <w:r w:rsidRPr="006F72ED">
        <w:rPr>
          <w:rFonts w:ascii="Verdana" w:hAnsi="Verdana"/>
        </w:rPr>
        <w:t>Intercept 0: Community Services</w:t>
      </w:r>
    </w:p>
    <w:p w14:paraId="641472D2" w14:textId="77777777" w:rsidR="00C97132" w:rsidRPr="006F72ED" w:rsidRDefault="00C97132" w:rsidP="00C97132">
      <w:pPr>
        <w:pStyle w:val="BodyText"/>
        <w:rPr>
          <w:rFonts w:ascii="Verdana" w:hAnsi="Verdana"/>
        </w:rPr>
      </w:pPr>
      <w:r w:rsidRPr="006F72ED">
        <w:rPr>
          <w:rFonts w:ascii="Verdana" w:hAnsi="Verdana"/>
        </w:rPr>
        <w:t xml:space="preserve">Intercept 0 </w:t>
      </w:r>
      <w:r>
        <w:rPr>
          <w:rFonts w:ascii="Verdana" w:hAnsi="Verdana"/>
        </w:rPr>
        <w:t>refers to community-based services that are part of a crisis care continuum, including community and crisis services</w:t>
      </w:r>
      <w:r w:rsidRPr="006F72ED">
        <w:rPr>
          <w:rFonts w:ascii="Verdana" w:hAnsi="Verdana"/>
        </w:rPr>
        <w:t xml:space="preserve"> designed to connect individuals in need with treatment </w:t>
      </w:r>
      <w:r>
        <w:rPr>
          <w:rFonts w:ascii="Verdana" w:hAnsi="Verdana"/>
        </w:rPr>
        <w:t>and intervene prior to any contact with the criminal justice system</w:t>
      </w:r>
      <w:r w:rsidRPr="006F72ED">
        <w:rPr>
          <w:rFonts w:ascii="Verdana" w:hAnsi="Verdana"/>
        </w:rPr>
        <w:t>.</w:t>
      </w:r>
      <w:r>
        <w:rPr>
          <w:rFonts w:ascii="Verdana" w:hAnsi="Verdana"/>
        </w:rPr>
        <w:t xml:space="preserve"> Services at Intercept 0 support the</w:t>
      </w:r>
      <w:r w:rsidRPr="006F72ED">
        <w:rPr>
          <w:rFonts w:ascii="Verdana" w:hAnsi="Verdana"/>
        </w:rPr>
        <w:t xml:space="preserve"> </w:t>
      </w:r>
      <w:r>
        <w:rPr>
          <w:rFonts w:ascii="Verdana" w:hAnsi="Verdana"/>
        </w:rPr>
        <w:t xml:space="preserve">early </w:t>
      </w:r>
      <w:r w:rsidRPr="00312D00">
        <w:rPr>
          <w:rFonts w:ascii="Verdana" w:hAnsi="Verdana"/>
        </w:rPr>
        <w:t>identification</w:t>
      </w:r>
      <w:r>
        <w:rPr>
          <w:rFonts w:ascii="Verdana" w:hAnsi="Verdana"/>
        </w:rPr>
        <w:t xml:space="preserve"> in the community</w:t>
      </w:r>
      <w:r w:rsidRPr="00312D00">
        <w:rPr>
          <w:rFonts w:ascii="Verdana" w:hAnsi="Verdana"/>
        </w:rPr>
        <w:t xml:space="preserve"> of </w:t>
      </w:r>
      <w:r w:rsidRPr="00312D00">
        <w:rPr>
          <w:rFonts w:ascii="Verdana" w:hAnsi="Verdana"/>
        </w:rPr>
        <w:lastRenderedPageBreak/>
        <w:t>individuals with serious mental illness and serious emotional disturbances involved with, or at high risk of becoming involved with the criminal and juvenile justice systems</w:t>
      </w:r>
      <w:r w:rsidRPr="006F72ED">
        <w:rPr>
          <w:rFonts w:ascii="Verdana" w:hAnsi="Verdana"/>
        </w:rPr>
        <w:t xml:space="preserve">. These services </w:t>
      </w:r>
      <w:r w:rsidR="00CA2B4B">
        <w:rPr>
          <w:rFonts w:ascii="Verdana" w:hAnsi="Verdana"/>
        </w:rPr>
        <w:t>may include</w:t>
      </w:r>
      <w:r w:rsidRPr="006F72ED">
        <w:rPr>
          <w:rFonts w:ascii="Verdana" w:hAnsi="Verdana"/>
        </w:rPr>
        <w:t>:</w:t>
      </w:r>
    </w:p>
    <w:p w14:paraId="7F85C471" w14:textId="77777777" w:rsidR="00C97132" w:rsidRPr="00133C8A" w:rsidRDefault="00C97132" w:rsidP="00C97132">
      <w:pPr>
        <w:pStyle w:val="ListBullet"/>
        <w:spacing w:line="276" w:lineRule="auto"/>
        <w:rPr>
          <w:rFonts w:ascii="Verdana" w:hAnsi="Verdana"/>
        </w:rPr>
      </w:pPr>
      <w:r w:rsidRPr="00133C8A">
        <w:rPr>
          <w:rFonts w:ascii="Verdana" w:hAnsi="Verdana"/>
        </w:rPr>
        <w:t xml:space="preserve">Crisis response, </w:t>
      </w:r>
      <w:r w:rsidRPr="00312D00">
        <w:rPr>
          <w:rFonts w:ascii="Verdana" w:hAnsi="Verdana"/>
        </w:rPr>
        <w:t xml:space="preserve">crisis screening and assessment for inpatient hospitalization, </w:t>
      </w:r>
      <w:r w:rsidRPr="00133C8A">
        <w:rPr>
          <w:rFonts w:ascii="Verdana" w:hAnsi="Verdana"/>
        </w:rPr>
        <w:t>mobile crisis outreach teams (MCOTs), crisis hotlines, mental health deputies, interdisciplinary rapid response teams, crisis facilities, emergency departments/hospitals, and detox services.</w:t>
      </w:r>
    </w:p>
    <w:p w14:paraId="49CE2CC5" w14:textId="77777777" w:rsidR="00C97132" w:rsidRPr="006F72ED" w:rsidRDefault="00C97132" w:rsidP="00C97132">
      <w:pPr>
        <w:pStyle w:val="Heading3"/>
        <w:rPr>
          <w:rFonts w:ascii="Verdana" w:hAnsi="Verdana"/>
        </w:rPr>
      </w:pPr>
      <w:r w:rsidRPr="006F72ED">
        <w:rPr>
          <w:rFonts w:ascii="Verdana" w:hAnsi="Verdana"/>
        </w:rPr>
        <w:t xml:space="preserve">Intercept 1: Law Enforcement </w:t>
      </w:r>
    </w:p>
    <w:p w14:paraId="05985604" w14:textId="77777777" w:rsidR="00C97132" w:rsidRPr="00133C8A" w:rsidRDefault="00C97132" w:rsidP="00C97132">
      <w:pPr>
        <w:pStyle w:val="BodyTextafterheading"/>
        <w:rPr>
          <w:rFonts w:ascii="Verdana" w:hAnsi="Verdana"/>
        </w:rPr>
      </w:pPr>
      <w:r w:rsidRPr="00E12EE5">
        <w:t>Intercept 1 involves identification of individuals with serious mental illness and serious emotional disturbances involved with, or at high risk of becoming involved with the criminal and juvenile justice systems, providing crisis screening and assessment for inpatient hospitalization</w:t>
      </w:r>
      <w:r>
        <w:t xml:space="preserve">. </w:t>
      </w:r>
    </w:p>
    <w:p w14:paraId="40287FC4" w14:textId="77777777" w:rsidR="00C97132" w:rsidRPr="006F72ED" w:rsidRDefault="00C97132" w:rsidP="00C97132">
      <w:pPr>
        <w:pStyle w:val="BodyText"/>
        <w:rPr>
          <w:rFonts w:ascii="Verdana" w:hAnsi="Verdana"/>
        </w:rPr>
      </w:pPr>
      <w:r w:rsidRPr="006F72ED">
        <w:rPr>
          <w:rFonts w:ascii="Verdana" w:hAnsi="Verdana"/>
        </w:rPr>
        <w:t xml:space="preserve">Intercept 1 </w:t>
      </w:r>
      <w:r>
        <w:rPr>
          <w:rFonts w:ascii="Verdana" w:hAnsi="Verdana"/>
        </w:rPr>
        <w:t>refers to</w:t>
      </w:r>
      <w:r w:rsidRPr="006F72ED">
        <w:rPr>
          <w:rFonts w:ascii="Verdana" w:hAnsi="Verdana"/>
        </w:rPr>
        <w:t xml:space="preserve"> law enforcement</w:t>
      </w:r>
      <w:r>
        <w:rPr>
          <w:rFonts w:ascii="Verdana" w:hAnsi="Verdana"/>
        </w:rPr>
        <w:t xml:space="preserve"> and first responder diversion programs</w:t>
      </w:r>
      <w:r w:rsidRPr="006F72ED">
        <w:rPr>
          <w:rFonts w:ascii="Verdana" w:hAnsi="Verdana"/>
        </w:rPr>
        <w:t>. Law enforcement are expected to</w:t>
      </w:r>
      <w:r w:rsidR="00640CC4">
        <w:rPr>
          <w:rFonts w:ascii="Verdana" w:hAnsi="Verdana"/>
        </w:rPr>
        <w:t xml:space="preserve"> make a good faith effort to</w:t>
      </w:r>
      <w:r w:rsidRPr="006F72ED">
        <w:rPr>
          <w:rFonts w:ascii="Verdana" w:hAnsi="Verdana"/>
        </w:rPr>
        <w:t xml:space="preserve"> divert when appropriate</w:t>
      </w:r>
      <w:r w:rsidR="00640CC4">
        <w:rPr>
          <w:rStyle w:val="FootnoteReference"/>
        </w:rPr>
        <w:footnoteReference w:id="3"/>
      </w:r>
      <w:r w:rsidRPr="006F72ED">
        <w:rPr>
          <w:rFonts w:ascii="Verdana" w:hAnsi="Verdana"/>
        </w:rPr>
        <w:t xml:space="preserve">, as alternatives may exist that may better serve the individual in the community. These services </w:t>
      </w:r>
      <w:r w:rsidR="00CA2B4B">
        <w:rPr>
          <w:rFonts w:ascii="Verdana" w:hAnsi="Verdana"/>
        </w:rPr>
        <w:t>may include</w:t>
      </w:r>
      <w:r w:rsidRPr="006F72ED">
        <w:rPr>
          <w:rFonts w:ascii="Verdana" w:hAnsi="Verdana"/>
        </w:rPr>
        <w:t>:</w:t>
      </w:r>
    </w:p>
    <w:p w14:paraId="6CBA5166" w14:textId="77777777" w:rsidR="00C97132" w:rsidRPr="006F72ED" w:rsidRDefault="00C97132" w:rsidP="002E6CC0">
      <w:pPr>
        <w:pStyle w:val="ListBullet"/>
        <w:rPr>
          <w:rFonts w:ascii="Verdana" w:hAnsi="Verdana"/>
        </w:rPr>
      </w:pPr>
      <w:r w:rsidRPr="006F72ED">
        <w:rPr>
          <w:rFonts w:ascii="Verdana" w:hAnsi="Verdana"/>
        </w:rPr>
        <w:t>Mental health officer teams, C</w:t>
      </w:r>
      <w:r w:rsidR="00DB57F3">
        <w:rPr>
          <w:rFonts w:ascii="Verdana" w:hAnsi="Verdana"/>
        </w:rPr>
        <w:t>risis Intervention Teams (CIT</w:t>
      </w:r>
      <w:r w:rsidR="00EB3BD7">
        <w:t xml:space="preserve">) </w:t>
      </w:r>
      <w:r w:rsidR="002E6CC0" w:rsidRPr="002E6CC0">
        <w:rPr>
          <w:rFonts w:ascii="Verdana" w:hAnsi="Verdana"/>
        </w:rPr>
        <w:t>Law enforcement and behavioral health co-responder models, law-</w:t>
      </w:r>
      <w:r w:rsidR="00666BA0" w:rsidRPr="002E6CC0">
        <w:rPr>
          <w:rFonts w:ascii="Verdana" w:hAnsi="Verdana"/>
        </w:rPr>
        <w:t>enforcement led</w:t>
      </w:r>
      <w:r w:rsidR="002E6CC0" w:rsidRPr="002E6CC0">
        <w:rPr>
          <w:rFonts w:ascii="Verdana" w:hAnsi="Verdana"/>
        </w:rPr>
        <w:t xml:space="preserve"> diversion programs</w:t>
      </w:r>
      <w:r w:rsidRPr="006F72ED">
        <w:rPr>
          <w:rFonts w:ascii="Verdana" w:hAnsi="Verdana"/>
        </w:rPr>
        <w:t xml:space="preserve">. </w:t>
      </w:r>
    </w:p>
    <w:p w14:paraId="42D1B608" w14:textId="77777777" w:rsidR="00C97132" w:rsidRPr="006F72ED" w:rsidRDefault="00C97132" w:rsidP="00C97132">
      <w:pPr>
        <w:pStyle w:val="Heading3"/>
        <w:rPr>
          <w:rFonts w:ascii="Verdana" w:hAnsi="Verdana"/>
        </w:rPr>
      </w:pPr>
      <w:r w:rsidRPr="006F72ED">
        <w:rPr>
          <w:rFonts w:ascii="Verdana" w:hAnsi="Verdana"/>
        </w:rPr>
        <w:t xml:space="preserve">Intercept 2: Initial Detention/Initial Court Hearings </w:t>
      </w:r>
    </w:p>
    <w:p w14:paraId="0241340A" w14:textId="77777777" w:rsidR="00C97132" w:rsidRPr="006F72ED" w:rsidRDefault="00C97132" w:rsidP="00C97132">
      <w:pPr>
        <w:pStyle w:val="BodyTextafterheading"/>
        <w:rPr>
          <w:rFonts w:ascii="Verdana" w:hAnsi="Verdana"/>
        </w:rPr>
      </w:pPr>
      <w:r w:rsidRPr="006F72ED">
        <w:rPr>
          <w:rFonts w:ascii="Verdana" w:hAnsi="Verdana"/>
        </w:rPr>
        <w:t xml:space="preserve">Intercept 2 </w:t>
      </w:r>
      <w:r>
        <w:rPr>
          <w:rFonts w:ascii="Verdana" w:hAnsi="Verdana"/>
        </w:rPr>
        <w:t>refers to</w:t>
      </w:r>
      <w:r w:rsidRPr="006F72ED">
        <w:rPr>
          <w:rFonts w:ascii="Verdana" w:hAnsi="Verdana"/>
        </w:rPr>
        <w:t xml:space="preserve"> criminal or juvenile justice system diversion strategies implemented at the time of initial detention/court hearings and is the first intercept with judicial involvement. </w:t>
      </w:r>
      <w:r>
        <w:rPr>
          <w:rFonts w:ascii="Verdana" w:hAnsi="Verdana"/>
        </w:rPr>
        <w:t>Strategies at this intercept can</w:t>
      </w:r>
      <w:r w:rsidRPr="006F72ED">
        <w:rPr>
          <w:rFonts w:ascii="Verdana" w:hAnsi="Verdana"/>
        </w:rPr>
        <w:t xml:space="preserve"> guide decision making surrounding care, treatment continuation, and pretrial orders. Texas Code of Criminal Procedure, Article 16.22 pertains to the early identification of individuals suspected of having mental illness or intellectual disability. These 16.22 assessments are designed to provide early identification and is activated by reports of diagnosis and/or observations of behaviors. Jail diversion initiatives that occur during initial</w:t>
      </w:r>
      <w:r>
        <w:rPr>
          <w:rFonts w:ascii="Verdana" w:hAnsi="Verdana"/>
        </w:rPr>
        <w:t xml:space="preserve"> detention and initial</w:t>
      </w:r>
      <w:r w:rsidRPr="006F72ED">
        <w:rPr>
          <w:rFonts w:ascii="Verdana" w:hAnsi="Verdana"/>
        </w:rPr>
        <w:t xml:space="preserve"> court hearings </w:t>
      </w:r>
      <w:r w:rsidR="00CA2B4B">
        <w:rPr>
          <w:rFonts w:ascii="Verdana" w:hAnsi="Verdana"/>
        </w:rPr>
        <w:t>may include:</w:t>
      </w:r>
    </w:p>
    <w:p w14:paraId="1A762306" w14:textId="77777777" w:rsidR="00C97132" w:rsidRPr="006F72ED" w:rsidRDefault="00C97132" w:rsidP="00C97132">
      <w:pPr>
        <w:pStyle w:val="ListBullet"/>
        <w:spacing w:line="276" w:lineRule="auto"/>
        <w:rPr>
          <w:rFonts w:ascii="Verdana" w:hAnsi="Verdana"/>
        </w:rPr>
      </w:pPr>
      <w:r>
        <w:rPr>
          <w:rFonts w:ascii="Verdana" w:hAnsi="Verdana"/>
        </w:rPr>
        <w:lastRenderedPageBreak/>
        <w:t>Universal screening for mental illness and substance use disorders at jail booking, and full assessments when appropriate; d</w:t>
      </w:r>
      <w:r w:rsidRPr="006F72ED">
        <w:rPr>
          <w:rFonts w:ascii="Verdana" w:hAnsi="Verdana"/>
        </w:rPr>
        <w:t>ata sharing</w:t>
      </w:r>
      <w:r>
        <w:rPr>
          <w:rFonts w:ascii="Verdana" w:hAnsi="Verdana"/>
        </w:rPr>
        <w:t xml:space="preserve"> initiatives such as the CCQ; prosecutorial diversion program; and</w:t>
      </w:r>
      <w:r w:rsidRPr="006F72ED">
        <w:rPr>
          <w:rFonts w:ascii="Verdana" w:hAnsi="Verdana"/>
        </w:rPr>
        <w:t xml:space="preserve"> </w:t>
      </w:r>
      <w:r>
        <w:rPr>
          <w:rFonts w:ascii="Verdana" w:hAnsi="Verdana"/>
        </w:rPr>
        <w:t xml:space="preserve">pre-trial supervision and diversion services. </w:t>
      </w:r>
      <w:r w:rsidRPr="006F72ED">
        <w:rPr>
          <w:rFonts w:ascii="Verdana" w:hAnsi="Verdana"/>
        </w:rPr>
        <w:t xml:space="preserve"> </w:t>
      </w:r>
    </w:p>
    <w:p w14:paraId="412A6A49" w14:textId="77777777" w:rsidR="00C97132" w:rsidRPr="00133C8A" w:rsidRDefault="00C97132" w:rsidP="00C97132">
      <w:pPr>
        <w:pStyle w:val="Heading3"/>
        <w:rPr>
          <w:rFonts w:ascii="Verdana" w:hAnsi="Verdana"/>
          <w:b w:val="0"/>
        </w:rPr>
      </w:pPr>
      <w:r w:rsidRPr="00133C8A">
        <w:rPr>
          <w:rFonts w:ascii="Verdana" w:hAnsi="Verdana"/>
        </w:rPr>
        <w:t>Intercept 3:</w:t>
      </w:r>
      <w:r w:rsidRPr="006F72ED">
        <w:rPr>
          <w:rFonts w:ascii="Verdana" w:hAnsi="Verdana"/>
        </w:rPr>
        <w:t xml:space="preserve"> Jails/Courts </w:t>
      </w:r>
    </w:p>
    <w:p w14:paraId="133C397B" w14:textId="77777777" w:rsidR="00C97132" w:rsidRPr="00133C8A" w:rsidRDefault="00C97132" w:rsidP="00C97132">
      <w:pPr>
        <w:pStyle w:val="BodyTextafterheading"/>
        <w:rPr>
          <w:rFonts w:ascii="Verdana" w:hAnsi="Verdana"/>
        </w:rPr>
      </w:pPr>
      <w:r w:rsidRPr="006F72ED">
        <w:rPr>
          <w:rFonts w:ascii="Verdana" w:hAnsi="Verdana"/>
        </w:rPr>
        <w:t xml:space="preserve">Intercept 3 </w:t>
      </w:r>
      <w:r>
        <w:rPr>
          <w:rFonts w:ascii="Verdana" w:hAnsi="Verdana"/>
        </w:rPr>
        <w:t>refers to</w:t>
      </w:r>
      <w:r w:rsidRPr="006F72ED">
        <w:rPr>
          <w:rFonts w:ascii="Verdana" w:hAnsi="Verdana"/>
        </w:rPr>
        <w:t xml:space="preserve"> </w:t>
      </w:r>
      <w:r w:rsidRPr="00133C8A">
        <w:rPr>
          <w:rFonts w:ascii="Verdana" w:hAnsi="Verdana"/>
        </w:rPr>
        <w:t xml:space="preserve">criminal or juvenile justice system diversion strategies implemented </w:t>
      </w:r>
      <w:r>
        <w:rPr>
          <w:rFonts w:ascii="Verdana" w:hAnsi="Verdana"/>
        </w:rPr>
        <w:t>by courts and jail-based programming and services</w:t>
      </w:r>
      <w:r w:rsidRPr="006F72ED">
        <w:rPr>
          <w:rFonts w:ascii="Verdana" w:hAnsi="Verdana"/>
        </w:rPr>
        <w:t xml:space="preserve">. </w:t>
      </w:r>
      <w:r>
        <w:rPr>
          <w:rFonts w:ascii="Verdana" w:hAnsi="Verdana"/>
        </w:rPr>
        <w:t xml:space="preserve">Some programs at this intercept may include a partnership with community-based mental health services. In Texas, some LMHAs/LBHAs contract with jails in their catchment area to provide jail mental health services. Strategies and programs </w:t>
      </w:r>
      <w:r w:rsidR="00CA2B4B">
        <w:rPr>
          <w:rFonts w:ascii="Verdana" w:hAnsi="Verdana"/>
        </w:rPr>
        <w:t>may include:</w:t>
      </w:r>
    </w:p>
    <w:p w14:paraId="0875D7B0" w14:textId="77777777" w:rsidR="00C97132" w:rsidRPr="006F72ED" w:rsidRDefault="00C97132" w:rsidP="00C97132">
      <w:pPr>
        <w:pStyle w:val="ListBullet"/>
        <w:spacing w:line="276" w:lineRule="auto"/>
        <w:rPr>
          <w:rFonts w:ascii="Verdana" w:hAnsi="Verdana"/>
        </w:rPr>
      </w:pPr>
      <w:r w:rsidRPr="006F72ED">
        <w:rPr>
          <w:rFonts w:ascii="Verdana" w:hAnsi="Verdana"/>
        </w:rPr>
        <w:t>Specialty courts (mental health, drug, or veteran</w:t>
      </w:r>
      <w:r>
        <w:rPr>
          <w:rFonts w:ascii="Verdana" w:hAnsi="Verdana"/>
        </w:rPr>
        <w:t xml:space="preserve"> courts</w:t>
      </w:r>
      <w:r w:rsidRPr="006F72ED">
        <w:rPr>
          <w:rFonts w:ascii="Verdana" w:hAnsi="Verdana"/>
        </w:rPr>
        <w:t>)</w:t>
      </w:r>
      <w:r>
        <w:rPr>
          <w:rFonts w:ascii="Verdana" w:hAnsi="Verdana"/>
        </w:rPr>
        <w:t>; deferred adjudication and disposition</w:t>
      </w:r>
      <w:r w:rsidRPr="006F72ED">
        <w:rPr>
          <w:rFonts w:ascii="Verdana" w:hAnsi="Verdana"/>
        </w:rPr>
        <w:t xml:space="preserve">, court ordered mental health services, jail-based </w:t>
      </w:r>
      <w:r>
        <w:rPr>
          <w:rFonts w:ascii="Verdana" w:hAnsi="Verdana"/>
        </w:rPr>
        <w:t>mental health services</w:t>
      </w:r>
      <w:r w:rsidRPr="006F72ED">
        <w:rPr>
          <w:rFonts w:ascii="Verdana" w:hAnsi="Verdana"/>
        </w:rPr>
        <w:t xml:space="preserve">, and </w:t>
      </w:r>
      <w:r>
        <w:rPr>
          <w:rFonts w:ascii="Verdana" w:hAnsi="Verdana"/>
        </w:rPr>
        <w:t>forensic evaluations</w:t>
      </w:r>
      <w:r w:rsidRPr="006F72ED">
        <w:rPr>
          <w:rFonts w:ascii="Verdana" w:hAnsi="Verdana"/>
        </w:rPr>
        <w:t>.</w:t>
      </w:r>
    </w:p>
    <w:p w14:paraId="2BE030AA" w14:textId="77777777" w:rsidR="00C97132" w:rsidRPr="00133C8A" w:rsidRDefault="00C97132" w:rsidP="00C97132">
      <w:pPr>
        <w:pStyle w:val="Heading3"/>
        <w:rPr>
          <w:rFonts w:ascii="Verdana" w:hAnsi="Verdana"/>
          <w:b w:val="0"/>
        </w:rPr>
      </w:pPr>
      <w:r w:rsidRPr="00133C8A">
        <w:rPr>
          <w:rFonts w:ascii="Verdana" w:hAnsi="Verdana"/>
        </w:rPr>
        <w:t>Intercept 4:</w:t>
      </w:r>
      <w:r w:rsidRPr="006F72ED">
        <w:rPr>
          <w:rFonts w:ascii="Verdana" w:hAnsi="Verdana"/>
        </w:rPr>
        <w:t xml:space="preserve"> Reentry</w:t>
      </w:r>
    </w:p>
    <w:p w14:paraId="52B7A64D" w14:textId="77777777" w:rsidR="00C97132" w:rsidRPr="00133C8A" w:rsidRDefault="00C97132" w:rsidP="00C97132">
      <w:pPr>
        <w:pStyle w:val="BodyTextafterheading"/>
        <w:rPr>
          <w:rFonts w:ascii="Verdana" w:hAnsi="Verdana"/>
        </w:rPr>
      </w:pPr>
      <w:r w:rsidRPr="006F72ED">
        <w:rPr>
          <w:rFonts w:ascii="Verdana" w:hAnsi="Verdana"/>
        </w:rPr>
        <w:t xml:space="preserve">Intercept 4 </w:t>
      </w:r>
      <w:r>
        <w:rPr>
          <w:rFonts w:ascii="Verdana" w:hAnsi="Verdana"/>
        </w:rPr>
        <w:t>refers to</w:t>
      </w:r>
      <w:r w:rsidRPr="006F72ED">
        <w:rPr>
          <w:rFonts w:ascii="Verdana" w:hAnsi="Verdana"/>
        </w:rPr>
        <w:t xml:space="preserve"> transition planning</w:t>
      </w:r>
      <w:r>
        <w:rPr>
          <w:rFonts w:ascii="Verdana" w:hAnsi="Verdana"/>
        </w:rPr>
        <w:t xml:space="preserve"> and services for individuals returning from jails and prisons to their communities.</w:t>
      </w:r>
      <w:r w:rsidRPr="006F72ED">
        <w:rPr>
          <w:rFonts w:ascii="Verdana" w:hAnsi="Verdana"/>
        </w:rPr>
        <w:t xml:space="preserve"> </w:t>
      </w:r>
      <w:r>
        <w:rPr>
          <w:rFonts w:ascii="Verdana" w:hAnsi="Verdana"/>
        </w:rPr>
        <w:t xml:space="preserve">Reentry programs and services can prevent re-arrest and re-incarceration by ensuring an individual is connected with treatment services and social supports when entering the community.  </w:t>
      </w:r>
      <w:r w:rsidRPr="006F72ED">
        <w:rPr>
          <w:rFonts w:ascii="Verdana" w:hAnsi="Verdana"/>
        </w:rPr>
        <w:t xml:space="preserve">Reentry services </w:t>
      </w:r>
      <w:r w:rsidR="00CA2B4B">
        <w:rPr>
          <w:rFonts w:ascii="Verdana" w:hAnsi="Verdana"/>
        </w:rPr>
        <w:t>may include</w:t>
      </w:r>
      <w:r w:rsidRPr="006F72ED">
        <w:rPr>
          <w:rFonts w:ascii="Verdana" w:hAnsi="Verdana"/>
        </w:rPr>
        <w:t>:</w:t>
      </w:r>
    </w:p>
    <w:p w14:paraId="6A73A8D1" w14:textId="77777777" w:rsidR="00C97132" w:rsidRPr="006F72ED" w:rsidRDefault="00C97132" w:rsidP="00C97132">
      <w:pPr>
        <w:pStyle w:val="ListBullet"/>
        <w:spacing w:line="276" w:lineRule="auto"/>
        <w:rPr>
          <w:rFonts w:ascii="Verdana" w:hAnsi="Verdana"/>
        </w:rPr>
      </w:pPr>
      <w:r>
        <w:rPr>
          <w:rFonts w:ascii="Verdana" w:hAnsi="Verdana"/>
        </w:rPr>
        <w:t xml:space="preserve">Transition planning by the jail or in-reach providers, warm hand-offs from corrections to service providers, planning for medication and prescription access upon release from jail or prison, </w:t>
      </w:r>
      <w:r w:rsidRPr="006F72ED">
        <w:rPr>
          <w:rFonts w:ascii="Verdana" w:hAnsi="Verdana"/>
        </w:rPr>
        <w:t>Texas Correctional Office on Offenders with Medical or Mental Impairments (TCOOMMI) programs and services</w:t>
      </w:r>
      <w:r>
        <w:rPr>
          <w:rFonts w:ascii="Verdana" w:hAnsi="Verdana"/>
        </w:rPr>
        <w:t xml:space="preserve">, services provided as part of a </w:t>
      </w:r>
      <w:r w:rsidRPr="006F72ED">
        <w:rPr>
          <w:rFonts w:ascii="Verdana" w:hAnsi="Verdana"/>
        </w:rPr>
        <w:t>Forensic Assertive Community Treatment/ACT Teams</w:t>
      </w:r>
      <w:r>
        <w:rPr>
          <w:rFonts w:ascii="Verdana" w:hAnsi="Verdana"/>
        </w:rPr>
        <w:t>;</w:t>
      </w:r>
      <w:r w:rsidRPr="006F72ED">
        <w:rPr>
          <w:rFonts w:ascii="Verdana" w:hAnsi="Verdana"/>
        </w:rPr>
        <w:t xml:space="preserve"> HCBS-AMH,</w:t>
      </w:r>
      <w:r>
        <w:rPr>
          <w:rFonts w:ascii="Verdana" w:hAnsi="Verdana"/>
        </w:rPr>
        <w:t>;</w:t>
      </w:r>
      <w:r w:rsidRPr="006F72ED">
        <w:rPr>
          <w:rFonts w:ascii="Verdana" w:hAnsi="Verdana"/>
        </w:rPr>
        <w:t xml:space="preserve"> </w:t>
      </w:r>
      <w:r>
        <w:rPr>
          <w:rFonts w:ascii="Verdana" w:hAnsi="Verdana"/>
        </w:rPr>
        <w:t xml:space="preserve">access to </w:t>
      </w:r>
      <w:r w:rsidRPr="006F72ED">
        <w:rPr>
          <w:rFonts w:ascii="Verdana" w:hAnsi="Verdana"/>
        </w:rPr>
        <w:t>Support</w:t>
      </w:r>
      <w:r>
        <w:rPr>
          <w:rFonts w:ascii="Verdana" w:hAnsi="Verdana"/>
        </w:rPr>
        <w:t>ive</w:t>
      </w:r>
      <w:r w:rsidRPr="006F72ED">
        <w:rPr>
          <w:rFonts w:ascii="Verdana" w:hAnsi="Verdana"/>
        </w:rPr>
        <w:t xml:space="preserve"> </w:t>
      </w:r>
      <w:r>
        <w:rPr>
          <w:rFonts w:ascii="Verdana" w:hAnsi="Verdana"/>
        </w:rPr>
        <w:t>H</w:t>
      </w:r>
      <w:r w:rsidRPr="006F72ED">
        <w:rPr>
          <w:rFonts w:ascii="Verdana" w:hAnsi="Verdana"/>
        </w:rPr>
        <w:t xml:space="preserve">ousing programs, </w:t>
      </w:r>
      <w:r>
        <w:rPr>
          <w:rFonts w:ascii="Verdana" w:hAnsi="Verdana"/>
        </w:rPr>
        <w:t>s</w:t>
      </w:r>
      <w:r w:rsidRPr="006F72ED">
        <w:rPr>
          <w:rFonts w:ascii="Verdana" w:hAnsi="Verdana"/>
        </w:rPr>
        <w:t>ubstance use</w:t>
      </w:r>
      <w:r>
        <w:rPr>
          <w:rFonts w:ascii="Verdana" w:hAnsi="Verdana"/>
        </w:rPr>
        <w:t xml:space="preserve"> treatment</w:t>
      </w:r>
      <w:r w:rsidRPr="006F72ED">
        <w:rPr>
          <w:rFonts w:ascii="Verdana" w:hAnsi="Verdana"/>
        </w:rPr>
        <w:t xml:space="preserve"> programs, </w:t>
      </w:r>
      <w:r>
        <w:rPr>
          <w:rFonts w:ascii="Verdana" w:hAnsi="Verdana"/>
        </w:rPr>
        <w:t>a</w:t>
      </w:r>
      <w:r w:rsidRPr="006F72ED">
        <w:rPr>
          <w:rFonts w:ascii="Verdana" w:hAnsi="Verdana"/>
        </w:rPr>
        <w:t>nd peer support services</w:t>
      </w:r>
      <w:r>
        <w:rPr>
          <w:rFonts w:ascii="Verdana" w:hAnsi="Verdana"/>
        </w:rPr>
        <w:t>; activities included under community resource coordination groups</w:t>
      </w:r>
      <w:r w:rsidRPr="006F72ED">
        <w:rPr>
          <w:rFonts w:ascii="Verdana" w:hAnsi="Verdana"/>
        </w:rPr>
        <w:t>.</w:t>
      </w:r>
    </w:p>
    <w:p w14:paraId="722059C0" w14:textId="77777777" w:rsidR="00C97132" w:rsidRPr="00133C8A" w:rsidRDefault="00C97132" w:rsidP="00C97132">
      <w:pPr>
        <w:pStyle w:val="Heading3"/>
        <w:rPr>
          <w:rFonts w:ascii="Verdana" w:hAnsi="Verdana"/>
          <w:b w:val="0"/>
        </w:rPr>
      </w:pPr>
      <w:r w:rsidRPr="00133C8A">
        <w:rPr>
          <w:rFonts w:ascii="Verdana" w:hAnsi="Verdana"/>
        </w:rPr>
        <w:t>Intercept 5:</w:t>
      </w:r>
      <w:r w:rsidRPr="006F72ED">
        <w:rPr>
          <w:rFonts w:ascii="Verdana" w:hAnsi="Verdana"/>
        </w:rPr>
        <w:t xml:space="preserve"> Community Corrections </w:t>
      </w:r>
    </w:p>
    <w:p w14:paraId="5E20164E" w14:textId="77777777" w:rsidR="00C97132" w:rsidRPr="00133C8A" w:rsidRDefault="00C97132" w:rsidP="00C97132">
      <w:pPr>
        <w:pStyle w:val="BodyTextafterheading"/>
        <w:rPr>
          <w:rFonts w:ascii="Verdana" w:hAnsi="Verdana"/>
        </w:rPr>
      </w:pPr>
      <w:r w:rsidRPr="006F72ED">
        <w:rPr>
          <w:rFonts w:ascii="Verdana" w:hAnsi="Verdana"/>
        </w:rPr>
        <w:t>Intercept 5</w:t>
      </w:r>
      <w:r>
        <w:rPr>
          <w:rFonts w:ascii="Verdana" w:hAnsi="Verdana"/>
        </w:rPr>
        <w:t xml:space="preserve"> refers to</w:t>
      </w:r>
      <w:r w:rsidRPr="006F72ED">
        <w:rPr>
          <w:rFonts w:ascii="Verdana" w:hAnsi="Verdana"/>
        </w:rPr>
        <w:t xml:space="preserve"> </w:t>
      </w:r>
      <w:r>
        <w:rPr>
          <w:rFonts w:ascii="Verdana" w:hAnsi="Verdana"/>
        </w:rPr>
        <w:t xml:space="preserve">community-based correctional supervision and services. The primary focus of this intercept is specialized parole and probation caseloads and connection to treatment and services. </w:t>
      </w:r>
      <w:r w:rsidRPr="006F72ED">
        <w:rPr>
          <w:rFonts w:ascii="Verdana" w:hAnsi="Verdana"/>
        </w:rPr>
        <w:t xml:space="preserve">Services </w:t>
      </w:r>
      <w:r w:rsidR="00CA2B4B">
        <w:rPr>
          <w:rFonts w:ascii="Verdana" w:hAnsi="Verdana"/>
        </w:rPr>
        <w:t>may include:</w:t>
      </w:r>
    </w:p>
    <w:p w14:paraId="10049C69" w14:textId="77777777" w:rsidR="00C97132" w:rsidRPr="006F72ED" w:rsidRDefault="00F13DBD" w:rsidP="00C97132">
      <w:pPr>
        <w:pStyle w:val="ListBullet"/>
        <w:spacing w:line="276" w:lineRule="auto"/>
        <w:rPr>
          <w:rFonts w:ascii="Verdana" w:hAnsi="Verdana"/>
          <w:sz w:val="24"/>
        </w:rPr>
      </w:pPr>
      <w:r w:rsidRPr="006F72ED">
        <w:rPr>
          <w:rFonts w:ascii="Verdana" w:hAnsi="Verdana"/>
        </w:rPr>
        <w:t xml:space="preserve"> </w:t>
      </w:r>
      <w:r>
        <w:rPr>
          <w:rFonts w:ascii="Verdana" w:hAnsi="Verdana"/>
        </w:rPr>
        <w:t>T</w:t>
      </w:r>
      <w:r w:rsidR="00C97132" w:rsidRPr="006F72ED">
        <w:rPr>
          <w:rFonts w:ascii="Verdana" w:hAnsi="Verdana"/>
        </w:rPr>
        <w:t xml:space="preserve">COOMMI programs and services, </w:t>
      </w:r>
      <w:r w:rsidR="00C97132">
        <w:rPr>
          <w:rFonts w:ascii="Verdana" w:hAnsi="Verdana"/>
        </w:rPr>
        <w:t>Medication Assisted Treatment for relapse prevention of opioid use disorder, and assistance with connection to recovery supports, benefits, housing, and employment</w:t>
      </w:r>
      <w:r w:rsidR="00C97132" w:rsidRPr="006F72ED">
        <w:rPr>
          <w:rFonts w:ascii="Verdana" w:hAnsi="Verdana"/>
        </w:rPr>
        <w:t>.</w:t>
      </w:r>
    </w:p>
    <w:p w14:paraId="1BF1151B" w14:textId="77777777" w:rsidR="00C97132" w:rsidRPr="006666C9" w:rsidRDefault="00C97132" w:rsidP="006666C9">
      <w:pPr>
        <w:pStyle w:val="Heading1"/>
        <w:rPr>
          <w:rStyle w:val="CommentReference"/>
          <w:rFonts w:asciiTheme="majorHAnsi" w:hAnsiTheme="majorHAnsi" w:cs="Arial"/>
          <w:sz w:val="36"/>
          <w:szCs w:val="36"/>
        </w:rPr>
      </w:pPr>
      <w:bookmarkStart w:id="24" w:name="_Toc35952951"/>
      <w:bookmarkStart w:id="25" w:name="_Toc58241739"/>
      <w:bookmarkStart w:id="26" w:name="_Toc301942053"/>
      <w:r w:rsidRPr="006666C9">
        <w:lastRenderedPageBreak/>
        <w:t xml:space="preserve">Continuity of Care for </w:t>
      </w:r>
      <w:bookmarkEnd w:id="24"/>
      <w:r w:rsidR="00C32F23">
        <w:rPr>
          <w:rStyle w:val="CommentReference"/>
          <w:rFonts w:asciiTheme="majorHAnsi" w:hAnsiTheme="majorHAnsi" w:cs="Arial"/>
          <w:sz w:val="36"/>
          <w:szCs w:val="36"/>
        </w:rPr>
        <w:t>Justice-Involved Individuals</w:t>
      </w:r>
      <w:bookmarkEnd w:id="25"/>
      <w:r w:rsidRPr="006666C9">
        <w:rPr>
          <w:rStyle w:val="CommentReference"/>
          <w:rFonts w:asciiTheme="majorHAnsi" w:hAnsiTheme="majorHAnsi" w:cs="Arial"/>
          <w:sz w:val="36"/>
          <w:szCs w:val="36"/>
        </w:rPr>
        <w:t xml:space="preserve"> </w:t>
      </w:r>
      <w:bookmarkEnd w:id="26"/>
    </w:p>
    <w:p w14:paraId="0AC35FB0" w14:textId="77777777" w:rsidR="00C97132" w:rsidRPr="00133C8A" w:rsidRDefault="00C97132" w:rsidP="00C97132">
      <w:pPr>
        <w:pStyle w:val="BodyTextafterheading"/>
        <w:rPr>
          <w:rFonts w:ascii="Verdana" w:hAnsi="Verdana"/>
        </w:rPr>
      </w:pPr>
      <w:r w:rsidRPr="006F72ED">
        <w:rPr>
          <w:rFonts w:ascii="Verdana" w:hAnsi="Verdana"/>
        </w:rPr>
        <w:t>The LMHA and LBHA</w:t>
      </w:r>
      <w:r w:rsidRPr="00133C8A">
        <w:rPr>
          <w:rFonts w:ascii="Verdana" w:hAnsi="Verdana"/>
        </w:rPr>
        <w:t xml:space="preserve"> shall </w:t>
      </w:r>
      <w:r w:rsidR="00084A15">
        <w:rPr>
          <w:rFonts w:ascii="Verdana" w:hAnsi="Verdana"/>
        </w:rPr>
        <w:t>incorporate</w:t>
      </w:r>
      <w:r w:rsidRPr="00133C8A">
        <w:rPr>
          <w:rFonts w:ascii="Verdana" w:hAnsi="Verdana"/>
        </w:rPr>
        <w:t xml:space="preserve"> jail diversion strategies into a locally developed and operated continuity of care service program</w:t>
      </w:r>
      <w:r w:rsidR="002821C2">
        <w:rPr>
          <w:rFonts w:ascii="Verdana" w:hAnsi="Verdana"/>
        </w:rPr>
        <w:t xml:space="preserve"> as identified in the Consolidated Local Service Plan</w:t>
      </w:r>
      <w:r w:rsidRPr="00133C8A">
        <w:rPr>
          <w:rFonts w:ascii="Verdana" w:hAnsi="Verdana"/>
        </w:rPr>
        <w:t>. As outlined in the definition of</w:t>
      </w:r>
      <w:r>
        <w:rPr>
          <w:rFonts w:ascii="Verdana" w:hAnsi="Verdana"/>
        </w:rPr>
        <w:t xml:space="preserve"> </w:t>
      </w:r>
      <w:hyperlink w:anchor="_Glossary_of_Terms_1" w:history="1">
        <w:r w:rsidRPr="006A1934">
          <w:rPr>
            <w:rStyle w:val="Hyperlink"/>
            <w:rFonts w:ascii="Verdana" w:hAnsi="Verdana" w:cstheme="minorBidi"/>
          </w:rPr>
          <w:t xml:space="preserve">continuity of care services for </w:t>
        </w:r>
        <w:r w:rsidR="00C32F23" w:rsidRPr="006A1934">
          <w:rPr>
            <w:rStyle w:val="Hyperlink"/>
            <w:rFonts w:ascii="Verdana" w:hAnsi="Verdana" w:cstheme="minorBidi"/>
          </w:rPr>
          <w:t>justice involved individuals</w:t>
        </w:r>
      </w:hyperlink>
      <w:r>
        <w:rPr>
          <w:rFonts w:ascii="Verdana" w:hAnsi="Verdana"/>
        </w:rPr>
        <w:t>,</w:t>
      </w:r>
      <w:r w:rsidRPr="00133C8A">
        <w:rPr>
          <w:rFonts w:ascii="Verdana" w:hAnsi="Verdana"/>
        </w:rPr>
        <w:t xml:space="preserve"> this program shall be designed to identify treatment or service needs, develop plans to meet identified needs, and to coordinate the provision of services at the local level. In order to satisfy this requirement, the </w:t>
      </w:r>
      <w:r w:rsidRPr="006F72ED">
        <w:rPr>
          <w:rFonts w:ascii="Verdana" w:hAnsi="Verdana"/>
        </w:rPr>
        <w:t>local authority</w:t>
      </w:r>
      <w:r w:rsidRPr="00133C8A">
        <w:rPr>
          <w:rFonts w:ascii="Verdana" w:hAnsi="Verdana"/>
        </w:rPr>
        <w:t xml:space="preserve"> shall coordinate collaborative development of operating procedures to support continuity of care services</w:t>
      </w:r>
      <w:r w:rsidRPr="006F72ED">
        <w:rPr>
          <w:rFonts w:ascii="Verdana" w:hAnsi="Verdana"/>
        </w:rPr>
        <w:t>.</w:t>
      </w:r>
      <w:r w:rsidRPr="00133C8A">
        <w:rPr>
          <w:rFonts w:ascii="Verdana" w:hAnsi="Verdana"/>
        </w:rPr>
        <w:t xml:space="preserve"> Minimally, continuity of c</w:t>
      </w:r>
      <w:r w:rsidR="00C32F23">
        <w:rPr>
          <w:rFonts w:ascii="Verdana" w:hAnsi="Verdana"/>
        </w:rPr>
        <w:t xml:space="preserve">are </w:t>
      </w:r>
      <w:r w:rsidRPr="00133C8A">
        <w:rPr>
          <w:rFonts w:ascii="Verdana" w:hAnsi="Verdana"/>
        </w:rPr>
        <w:t xml:space="preserve">service program operating procedures shall </w:t>
      </w:r>
      <w:r>
        <w:rPr>
          <w:rFonts w:ascii="Verdana" w:hAnsi="Verdana"/>
        </w:rPr>
        <w:t>include</w:t>
      </w:r>
      <w:r w:rsidRPr="00133C8A">
        <w:rPr>
          <w:rFonts w:ascii="Verdana" w:hAnsi="Verdana"/>
        </w:rPr>
        <w:t>:</w:t>
      </w:r>
    </w:p>
    <w:p w14:paraId="043AA33B" w14:textId="77777777" w:rsidR="00C97132" w:rsidRDefault="00C97132" w:rsidP="00C97132">
      <w:pPr>
        <w:pStyle w:val="ListNumber"/>
        <w:numPr>
          <w:ilvl w:val="0"/>
          <w:numId w:val="45"/>
        </w:numPr>
        <w:spacing w:line="276" w:lineRule="auto"/>
      </w:pPr>
      <w:bookmarkStart w:id="27" w:name="_Glossary_of_Terms"/>
      <w:bookmarkEnd w:id="27"/>
      <w:r w:rsidRPr="00E12EE5">
        <w:t>The means of communication among local criminal/juvenile justice agencies and other social services agencies participating i</w:t>
      </w:r>
      <w:r>
        <w:t>n</w:t>
      </w:r>
      <w:r w:rsidRPr="00E12EE5">
        <w:t xml:space="preserve"> continuity of care services. </w:t>
      </w:r>
    </w:p>
    <w:p w14:paraId="5894BC10" w14:textId="77777777" w:rsidR="00C97132" w:rsidRDefault="00C97132" w:rsidP="00C97132">
      <w:pPr>
        <w:pStyle w:val="ListNumber"/>
        <w:numPr>
          <w:ilvl w:val="0"/>
          <w:numId w:val="45"/>
        </w:numPr>
        <w:spacing w:line="276" w:lineRule="auto"/>
      </w:pPr>
      <w:r w:rsidRPr="00E12EE5">
        <w:t xml:space="preserve">The jail match report should be accessed daily; the LMHAs and LBHAs </w:t>
      </w:r>
      <w:r>
        <w:t xml:space="preserve">identified as the Jail Territory Center </w:t>
      </w:r>
      <w:r w:rsidRPr="00E12EE5">
        <w:t>are expected to provide screenings to individuals who have exact and</w:t>
      </w:r>
      <w:r w:rsidR="00A76BC2">
        <w:t xml:space="preserve"> </w:t>
      </w:r>
      <w:r w:rsidRPr="00E12EE5">
        <w:t>probable matches</w:t>
      </w:r>
      <w:r w:rsidR="003D61F3">
        <w:t xml:space="preserve"> </w:t>
      </w:r>
      <w:r w:rsidR="00A76BC2">
        <w:t>that have been verified to be exact matches</w:t>
      </w:r>
      <w:r w:rsidRPr="00E12EE5">
        <w:t>.</w:t>
      </w:r>
      <w:r>
        <w:t xml:space="preserve"> </w:t>
      </w:r>
    </w:p>
    <w:p w14:paraId="5CFFA367" w14:textId="77777777" w:rsidR="00C97132" w:rsidRDefault="00C97132" w:rsidP="00C97132">
      <w:pPr>
        <w:pStyle w:val="ListNumber"/>
        <w:numPr>
          <w:ilvl w:val="0"/>
          <w:numId w:val="45"/>
        </w:numPr>
        <w:spacing w:line="276" w:lineRule="auto"/>
      </w:pPr>
      <w:r>
        <w:t>The LMHA or LBHA</w:t>
      </w:r>
      <w:r w:rsidR="00495863">
        <w:t xml:space="preserve"> </w:t>
      </w:r>
      <w:r w:rsidR="002A770E">
        <w:t>(CofC Comp)</w:t>
      </w:r>
      <w:r>
        <w:t xml:space="preserve"> serving the individuals’ county of residence should be contacted to arrange continuity of care.</w:t>
      </w:r>
      <w:r w:rsidRPr="00E12EE5">
        <w:t xml:space="preserve"> </w:t>
      </w:r>
    </w:p>
    <w:p w14:paraId="562C8E58" w14:textId="77777777" w:rsidR="00C97132" w:rsidRPr="00E12EE5" w:rsidRDefault="00C97132" w:rsidP="00C97132">
      <w:pPr>
        <w:pStyle w:val="ListNumber"/>
        <w:numPr>
          <w:ilvl w:val="0"/>
          <w:numId w:val="45"/>
        </w:numPr>
        <w:spacing w:line="276" w:lineRule="auto"/>
      </w:pPr>
      <w:r w:rsidRPr="00E12EE5">
        <w:t xml:space="preserve">The LMHAs and LBHAs are responsible </w:t>
      </w:r>
      <w:r>
        <w:t>for</w:t>
      </w:r>
      <w:r w:rsidRPr="00E12EE5">
        <w:t xml:space="preserve"> provid</w:t>
      </w:r>
      <w:r>
        <w:t>ing</w:t>
      </w:r>
      <w:r w:rsidRPr="00E12EE5">
        <w:t xml:space="preserve"> crisis services to all individuals in need</w:t>
      </w:r>
      <w:r>
        <w:t>,</w:t>
      </w:r>
      <w:r w:rsidRPr="00E12EE5">
        <w:t xml:space="preserve"> regardless of an individual’s county of residence.</w:t>
      </w:r>
    </w:p>
    <w:p w14:paraId="065D9D57" w14:textId="77777777" w:rsidR="00C97132" w:rsidRPr="00E12EE5" w:rsidRDefault="00C97132" w:rsidP="00C97132">
      <w:pPr>
        <w:pStyle w:val="ListNumber"/>
        <w:numPr>
          <w:ilvl w:val="0"/>
          <w:numId w:val="45"/>
        </w:numPr>
        <w:spacing w:line="276" w:lineRule="auto"/>
      </w:pPr>
      <w:r w:rsidRPr="00E12EE5">
        <w:t>Access to 24-hour emergency screening and rapid crisis stabilization services as required by Health and Safety Code Chapter 534</w:t>
      </w:r>
      <w:r>
        <w:t>.</w:t>
      </w:r>
      <w:r w:rsidRPr="00E12EE5">
        <w:t xml:space="preserve"> </w:t>
      </w:r>
    </w:p>
    <w:p w14:paraId="5069BE23" w14:textId="77777777" w:rsidR="00C97132" w:rsidRPr="00E12EE5" w:rsidRDefault="00C97132" w:rsidP="00C97132">
      <w:pPr>
        <w:pStyle w:val="ListNumber"/>
        <w:numPr>
          <w:ilvl w:val="0"/>
          <w:numId w:val="45"/>
        </w:numPr>
        <w:spacing w:line="276" w:lineRule="auto"/>
      </w:pPr>
      <w:r w:rsidRPr="00E12EE5">
        <w:t>The type and limits of services provided by each agency participatin</w:t>
      </w:r>
      <w:r w:rsidR="00C32F23">
        <w:t xml:space="preserve">g in the continuity of care </w:t>
      </w:r>
      <w:r w:rsidRPr="00E12EE5">
        <w:t>services program</w:t>
      </w:r>
      <w:r>
        <w:t>.</w:t>
      </w:r>
      <w:r w:rsidRPr="00E12EE5">
        <w:t xml:space="preserve"> </w:t>
      </w:r>
    </w:p>
    <w:p w14:paraId="03B03303" w14:textId="77777777" w:rsidR="00C97132" w:rsidRPr="00E12EE5" w:rsidRDefault="00C32F23" w:rsidP="00C97132">
      <w:pPr>
        <w:pStyle w:val="ListNumber"/>
        <w:numPr>
          <w:ilvl w:val="0"/>
          <w:numId w:val="45"/>
        </w:numPr>
        <w:spacing w:line="276" w:lineRule="auto"/>
      </w:pPr>
      <w:r>
        <w:t xml:space="preserve">Continuity of care </w:t>
      </w:r>
      <w:r w:rsidR="00C97132" w:rsidRPr="00E12EE5">
        <w:t>services program eligibility criteria, which includes eligibility criteria for pre- and post-booking diversion, admission to a SMHF, and admission to detoxification and substance use treatment services</w:t>
      </w:r>
      <w:r w:rsidR="00C97132">
        <w:t>.</w:t>
      </w:r>
      <w:r w:rsidR="00C97132" w:rsidRPr="00E12EE5">
        <w:t xml:space="preserve"> </w:t>
      </w:r>
    </w:p>
    <w:p w14:paraId="19A1BBF4" w14:textId="77777777" w:rsidR="00C97132" w:rsidRDefault="00C97132" w:rsidP="00C97132">
      <w:pPr>
        <w:pStyle w:val="ListNumber"/>
        <w:numPr>
          <w:ilvl w:val="0"/>
          <w:numId w:val="45"/>
        </w:numPr>
        <w:spacing w:line="276" w:lineRule="auto"/>
      </w:pPr>
      <w:r w:rsidRPr="00E12EE5">
        <w:t xml:space="preserve">Coordinate communication regarding </w:t>
      </w:r>
      <w:r w:rsidR="00152A98">
        <w:t>continuity of care services</w:t>
      </w:r>
      <w:r w:rsidRPr="00E12EE5">
        <w:t xml:space="preserve"> between local continuity of care service program agencies, and other local authority providers when individuals from outside of the local service area are provided </w:t>
      </w:r>
      <w:r w:rsidR="00152A98">
        <w:t>continuity of care services</w:t>
      </w:r>
      <w:r w:rsidRPr="00E12EE5">
        <w:t xml:space="preserve">. </w:t>
      </w:r>
    </w:p>
    <w:p w14:paraId="6CB44C84" w14:textId="77777777" w:rsidR="00C97132" w:rsidRDefault="00C97132" w:rsidP="00C97132">
      <w:pPr>
        <w:pStyle w:val="ListNumber"/>
        <w:numPr>
          <w:ilvl w:val="0"/>
          <w:numId w:val="45"/>
        </w:numPr>
        <w:spacing w:line="276" w:lineRule="auto"/>
      </w:pPr>
      <w:r>
        <w:t>Coordinate collaborative post-release diversion initiatives among local community partners including other LMHAs and LBHAs.</w:t>
      </w:r>
    </w:p>
    <w:p w14:paraId="5BE84BBA" w14:textId="77777777" w:rsidR="00C97132" w:rsidRDefault="00C97132" w:rsidP="00C97132">
      <w:pPr>
        <w:pStyle w:val="ListNumber"/>
        <w:numPr>
          <w:ilvl w:val="0"/>
          <w:numId w:val="45"/>
        </w:numPr>
        <w:spacing w:line="276" w:lineRule="auto"/>
      </w:pPr>
      <w:bookmarkStart w:id="28" w:name="_Hlk52540499"/>
      <w:r>
        <w:t xml:space="preserve">Coordinate communication regarding </w:t>
      </w:r>
      <w:r w:rsidR="00152A98">
        <w:t>continuity of care services</w:t>
      </w:r>
      <w:r>
        <w:t xml:space="preserve"> between local intellectual and developmental disability authorities for individuals who have dual diagnosis.</w:t>
      </w:r>
    </w:p>
    <w:bookmarkEnd w:id="28"/>
    <w:p w14:paraId="79AE0E6F" w14:textId="77777777" w:rsidR="00A55AD7" w:rsidRPr="006F72ED" w:rsidRDefault="00A55AD7" w:rsidP="00A55AD7">
      <w:pPr>
        <w:spacing w:line="20" w:lineRule="atLeast"/>
        <w:ind w:right="123"/>
        <w:rPr>
          <w:rFonts w:ascii="Verdana" w:hAnsi="Verdana"/>
        </w:rPr>
      </w:pPr>
    </w:p>
    <w:p w14:paraId="256CBFCC" w14:textId="77777777" w:rsidR="00C97132" w:rsidRPr="00C57D5B" w:rsidRDefault="00C97132" w:rsidP="00C97132">
      <w:pPr>
        <w:pStyle w:val="Heading1"/>
        <w:numPr>
          <w:ilvl w:val="0"/>
          <w:numId w:val="44"/>
        </w:numPr>
        <w:spacing w:line="240" w:lineRule="auto"/>
      </w:pPr>
      <w:bookmarkStart w:id="29" w:name="_Glossary_of_Terms_1"/>
      <w:bookmarkStart w:id="30" w:name="_Toc58241740"/>
      <w:bookmarkEnd w:id="29"/>
      <w:r w:rsidRPr="00C57D5B">
        <w:lastRenderedPageBreak/>
        <w:t>Glossary of Terms</w:t>
      </w:r>
      <w:bookmarkEnd w:id="30"/>
    </w:p>
    <w:p w14:paraId="5806B82B" w14:textId="77777777" w:rsidR="00C97132" w:rsidRPr="00C57D5B" w:rsidRDefault="00C97132" w:rsidP="00C97132">
      <w:pPr>
        <w:pStyle w:val="ListNumber"/>
        <w:numPr>
          <w:ilvl w:val="0"/>
          <w:numId w:val="46"/>
        </w:numPr>
        <w:spacing w:line="276" w:lineRule="auto"/>
        <w:rPr>
          <w:rFonts w:ascii="Verdana" w:hAnsi="Verdana"/>
        </w:rPr>
      </w:pPr>
      <w:bookmarkStart w:id="31" w:name="_Hlk52540718"/>
      <w:bookmarkStart w:id="32" w:name="_Hlk21696181"/>
      <w:r w:rsidRPr="00C57D5B">
        <w:rPr>
          <w:rFonts w:ascii="Verdana" w:hAnsi="Verdana"/>
          <w:u w:val="single"/>
        </w:rPr>
        <w:t>Clinical Management for Behavioral Health Services</w:t>
      </w:r>
      <w:r w:rsidRPr="00C57D5B">
        <w:rPr>
          <w:rFonts w:ascii="Verdana" w:hAnsi="Verdana"/>
        </w:rPr>
        <w:t xml:space="preserve"> (CMBHS)-  a web-based software application designed specifically for documentation of community substance use services in an electronic health record format and submission of mental health services data for client eligibility determination, service planning, and authorization. Substance Use Disorder services and Mental Health service providers submit claims for payment through CMBHS. CMBHS allows HHSC to fulfill responsibilities such as state and federal data reporting, contract oversight, clinical quality improvement, and compliance monitoring.</w:t>
      </w:r>
    </w:p>
    <w:p w14:paraId="14D43944" w14:textId="77777777" w:rsidR="00C97132" w:rsidRPr="00C32F23" w:rsidRDefault="00C97132" w:rsidP="00C32F23">
      <w:pPr>
        <w:pStyle w:val="ListNumber"/>
        <w:numPr>
          <w:ilvl w:val="0"/>
          <w:numId w:val="46"/>
        </w:numPr>
        <w:spacing w:line="276" w:lineRule="auto"/>
        <w:rPr>
          <w:rFonts w:ascii="Verdana" w:hAnsi="Verdana"/>
        </w:rPr>
      </w:pPr>
      <w:bookmarkStart w:id="33" w:name="CMBHS"/>
      <w:bookmarkStart w:id="34" w:name="Continuity_of_Care_Center"/>
      <w:bookmarkStart w:id="35" w:name="Community_Center"/>
      <w:bookmarkEnd w:id="31"/>
      <w:bookmarkEnd w:id="33"/>
      <w:bookmarkEnd w:id="34"/>
      <w:bookmarkEnd w:id="35"/>
      <w:r w:rsidRPr="00C32F23">
        <w:rPr>
          <w:rFonts w:ascii="Verdana" w:hAnsi="Verdana"/>
          <w:u w:val="single"/>
        </w:rPr>
        <w:t>Continuity of Care Center</w:t>
      </w:r>
      <w:r w:rsidRPr="00C32F23">
        <w:rPr>
          <w:rFonts w:ascii="Verdana" w:hAnsi="Verdana"/>
        </w:rPr>
        <w:t>- the</w:t>
      </w:r>
      <w:r w:rsidR="00C32F23" w:rsidRPr="00C32F23">
        <w:rPr>
          <w:rFonts w:ascii="Verdana" w:hAnsi="Verdana"/>
        </w:rPr>
        <w:t xml:space="preserve"> Texas Law Enforcement Telecommunications System</w:t>
      </w:r>
      <w:r w:rsidRPr="00C32F23">
        <w:rPr>
          <w:rFonts w:ascii="Verdana" w:hAnsi="Verdana"/>
        </w:rPr>
        <w:t xml:space="preserve"> </w:t>
      </w:r>
      <w:r w:rsidR="00C32F23">
        <w:rPr>
          <w:rFonts w:ascii="Verdana" w:hAnsi="Verdana"/>
        </w:rPr>
        <w:t>(</w:t>
      </w:r>
      <w:r w:rsidRPr="00C32F23">
        <w:rPr>
          <w:rFonts w:ascii="Verdana" w:hAnsi="Verdana"/>
        </w:rPr>
        <w:t>TLETS</w:t>
      </w:r>
      <w:r w:rsidR="00C32F23">
        <w:rPr>
          <w:rFonts w:ascii="Verdana" w:hAnsi="Verdana"/>
        </w:rPr>
        <w:t>)</w:t>
      </w:r>
      <w:r w:rsidRPr="00C32F23">
        <w:rPr>
          <w:rFonts w:ascii="Verdana" w:hAnsi="Verdana"/>
        </w:rPr>
        <w:t xml:space="preserve"> data inquiry and </w:t>
      </w:r>
      <w:r w:rsidR="00C32F23" w:rsidRPr="006F72ED">
        <w:rPr>
          <w:rFonts w:ascii="Verdana" w:hAnsi="Verdana"/>
        </w:rPr>
        <w:t xml:space="preserve">Mental and Behavioral Health Outpatient Warehouse </w:t>
      </w:r>
      <w:r w:rsidR="00C32F23">
        <w:rPr>
          <w:rFonts w:ascii="Verdana" w:hAnsi="Verdana"/>
        </w:rPr>
        <w:t>(</w:t>
      </w:r>
      <w:r w:rsidRPr="00C32F23">
        <w:rPr>
          <w:rFonts w:ascii="Verdana" w:hAnsi="Verdana"/>
        </w:rPr>
        <w:t>MBOW</w:t>
      </w:r>
      <w:r w:rsidR="00C32F23">
        <w:rPr>
          <w:rFonts w:ascii="Verdana" w:hAnsi="Verdana"/>
        </w:rPr>
        <w:t>)</w:t>
      </w:r>
      <w:r w:rsidRPr="00C32F23">
        <w:rPr>
          <w:rFonts w:ascii="Verdana" w:hAnsi="Verdana"/>
        </w:rPr>
        <w:t xml:space="preserve"> selection criteria indicates that the LMHA or LBHA is:</w:t>
      </w:r>
    </w:p>
    <w:p w14:paraId="2CA5B1E8" w14:textId="77777777" w:rsidR="00C97132" w:rsidRPr="00133C8A" w:rsidRDefault="00C97132" w:rsidP="00C97132">
      <w:pPr>
        <w:pStyle w:val="ListNumber"/>
        <w:numPr>
          <w:ilvl w:val="1"/>
          <w:numId w:val="47"/>
        </w:numPr>
        <w:spacing w:line="276" w:lineRule="auto"/>
        <w:rPr>
          <w:rFonts w:ascii="Verdana" w:hAnsi="Verdana"/>
        </w:rPr>
      </w:pPr>
      <w:r w:rsidRPr="00133C8A">
        <w:rPr>
          <w:rFonts w:ascii="Verdana" w:hAnsi="Verdana"/>
        </w:rPr>
        <w:t xml:space="preserve">the </w:t>
      </w:r>
      <w:r w:rsidRPr="006F72ED">
        <w:rPr>
          <w:rFonts w:ascii="Verdana" w:hAnsi="Verdana"/>
        </w:rPr>
        <w:t>LMHA or LBHA</w:t>
      </w:r>
      <w:r w:rsidRPr="00133C8A">
        <w:rPr>
          <w:rFonts w:ascii="Verdana" w:hAnsi="Verdana"/>
        </w:rPr>
        <w:t xml:space="preserve"> that provided the most recent authorization into </w:t>
      </w:r>
      <w:r w:rsidRPr="006F72ED">
        <w:rPr>
          <w:rFonts w:ascii="Verdana" w:hAnsi="Verdana"/>
        </w:rPr>
        <w:t>Level of Care (</w:t>
      </w:r>
      <w:r w:rsidRPr="00133C8A">
        <w:rPr>
          <w:rFonts w:ascii="Verdana" w:hAnsi="Verdana"/>
        </w:rPr>
        <w:t>LOC</w:t>
      </w:r>
      <w:r w:rsidRPr="006F72ED">
        <w:rPr>
          <w:rFonts w:ascii="Verdana" w:hAnsi="Verdana"/>
        </w:rPr>
        <w:t>)</w:t>
      </w:r>
      <w:r w:rsidRPr="00133C8A">
        <w:rPr>
          <w:rFonts w:ascii="Verdana" w:hAnsi="Verdana"/>
        </w:rPr>
        <w:t xml:space="preserve"> 1 - 5, </w:t>
      </w:r>
      <w:r w:rsidRPr="006F72ED">
        <w:rPr>
          <w:rFonts w:ascii="Verdana" w:hAnsi="Verdana"/>
        </w:rPr>
        <w:t xml:space="preserve">and LOC 8 </w:t>
      </w:r>
      <w:r w:rsidRPr="00133C8A">
        <w:rPr>
          <w:rFonts w:ascii="Verdana" w:hAnsi="Verdana"/>
        </w:rPr>
        <w:t>if found;</w:t>
      </w:r>
      <w:r w:rsidRPr="006F72ED">
        <w:rPr>
          <w:rFonts w:ascii="Verdana" w:hAnsi="Verdana"/>
        </w:rPr>
        <w:t xml:space="preserve"> </w:t>
      </w:r>
    </w:p>
    <w:p w14:paraId="6BA6E0B4" w14:textId="77777777" w:rsidR="00C97132" w:rsidRPr="00133C8A" w:rsidRDefault="00C97132" w:rsidP="00C97132">
      <w:pPr>
        <w:pStyle w:val="ListNumber"/>
        <w:numPr>
          <w:ilvl w:val="1"/>
          <w:numId w:val="47"/>
        </w:numPr>
        <w:spacing w:line="276" w:lineRule="auto"/>
        <w:rPr>
          <w:rFonts w:ascii="Verdana" w:hAnsi="Verdana"/>
        </w:rPr>
      </w:pPr>
      <w:r w:rsidRPr="00133C8A">
        <w:rPr>
          <w:rFonts w:ascii="Verdana" w:hAnsi="Verdana"/>
        </w:rPr>
        <w:t xml:space="preserve">the </w:t>
      </w:r>
      <w:r w:rsidRPr="006F72ED">
        <w:rPr>
          <w:rFonts w:ascii="Verdana" w:hAnsi="Verdana"/>
        </w:rPr>
        <w:t>LMHA or LBHA</w:t>
      </w:r>
      <w:r w:rsidRPr="00133C8A">
        <w:rPr>
          <w:rFonts w:ascii="Verdana" w:hAnsi="Verdana"/>
        </w:rPr>
        <w:t xml:space="preserve"> that delivered the most recent mental health community service encounter, </w:t>
      </w:r>
      <w:bookmarkStart w:id="36" w:name="_Hlk52541092"/>
      <w:r w:rsidRPr="006F72ED">
        <w:rPr>
          <w:rFonts w:ascii="Verdana" w:hAnsi="Verdana"/>
        </w:rPr>
        <w:t xml:space="preserve">excluding procedure code H0030 (Crisis Hotline) with all modifiers, procedure code H0002 (Screening) with all modifiers, and procedure codes with the GJ (false alarm) </w:t>
      </w:r>
      <w:bookmarkEnd w:id="36"/>
      <w:r w:rsidRPr="006F72ED">
        <w:rPr>
          <w:rFonts w:ascii="Verdana" w:hAnsi="Verdana"/>
        </w:rPr>
        <w:t xml:space="preserve">modifier </w:t>
      </w:r>
      <w:r w:rsidRPr="00133C8A">
        <w:rPr>
          <w:rFonts w:ascii="Verdana" w:hAnsi="Verdana"/>
        </w:rPr>
        <w:t>if found; and/or</w:t>
      </w:r>
      <w:r w:rsidRPr="006F72ED">
        <w:rPr>
          <w:rFonts w:ascii="Verdana" w:hAnsi="Verdana"/>
        </w:rPr>
        <w:t xml:space="preserve"> </w:t>
      </w:r>
    </w:p>
    <w:p w14:paraId="7C0747E8" w14:textId="77777777" w:rsidR="00C97132" w:rsidRPr="00133C8A" w:rsidRDefault="00486606" w:rsidP="00C97132">
      <w:pPr>
        <w:pStyle w:val="ListNumber"/>
        <w:numPr>
          <w:ilvl w:val="1"/>
          <w:numId w:val="47"/>
        </w:numPr>
        <w:spacing w:line="276" w:lineRule="auto"/>
        <w:rPr>
          <w:rFonts w:ascii="Verdana" w:hAnsi="Verdana"/>
        </w:rPr>
      </w:pPr>
      <w:r>
        <w:rPr>
          <w:rFonts w:ascii="Verdana" w:hAnsi="Verdana"/>
        </w:rPr>
        <w:t>the LMHA or LBHA</w:t>
      </w:r>
      <w:r w:rsidR="00C97132" w:rsidRPr="00133C8A">
        <w:rPr>
          <w:rFonts w:ascii="Verdana" w:hAnsi="Verdana"/>
        </w:rPr>
        <w:t xml:space="preserve"> of discharge listed on the individual’s SMHF discharge summary.</w:t>
      </w:r>
      <w:r w:rsidR="00C97132" w:rsidRPr="006F72ED">
        <w:rPr>
          <w:rFonts w:ascii="Verdana" w:hAnsi="Verdana"/>
        </w:rPr>
        <w:t xml:space="preserve"> </w:t>
      </w:r>
    </w:p>
    <w:p w14:paraId="3E5E8C7D" w14:textId="77777777" w:rsidR="00C97132" w:rsidRPr="006F72ED" w:rsidRDefault="00C32F23" w:rsidP="006666C9">
      <w:pPr>
        <w:pStyle w:val="ListNumber"/>
        <w:numPr>
          <w:ilvl w:val="0"/>
          <w:numId w:val="46"/>
        </w:numPr>
      </w:pPr>
      <w:bookmarkStart w:id="37" w:name="Continuity"/>
      <w:bookmarkEnd w:id="37"/>
      <w:r>
        <w:rPr>
          <w:u w:val="single"/>
        </w:rPr>
        <w:t xml:space="preserve">Continuity of Care </w:t>
      </w:r>
      <w:r w:rsidR="00C97132" w:rsidRPr="00A026C4">
        <w:rPr>
          <w:u w:val="single"/>
        </w:rPr>
        <w:t xml:space="preserve">Services for </w:t>
      </w:r>
      <w:r>
        <w:rPr>
          <w:u w:val="single"/>
        </w:rPr>
        <w:t>Justice -Involved Individuals</w:t>
      </w:r>
      <w:r w:rsidRPr="006F72ED">
        <w:t xml:space="preserve"> </w:t>
      </w:r>
      <w:r w:rsidR="00C97132" w:rsidRPr="006F72ED">
        <w:t xml:space="preserve">- </w:t>
      </w:r>
      <w:bookmarkStart w:id="38" w:name="_Hlk52541213"/>
      <w:r w:rsidR="00C97132" w:rsidRPr="006F72ED">
        <w:t>Activities designed to ensure an individual is provided uninterrupted services during a transition</w:t>
      </w:r>
      <w:r w:rsidR="00C97132">
        <w:t xml:space="preserve"> into or out of a correctional institution</w:t>
      </w:r>
      <w:r w:rsidR="00C97132" w:rsidRPr="006F72ED">
        <w:t xml:space="preserve"> and that </w:t>
      </w:r>
      <w:r w:rsidR="00C97132">
        <w:t>assist</w:t>
      </w:r>
      <w:r w:rsidR="00C97132" w:rsidRPr="006F72ED">
        <w:t xml:space="preserve"> the individual and the individual's legally authorized representative</w:t>
      </w:r>
      <w:r w:rsidR="00C97132">
        <w:t xml:space="preserve"> (LAR)</w:t>
      </w:r>
      <w:r w:rsidR="00C97132" w:rsidRPr="006F72ED">
        <w:t xml:space="preserve"> in identifying, accessing, and coordinating LMHA or LBHA services and other appropriate services and supports in the community needed by the individual, including:</w:t>
      </w:r>
      <w:bookmarkEnd w:id="38"/>
      <w:r w:rsidR="00C97132" w:rsidRPr="006F72ED">
        <w:t xml:space="preserve"> </w:t>
      </w:r>
    </w:p>
    <w:p w14:paraId="4C405EF7" w14:textId="77777777" w:rsidR="00C97132" w:rsidRPr="008F494A" w:rsidRDefault="00C97132" w:rsidP="00C97132">
      <w:pPr>
        <w:pStyle w:val="ListNumber"/>
        <w:numPr>
          <w:ilvl w:val="1"/>
          <w:numId w:val="48"/>
        </w:numPr>
        <w:spacing w:line="276" w:lineRule="auto"/>
        <w:rPr>
          <w:rFonts w:ascii="Verdana" w:hAnsi="Verdana"/>
        </w:rPr>
      </w:pPr>
      <w:r w:rsidRPr="008F494A">
        <w:rPr>
          <w:rFonts w:ascii="Verdana" w:hAnsi="Verdana"/>
        </w:rPr>
        <w:t>identifying the medical, psychiatric, or psychological care or treatment needs and educational or rehabilitative service needs of an offender with medical or mental impairments;</w:t>
      </w:r>
    </w:p>
    <w:p w14:paraId="5C88157A" w14:textId="77777777" w:rsidR="00C97132" w:rsidRPr="008F494A" w:rsidRDefault="00C97132" w:rsidP="00C97132">
      <w:pPr>
        <w:pStyle w:val="ListNumber"/>
        <w:numPr>
          <w:ilvl w:val="1"/>
          <w:numId w:val="48"/>
        </w:numPr>
        <w:spacing w:line="276" w:lineRule="auto"/>
        <w:rPr>
          <w:rFonts w:ascii="Verdana" w:hAnsi="Verdana"/>
        </w:rPr>
      </w:pPr>
      <w:r w:rsidRPr="008F494A">
        <w:rPr>
          <w:rFonts w:ascii="Verdana" w:hAnsi="Verdana"/>
        </w:rPr>
        <w:t xml:space="preserve">developing a plan for meeting the treatment, care, and service needs of the offender with medical or mental impairments; and </w:t>
      </w:r>
    </w:p>
    <w:p w14:paraId="6BACCACD" w14:textId="77777777" w:rsidR="00C97132" w:rsidRPr="008F494A" w:rsidRDefault="00C97132" w:rsidP="00C97132">
      <w:pPr>
        <w:pStyle w:val="ListNumber"/>
        <w:numPr>
          <w:ilvl w:val="1"/>
          <w:numId w:val="48"/>
        </w:numPr>
        <w:spacing w:line="276" w:lineRule="auto"/>
        <w:rPr>
          <w:rFonts w:ascii="Verdana" w:hAnsi="Verdana"/>
        </w:rPr>
      </w:pPr>
      <w:r w:rsidRPr="008F494A">
        <w:rPr>
          <w:rFonts w:ascii="Verdana" w:hAnsi="Verdana"/>
        </w:rPr>
        <w:t>coordinating the provision of treatment, care, or services between the various agencies that provide treatment, care, or services such that they may continue to be provided to the offender at the time of arrest, while charges are pending, during post-adjudication or post- conviction custody or criminal justice supervision, and for pretrial diversion.</w:t>
      </w:r>
    </w:p>
    <w:p w14:paraId="5EED0060" w14:textId="77777777" w:rsidR="001D731A" w:rsidRDefault="001D731A" w:rsidP="001D731A">
      <w:pPr>
        <w:pStyle w:val="ListNumber"/>
        <w:numPr>
          <w:ilvl w:val="0"/>
          <w:numId w:val="46"/>
        </w:numPr>
        <w:spacing w:line="276" w:lineRule="auto"/>
      </w:pPr>
      <w:bookmarkStart w:id="39" w:name="_Hlk52541357"/>
      <w:r w:rsidRPr="006F72ED">
        <w:rPr>
          <w:u w:val="single"/>
        </w:rPr>
        <w:lastRenderedPageBreak/>
        <w:t>Correctional Institution</w:t>
      </w:r>
      <w:r w:rsidRPr="006F72ED">
        <w:t>- Facilities operated by, or under contract with, the United States, a state, a territory, a political subdivision of a state or territory, or an Indian tribe for the confinement or rehabilitation of individuals charged with or convicted of a criminal offense or other individuals held involuntarily in lawful custody through operation of</w:t>
      </w:r>
      <w:r w:rsidRPr="00133C8A">
        <w:t xml:space="preserve"> law enforcement </w:t>
      </w:r>
      <w:r w:rsidRPr="006F72ED">
        <w:t>authorities. Correctional institutions include state or federal prisons, local jails, detention facilities, or other penal settings (e.g. boot camps, wilderness camps, etc.)</w:t>
      </w:r>
    </w:p>
    <w:p w14:paraId="45343DEA" w14:textId="77777777" w:rsidR="00C32F23" w:rsidRPr="001D731A" w:rsidRDefault="00C32F23" w:rsidP="00152A98">
      <w:pPr>
        <w:pStyle w:val="ListNumber"/>
        <w:numPr>
          <w:ilvl w:val="0"/>
          <w:numId w:val="46"/>
        </w:numPr>
        <w:spacing w:line="276" w:lineRule="auto"/>
      </w:pPr>
      <w:bookmarkStart w:id="40" w:name="_Hlk58241280"/>
      <w:r>
        <w:rPr>
          <w:u w:val="single"/>
        </w:rPr>
        <w:t>Consolidated Local Service Plan</w:t>
      </w:r>
      <w:r>
        <w:t>- A comprehensive plan that demonstrates the LMHA’s or LBHA’s ability to coordinate and maximize services by using the best and most cost-effect means of using federal, state, and local resources to meet the needs of the local service area.</w:t>
      </w:r>
      <w:bookmarkEnd w:id="40"/>
    </w:p>
    <w:p w14:paraId="00380816" w14:textId="77777777" w:rsidR="00C97132" w:rsidRPr="006F72ED" w:rsidRDefault="00C97132" w:rsidP="00C97132">
      <w:pPr>
        <w:pStyle w:val="ListNumber"/>
        <w:numPr>
          <w:ilvl w:val="0"/>
          <w:numId w:val="46"/>
        </w:numPr>
        <w:spacing w:line="276" w:lineRule="auto"/>
      </w:pPr>
      <w:bookmarkStart w:id="41" w:name="_Hlk52541396"/>
      <w:bookmarkEnd w:id="39"/>
      <w:r w:rsidRPr="006F72ED">
        <w:rPr>
          <w:u w:val="single"/>
        </w:rPr>
        <w:t>Jail Diversion</w:t>
      </w:r>
      <w:r w:rsidRPr="006F72ED">
        <w:t>- the process by which individuals with mental and substance use disorders are diverted from the criminal justice system into treatment or alternatives to incarceration.</w:t>
      </w:r>
    </w:p>
    <w:p w14:paraId="009AF1D0" w14:textId="77777777" w:rsidR="00C97132" w:rsidRPr="00133C8A" w:rsidRDefault="00C97132" w:rsidP="00C97132">
      <w:pPr>
        <w:pStyle w:val="ListNumber"/>
        <w:numPr>
          <w:ilvl w:val="0"/>
          <w:numId w:val="46"/>
        </w:numPr>
        <w:spacing w:line="276" w:lineRule="auto"/>
      </w:pPr>
      <w:bookmarkStart w:id="42" w:name="Continuity_of_Care"/>
      <w:bookmarkStart w:id="43" w:name="Crisis_Intervention_Services"/>
      <w:bookmarkStart w:id="44" w:name="Diversion_Action_Plan"/>
      <w:bookmarkStart w:id="45" w:name="Jail_Territory_Center"/>
      <w:bookmarkStart w:id="46" w:name="Match_Type"/>
      <w:bookmarkStart w:id="47" w:name="MBOW"/>
      <w:bookmarkStart w:id="48" w:name="RDM"/>
      <w:bookmarkStart w:id="49" w:name="Special_Needs_Offender"/>
      <w:bookmarkEnd w:id="42"/>
      <w:bookmarkEnd w:id="43"/>
      <w:bookmarkEnd w:id="44"/>
      <w:bookmarkEnd w:id="45"/>
      <w:bookmarkEnd w:id="46"/>
      <w:bookmarkEnd w:id="47"/>
      <w:bookmarkEnd w:id="48"/>
      <w:bookmarkEnd w:id="49"/>
      <w:r w:rsidRPr="00133C8A">
        <w:rPr>
          <w:u w:val="single"/>
        </w:rPr>
        <w:t>Jail Diversion Strategies</w:t>
      </w:r>
      <w:r w:rsidRPr="00133C8A">
        <w:t xml:space="preserve">- The </w:t>
      </w:r>
      <w:r w:rsidRPr="006F72ED">
        <w:t>LMHA/LBHA’s</w:t>
      </w:r>
      <w:r w:rsidRPr="00133C8A">
        <w:t xml:space="preserve"> plan for ongoing identification and diversion of adults with serious mental illness and children or youth with serious emotional disturbance from the criminal and juvenile justice system respectively.</w:t>
      </w:r>
    </w:p>
    <w:bookmarkEnd w:id="41"/>
    <w:p w14:paraId="533B666B" w14:textId="77777777" w:rsidR="00C97132" w:rsidRPr="006F72ED" w:rsidRDefault="00C97132" w:rsidP="00C97132">
      <w:pPr>
        <w:pStyle w:val="ListNumber"/>
        <w:numPr>
          <w:ilvl w:val="0"/>
          <w:numId w:val="46"/>
        </w:numPr>
        <w:spacing w:line="276" w:lineRule="auto"/>
      </w:pPr>
      <w:r w:rsidRPr="006F72ED">
        <w:rPr>
          <w:u w:val="single"/>
        </w:rPr>
        <w:t>Jail Territory Center</w:t>
      </w:r>
      <w:r w:rsidRPr="006F72ED">
        <w:t xml:space="preserve">- </w:t>
      </w:r>
      <w:bookmarkStart w:id="50" w:name="_Hlk52541454"/>
      <w:r w:rsidRPr="006F72ED">
        <w:t>The LMHA/LBHA that has the responsibility for mental health treatment of individuals in the county from which the jail match, or CCQ, request originated.</w:t>
      </w:r>
      <w:bookmarkEnd w:id="50"/>
    </w:p>
    <w:p w14:paraId="28D50561" w14:textId="77777777" w:rsidR="00C97132" w:rsidRPr="006F72ED" w:rsidRDefault="00C97132" w:rsidP="00C97132">
      <w:pPr>
        <w:pStyle w:val="ListNumber"/>
        <w:numPr>
          <w:ilvl w:val="0"/>
          <w:numId w:val="46"/>
        </w:numPr>
        <w:spacing w:line="276" w:lineRule="auto"/>
      </w:pPr>
      <w:bookmarkStart w:id="51" w:name="_Hlk52541524"/>
      <w:r w:rsidRPr="006F72ED">
        <w:rPr>
          <w:u w:val="single"/>
        </w:rPr>
        <w:t>Local Behavioral Health Authority (LBHA)</w:t>
      </w:r>
      <w:r w:rsidRPr="006F72ED">
        <w:t xml:space="preserve">- An entity designated by HHSC in accordance with Texas Health and Safety Code, §533.0356.  </w:t>
      </w:r>
    </w:p>
    <w:p w14:paraId="0F3C259F" w14:textId="77777777" w:rsidR="00C97132" w:rsidRDefault="00C97132" w:rsidP="00C97132">
      <w:pPr>
        <w:pStyle w:val="ListNumber"/>
        <w:numPr>
          <w:ilvl w:val="0"/>
          <w:numId w:val="46"/>
        </w:numPr>
        <w:spacing w:line="276" w:lineRule="auto"/>
      </w:pPr>
      <w:r w:rsidRPr="006F72ED">
        <w:rPr>
          <w:u w:val="single"/>
        </w:rPr>
        <w:t>Local Mental Health Authority(LMHA)</w:t>
      </w:r>
      <w:r w:rsidRPr="006F72ED">
        <w:t>- An entity designated by the executive commissioner of HHSC in accordance with Texas Health and Safety Code, §533.035(a).</w:t>
      </w:r>
    </w:p>
    <w:bookmarkEnd w:id="51"/>
    <w:p w14:paraId="117BEDE7" w14:textId="77777777" w:rsidR="00C97132" w:rsidRPr="0050544F" w:rsidRDefault="00C97132" w:rsidP="00C97132">
      <w:pPr>
        <w:pStyle w:val="ListNumber"/>
        <w:numPr>
          <w:ilvl w:val="0"/>
          <w:numId w:val="46"/>
        </w:numPr>
        <w:spacing w:line="276" w:lineRule="auto"/>
      </w:pPr>
      <w:r w:rsidRPr="0050544F">
        <w:rPr>
          <w:rFonts w:ascii="Verdana" w:hAnsi="Verdana"/>
          <w:u w:val="single"/>
        </w:rPr>
        <w:t>Match Type</w:t>
      </w:r>
      <w:r w:rsidRPr="0050544F">
        <w:rPr>
          <w:rFonts w:ascii="Verdana" w:hAnsi="Verdana"/>
        </w:rPr>
        <w:t xml:space="preserve">-  includes the following: </w:t>
      </w:r>
    </w:p>
    <w:p w14:paraId="5A625FAD" w14:textId="77777777" w:rsidR="00C97132" w:rsidRPr="006F72ED" w:rsidRDefault="00C97132" w:rsidP="00C97132">
      <w:pPr>
        <w:pStyle w:val="ListNumber"/>
        <w:numPr>
          <w:ilvl w:val="1"/>
          <w:numId w:val="49"/>
        </w:numPr>
        <w:spacing w:line="276" w:lineRule="auto"/>
        <w:rPr>
          <w:rFonts w:ascii="Verdana" w:hAnsi="Verdana"/>
        </w:rPr>
      </w:pPr>
      <w:r w:rsidRPr="006F72ED">
        <w:rPr>
          <w:rFonts w:ascii="Verdana" w:hAnsi="Verdana"/>
        </w:rPr>
        <w:t xml:space="preserve">Exact: the information submitted by the authorized TLETS user matched exactly with last name, first name, date of birth, social security number, gender, and race information maintained in CMBHS; and </w:t>
      </w:r>
    </w:p>
    <w:p w14:paraId="0AFD68DC" w14:textId="77777777" w:rsidR="00C97132" w:rsidRPr="006F72ED" w:rsidRDefault="00C97132" w:rsidP="00C97132">
      <w:pPr>
        <w:pStyle w:val="ListNumber"/>
        <w:numPr>
          <w:ilvl w:val="1"/>
          <w:numId w:val="49"/>
        </w:numPr>
        <w:spacing w:line="276" w:lineRule="auto"/>
        <w:rPr>
          <w:rFonts w:ascii="Verdana" w:hAnsi="Verdana"/>
        </w:rPr>
      </w:pPr>
      <w:r w:rsidRPr="006F72ED">
        <w:rPr>
          <w:rFonts w:ascii="Verdana" w:hAnsi="Verdana"/>
        </w:rPr>
        <w:t xml:space="preserve">Probable: </w:t>
      </w:r>
      <w:bookmarkStart w:id="52" w:name="_Hlk52541654"/>
      <w:r w:rsidRPr="006F72ED">
        <w:rPr>
          <w:rFonts w:ascii="Verdana" w:hAnsi="Verdana"/>
        </w:rPr>
        <w:t>the information submitted by the authorized TLETS user matched one of the five options identified in section three of this document with the information maintained in CMBHS.</w:t>
      </w:r>
      <w:r w:rsidR="0023751B">
        <w:rPr>
          <w:rFonts w:ascii="Verdana" w:hAnsi="Verdana"/>
        </w:rPr>
        <w:t xml:space="preserve"> The information submitted did not match exactly and should be further examined.</w:t>
      </w:r>
      <w:r w:rsidRPr="006F72ED">
        <w:rPr>
          <w:rFonts w:ascii="Verdana" w:hAnsi="Verdana"/>
        </w:rPr>
        <w:t xml:space="preserve"> </w:t>
      </w:r>
      <w:bookmarkEnd w:id="52"/>
    </w:p>
    <w:p w14:paraId="36AC80D0" w14:textId="77777777" w:rsidR="00C97132" w:rsidRPr="006F72ED" w:rsidRDefault="00C97132" w:rsidP="00794E26">
      <w:pPr>
        <w:pStyle w:val="ListNumber"/>
        <w:numPr>
          <w:ilvl w:val="0"/>
          <w:numId w:val="46"/>
        </w:numPr>
      </w:pPr>
      <w:r w:rsidRPr="00794E26">
        <w:rPr>
          <w:u w:val="single"/>
        </w:rPr>
        <w:t>Mental and Behavioral Health Outpatient Warehouse (MBOW)</w:t>
      </w:r>
      <w:r w:rsidRPr="006F72ED">
        <w:t xml:space="preserve">- A data warehouse that standardizes reporting and analysis across the state-funded LMHA and LBHA service network. Reports are available via a web interface and focus on utilization management and contract compliance. </w:t>
      </w:r>
    </w:p>
    <w:p w14:paraId="12D66A95" w14:textId="77777777" w:rsidR="00C97132" w:rsidRDefault="00C97132" w:rsidP="00C97132">
      <w:pPr>
        <w:pStyle w:val="ListNumber"/>
        <w:numPr>
          <w:ilvl w:val="0"/>
          <w:numId w:val="46"/>
        </w:numPr>
        <w:spacing w:line="276" w:lineRule="auto"/>
      </w:pPr>
      <w:r w:rsidRPr="00133C8A">
        <w:rPr>
          <w:u w:val="single"/>
        </w:rPr>
        <w:lastRenderedPageBreak/>
        <w:t>Offender with</w:t>
      </w:r>
      <w:r w:rsidRPr="006F72ED">
        <w:rPr>
          <w:sz w:val="18"/>
        </w:rPr>
        <w:t xml:space="preserve"> </w:t>
      </w:r>
      <w:r w:rsidRPr="006F72ED">
        <w:rPr>
          <w:u w:val="single"/>
        </w:rPr>
        <w:t>Special Needs</w:t>
      </w:r>
      <w:r w:rsidRPr="006F72ED">
        <w:t xml:space="preserve">- </w:t>
      </w:r>
      <w:bookmarkStart w:id="53" w:name="_Hlk52542087"/>
      <w:r w:rsidRPr="006F72ED">
        <w:t>An individual with mental illness for whom criminal charges are pending, who after conviction or adjudication is in custody or under any form of criminal justice supervision</w:t>
      </w:r>
      <w:bookmarkEnd w:id="53"/>
      <w:r w:rsidRPr="006F72ED">
        <w:t>.</w:t>
      </w:r>
    </w:p>
    <w:p w14:paraId="46C38063" w14:textId="77777777" w:rsidR="001A72D7" w:rsidRPr="006F72ED" w:rsidRDefault="001A72D7" w:rsidP="006666C9">
      <w:pPr>
        <w:pStyle w:val="ListNumber"/>
        <w:numPr>
          <w:ilvl w:val="0"/>
          <w:numId w:val="46"/>
        </w:numPr>
      </w:pPr>
      <w:r w:rsidRPr="0042398D">
        <w:rPr>
          <w:u w:val="single"/>
        </w:rPr>
        <w:t>State Mental Health Facility (SMHF)-</w:t>
      </w:r>
      <w:r w:rsidRPr="0042398D">
        <w:t xml:space="preserve"> A state hospital or a state center with an inpatient component.</w:t>
      </w:r>
    </w:p>
    <w:p w14:paraId="552140E3" w14:textId="77777777" w:rsidR="00C97132" w:rsidRPr="006F72ED" w:rsidRDefault="00C97132" w:rsidP="00EA05C0">
      <w:pPr>
        <w:pStyle w:val="ListNumber"/>
        <w:numPr>
          <w:ilvl w:val="0"/>
          <w:numId w:val="46"/>
        </w:numPr>
        <w:spacing w:line="276" w:lineRule="auto"/>
      </w:pPr>
      <w:bookmarkStart w:id="54" w:name="_Hlk52542340"/>
      <w:r w:rsidRPr="00EA05C0">
        <w:rPr>
          <w:u w:val="single"/>
        </w:rPr>
        <w:t xml:space="preserve">TCOOMMI- </w:t>
      </w:r>
      <w:r w:rsidRPr="006F72ED">
        <w:t>Texas Correctional Office on Offenders with Medical or Mental Impairments</w:t>
      </w:r>
      <w:r w:rsidR="00B85888">
        <w:t>. TCOOMMI</w:t>
      </w:r>
      <w:r w:rsidR="00B85888" w:rsidRPr="00B85888">
        <w:t xml:space="preserve"> </w:t>
      </w:r>
      <w:r w:rsidR="00EA05C0" w:rsidRPr="00EA05C0">
        <w:t>provides pre-release screening and referral</w:t>
      </w:r>
      <w:r w:rsidR="00EA05C0">
        <w:t>s</w:t>
      </w:r>
      <w:r w:rsidR="00EA05C0" w:rsidRPr="00EA05C0">
        <w:t xml:space="preserve"> to aftercare treatment services for special needs offenders</w:t>
      </w:r>
      <w:r w:rsidR="004C7065">
        <w:t xml:space="preserve"> who are</w:t>
      </w:r>
      <w:r w:rsidR="00EA05C0" w:rsidRPr="00EA05C0">
        <w:t xml:space="preserve"> releasing from correctional settings, local jails, or other referral sources. TCOOMMI contracts with </w:t>
      </w:r>
      <w:r w:rsidR="004C7065">
        <w:t>LMHAs/LBHAs</w:t>
      </w:r>
      <w:r w:rsidR="00EA05C0" w:rsidRPr="00EA05C0">
        <w:t xml:space="preserve"> across the state to provide continuity of care services for persons on probation or parole by linking them with </w:t>
      </w:r>
      <w:r w:rsidR="00844EBE" w:rsidRPr="00EA05C0">
        <w:t>community-based</w:t>
      </w:r>
      <w:r w:rsidR="00EA05C0" w:rsidRPr="00EA05C0">
        <w:t xml:space="preserve"> interventions and support services.</w:t>
      </w:r>
    </w:p>
    <w:p w14:paraId="77C32605" w14:textId="77777777" w:rsidR="00C97132" w:rsidRPr="006F72ED" w:rsidRDefault="00C97132" w:rsidP="00C97132">
      <w:pPr>
        <w:pStyle w:val="ListNumber"/>
        <w:numPr>
          <w:ilvl w:val="0"/>
          <w:numId w:val="46"/>
        </w:numPr>
        <w:spacing w:line="276" w:lineRule="auto"/>
      </w:pPr>
      <w:bookmarkStart w:id="55" w:name="TLETS"/>
      <w:bookmarkEnd w:id="54"/>
      <w:bookmarkEnd w:id="55"/>
      <w:r w:rsidRPr="00133C8A">
        <w:rPr>
          <w:u w:val="single"/>
        </w:rPr>
        <w:t xml:space="preserve">Texas Law Enforcement Telecommunications System </w:t>
      </w:r>
      <w:r w:rsidRPr="006F72ED">
        <w:rPr>
          <w:u w:val="single"/>
        </w:rPr>
        <w:t>(TLETS)</w:t>
      </w:r>
      <w:r w:rsidRPr="006F72ED">
        <w:t xml:space="preserve">- </w:t>
      </w:r>
      <w:bookmarkStart w:id="56" w:name="_Hlk52542429"/>
      <w:r w:rsidRPr="006F72ED">
        <w:t>A statewide</w:t>
      </w:r>
      <w:r w:rsidRPr="00133C8A">
        <w:t xml:space="preserve"> telecommunications </w:t>
      </w:r>
      <w:r w:rsidRPr="006F72ED">
        <w:t xml:space="preserve">network composed of computer terminals, interfaces, and databases representing city, county, state, </w:t>
      </w:r>
      <w:r w:rsidRPr="00133C8A">
        <w:t>federal</w:t>
      </w:r>
      <w:r w:rsidRPr="006F72ED">
        <w:t>, military law enforcement, and criminal justice agencies in Texas. This network is controlled by a computerized electronic message switching system located at the Texas Department of Public Safety in Austin.</w:t>
      </w:r>
    </w:p>
    <w:bookmarkEnd w:id="32"/>
    <w:bookmarkEnd w:id="56"/>
    <w:p w14:paraId="14967AB1" w14:textId="77777777" w:rsidR="00214A15" w:rsidRDefault="00214A15" w:rsidP="00C97132">
      <w:pPr>
        <w:pStyle w:val="ListNumber"/>
        <w:numPr>
          <w:ilvl w:val="0"/>
          <w:numId w:val="46"/>
        </w:numPr>
        <w:spacing w:line="276" w:lineRule="auto"/>
        <w:sectPr w:rsidR="00214A15" w:rsidSect="00093FF0">
          <w:headerReference w:type="even" r:id="rId15"/>
          <w:headerReference w:type="default" r:id="rId16"/>
          <w:footerReference w:type="even" r:id="rId17"/>
          <w:footerReference w:type="default" r:id="rId18"/>
          <w:headerReference w:type="first" r:id="rId19"/>
          <w:footerReference w:type="first" r:id="rId20"/>
          <w:pgSz w:w="12240" w:h="15840"/>
          <w:pgMar w:top="1453" w:right="1440" w:bottom="1339" w:left="1440" w:header="720" w:footer="720" w:gutter="0"/>
          <w:cols w:space="720"/>
          <w:docGrid w:linePitch="299"/>
        </w:sectPr>
      </w:pPr>
    </w:p>
    <w:p w14:paraId="6BED88ED" w14:textId="77777777" w:rsidR="00C97132" w:rsidRPr="00C57D5B" w:rsidRDefault="00C97132" w:rsidP="00C97132">
      <w:pPr>
        <w:pStyle w:val="Heading1"/>
        <w:numPr>
          <w:ilvl w:val="0"/>
          <w:numId w:val="44"/>
        </w:numPr>
        <w:spacing w:line="240" w:lineRule="auto"/>
      </w:pPr>
      <w:bookmarkStart w:id="57" w:name="_Toc301942056"/>
      <w:bookmarkStart w:id="58" w:name="_Toc35952953"/>
      <w:bookmarkStart w:id="59" w:name="_Toc58241741"/>
      <w:r w:rsidRPr="00C57D5B">
        <w:lastRenderedPageBreak/>
        <w:t>Figures</w:t>
      </w:r>
      <w:bookmarkEnd w:id="57"/>
      <w:bookmarkEnd w:id="58"/>
      <w:bookmarkEnd w:id="59"/>
    </w:p>
    <w:p w14:paraId="12AAE7E2" w14:textId="77777777" w:rsidR="00C97132" w:rsidRPr="006F72ED" w:rsidRDefault="00C97132" w:rsidP="006666C9">
      <w:pPr>
        <w:pStyle w:val="Heading2"/>
        <w:spacing w:before="0" w:after="0"/>
        <w:rPr>
          <w:rFonts w:ascii="Verdana" w:hAnsi="Verdana"/>
        </w:rPr>
      </w:pPr>
      <w:bookmarkStart w:id="60" w:name="_Toc35952954"/>
      <w:bookmarkStart w:id="61" w:name="_Toc58241742"/>
      <w:r w:rsidRPr="006F72ED">
        <w:rPr>
          <w:rFonts w:ascii="Verdana" w:hAnsi="Verdana"/>
        </w:rPr>
        <w:t>Sequential Intercept Model</w:t>
      </w:r>
      <w:bookmarkStart w:id="62" w:name="_Toc26796991"/>
      <w:bookmarkStart w:id="63" w:name="_Toc26797072"/>
      <w:bookmarkStart w:id="64" w:name="_Toc26797773"/>
      <w:bookmarkEnd w:id="60"/>
      <w:bookmarkEnd w:id="61"/>
    </w:p>
    <w:p w14:paraId="418E7F46" w14:textId="77777777" w:rsidR="00E249C5" w:rsidRDefault="00C97132">
      <w:pPr>
        <w:pStyle w:val="BodyTextafterheading"/>
        <w:sectPr w:rsidR="00E249C5" w:rsidSect="00214A15">
          <w:footnotePr>
            <w:numRestart w:val="eachPage"/>
          </w:footnotePr>
          <w:pgSz w:w="15840" w:h="12240" w:orient="landscape"/>
          <w:pgMar w:top="1440" w:right="1453" w:bottom="1440" w:left="1339" w:header="720" w:footer="720" w:gutter="0"/>
          <w:cols w:space="720"/>
          <w:docGrid w:linePitch="299"/>
        </w:sectPr>
      </w:pPr>
      <w:r w:rsidRPr="0088666F">
        <w:rPr>
          <w:noProof/>
        </w:rPr>
        <w:drawing>
          <wp:inline distT="0" distB="0" distL="0" distR="0" wp14:anchorId="59008524" wp14:editId="040091CB">
            <wp:extent cx="7474226" cy="4304513"/>
            <wp:effectExtent l="0" t="0" r="0" b="1270"/>
            <wp:docPr id="10" name="Picture 10" descr="Diagram of the Sequential Intercept Model described in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530251" cy="4336779"/>
                    </a:xfrm>
                    <a:prstGeom prst="rect">
                      <a:avLst/>
                    </a:prstGeom>
                  </pic:spPr>
                </pic:pic>
              </a:graphicData>
            </a:graphic>
          </wp:inline>
        </w:drawing>
      </w:r>
      <w:bookmarkEnd w:id="62"/>
      <w:bookmarkEnd w:id="63"/>
      <w:bookmarkEnd w:id="64"/>
    </w:p>
    <w:p w14:paraId="12B586C9" w14:textId="77777777" w:rsidR="00B51F67" w:rsidRDefault="00B51F67" w:rsidP="006666C9">
      <w:pPr>
        <w:tabs>
          <w:tab w:val="left" w:pos="1002"/>
        </w:tabs>
      </w:pPr>
      <w:bookmarkStart w:id="65" w:name="_Sequential_Intercept_Model"/>
      <w:bookmarkStart w:id="66" w:name="TLETS_Data_Inquiry_Screen"/>
      <w:bookmarkStart w:id="67" w:name="TLETS_CMBHS_Return_Report_Screen"/>
      <w:bookmarkStart w:id="68" w:name="Cross_Reference_COC_Reports"/>
      <w:bookmarkStart w:id="69" w:name="Prompts"/>
      <w:bookmarkStart w:id="70" w:name="Drillable_Variables"/>
      <w:bookmarkEnd w:id="65"/>
      <w:bookmarkEnd w:id="66"/>
      <w:bookmarkEnd w:id="67"/>
      <w:bookmarkEnd w:id="68"/>
      <w:bookmarkEnd w:id="69"/>
      <w:bookmarkEnd w:id="70"/>
    </w:p>
    <w:sectPr w:rsidR="00B51F67" w:rsidSect="006666C9">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2240" w:h="15840"/>
      <w:pgMar w:top="1453" w:right="1440" w:bottom="1339"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84E3A" w14:textId="77777777" w:rsidR="00B62A2D" w:rsidRDefault="00B62A2D">
      <w:pPr>
        <w:spacing w:line="240" w:lineRule="auto"/>
      </w:pPr>
      <w:r>
        <w:separator/>
      </w:r>
    </w:p>
  </w:endnote>
  <w:endnote w:type="continuationSeparator" w:id="0">
    <w:p w14:paraId="476D63C3" w14:textId="77777777" w:rsidR="00B62A2D" w:rsidRDefault="00B62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069F" w14:textId="77777777" w:rsidR="005C30E1" w:rsidRDefault="005C30E1">
    <w:pPr>
      <w:tabs>
        <w:tab w:val="center" w:pos="4429"/>
        <w:tab w:val="right" w:pos="9491"/>
      </w:tabs>
      <w:spacing w:line="259" w:lineRule="auto"/>
    </w:pPr>
    <w:r>
      <w:rPr>
        <w:rFonts w:ascii="Calibri" w:eastAsia="Calibri" w:hAnsi="Calibri" w:cs="Calibri"/>
        <w:sz w:val="20"/>
      </w:rPr>
      <w:t xml:space="preserve"> </w:t>
    </w:r>
    <w:r>
      <w:rPr>
        <w:sz w:val="20"/>
      </w:rPr>
      <w:t xml:space="preserve">FY 2017 </w:t>
    </w:r>
    <w:r>
      <w:rPr>
        <w:sz w:val="20"/>
      </w:rPr>
      <w:tab/>
      <w:t xml:space="preserve">Information Item T </w:t>
    </w:r>
    <w:r>
      <w:rPr>
        <w:sz w:val="20"/>
      </w:rPr>
      <w:tab/>
      <w:t>Info T-</w:t>
    </w:r>
    <w:r>
      <w:rPr>
        <w:sz w:val="24"/>
      </w:rPr>
      <w:fldChar w:fldCharType="begin"/>
    </w:r>
    <w:r>
      <w:instrText xml:space="preserve"> PAGE   \* MERGEFORMAT </w:instrText>
    </w:r>
    <w:r>
      <w:rPr>
        <w:sz w:val="24"/>
      </w:rPr>
      <w:fldChar w:fldCharType="separate"/>
    </w:r>
    <w:r w:rsidRPr="007241C1">
      <w:rPr>
        <w:noProof/>
        <w:sz w:val="20"/>
      </w:rPr>
      <w:t>4</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AA9B" w14:textId="6C62CECA" w:rsidR="005C30E1" w:rsidRDefault="007F1DC6">
    <w:pPr>
      <w:tabs>
        <w:tab w:val="center" w:pos="4429"/>
        <w:tab w:val="right" w:pos="9491"/>
      </w:tabs>
      <w:spacing w:line="259" w:lineRule="auto"/>
    </w:pPr>
    <w:r>
      <w:rPr>
        <w:sz w:val="20"/>
      </w:rPr>
      <w:t xml:space="preserve">Revised </w:t>
    </w:r>
    <w:r w:rsidR="00A43310">
      <w:rPr>
        <w:sz w:val="20"/>
      </w:rPr>
      <w:t>9/1</w:t>
    </w:r>
    <w:r>
      <w:rPr>
        <w:sz w:val="20"/>
      </w:rPr>
      <w:t>/2021</w:t>
    </w:r>
    <w:r w:rsidR="005C30E1">
      <w:rPr>
        <w:sz w:val="20"/>
      </w:rPr>
      <w:t xml:space="preserve"> </w:t>
    </w:r>
    <w:r w:rsidR="005C30E1">
      <w:rPr>
        <w:sz w:val="20"/>
      </w:rPr>
      <w:tab/>
      <w:t xml:space="preserve">Information Item T </w:t>
    </w:r>
    <w:r w:rsidR="005C30E1">
      <w:rPr>
        <w:sz w:val="20"/>
      </w:rPr>
      <w:tab/>
      <w:t>Info T-</w:t>
    </w:r>
    <w:r w:rsidR="005C30E1">
      <w:rPr>
        <w:sz w:val="24"/>
      </w:rPr>
      <w:fldChar w:fldCharType="begin"/>
    </w:r>
    <w:r w:rsidR="005C30E1">
      <w:instrText xml:space="preserve"> PAGE   \* MERGEFORMAT </w:instrText>
    </w:r>
    <w:r w:rsidR="005C30E1">
      <w:rPr>
        <w:sz w:val="24"/>
      </w:rPr>
      <w:fldChar w:fldCharType="separate"/>
    </w:r>
    <w:r w:rsidR="005C30E1" w:rsidRPr="007241C1">
      <w:rPr>
        <w:noProof/>
        <w:sz w:val="20"/>
      </w:rPr>
      <w:t>3</w:t>
    </w:r>
    <w:r w:rsidR="005C30E1">
      <w:rPr>
        <w:sz w:val="20"/>
      </w:rPr>
      <w:fldChar w:fldCharType="end"/>
    </w:r>
    <w:r w:rsidR="005C30E1">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94A5" w14:textId="77777777" w:rsidR="005C30E1" w:rsidRDefault="005C30E1">
    <w:pPr>
      <w:tabs>
        <w:tab w:val="center" w:pos="4429"/>
        <w:tab w:val="right" w:pos="9491"/>
      </w:tabs>
      <w:spacing w:line="259" w:lineRule="auto"/>
    </w:pPr>
    <w:r>
      <w:rPr>
        <w:rFonts w:ascii="Calibri" w:eastAsia="Calibri" w:hAnsi="Calibri" w:cs="Calibri"/>
        <w:sz w:val="20"/>
      </w:rPr>
      <w:t xml:space="preserve"> </w:t>
    </w:r>
    <w:r>
      <w:rPr>
        <w:sz w:val="20"/>
      </w:rPr>
      <w:t xml:space="preserve">FY 2017 </w:t>
    </w:r>
    <w:r>
      <w:rPr>
        <w:sz w:val="20"/>
      </w:rPr>
      <w:tab/>
      <w:t xml:space="preserve">Information Item T </w:t>
    </w:r>
    <w:r>
      <w:rPr>
        <w:sz w:val="20"/>
      </w:rPr>
      <w:tab/>
      <w:t>Info T-</w:t>
    </w:r>
    <w:r>
      <w:rPr>
        <w:sz w:val="24"/>
      </w:rPr>
      <w:fldChar w:fldCharType="begin"/>
    </w:r>
    <w:r>
      <w:instrText xml:space="preserve"> PAGE   \* MERGEFORMAT </w:instrText>
    </w:r>
    <w:r>
      <w:rPr>
        <w:sz w:val="24"/>
      </w:rPr>
      <w:fldChar w:fldCharType="separate"/>
    </w:r>
    <w:r w:rsidRPr="007241C1">
      <w:rPr>
        <w:noProof/>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FE5D" w14:textId="77777777" w:rsidR="005C30E1" w:rsidRDefault="005C30E1">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7BE6" w14:textId="77777777" w:rsidR="005C30E1" w:rsidRPr="009658CA" w:rsidRDefault="005C30E1" w:rsidP="006666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2A09" w14:textId="77777777" w:rsidR="005C30E1" w:rsidRDefault="005C30E1">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5D8D0" w14:textId="77777777" w:rsidR="00B62A2D" w:rsidRDefault="00B62A2D">
      <w:pPr>
        <w:spacing w:line="262" w:lineRule="auto"/>
        <w:ind w:left="120" w:right="119"/>
        <w:jc w:val="both"/>
      </w:pPr>
      <w:r>
        <w:separator/>
      </w:r>
    </w:p>
  </w:footnote>
  <w:footnote w:type="continuationSeparator" w:id="0">
    <w:p w14:paraId="4FC47842" w14:textId="77777777" w:rsidR="00B62A2D" w:rsidRDefault="00B62A2D">
      <w:pPr>
        <w:spacing w:line="262" w:lineRule="auto"/>
        <w:ind w:left="120" w:right="119"/>
        <w:jc w:val="both"/>
      </w:pPr>
      <w:r>
        <w:continuationSeparator/>
      </w:r>
    </w:p>
  </w:footnote>
  <w:footnote w:id="1">
    <w:p w14:paraId="60DE193C" w14:textId="77777777" w:rsidR="005C30E1" w:rsidRDefault="005C30E1" w:rsidP="00A55AD7">
      <w:pPr>
        <w:pStyle w:val="FootnoteText"/>
      </w:pPr>
      <w:r>
        <w:rPr>
          <w:rStyle w:val="FootnoteReference"/>
        </w:rPr>
        <w:footnoteRef/>
      </w:r>
      <w:r>
        <w:t xml:space="preserve"> </w:t>
      </w:r>
      <w:r w:rsidRPr="006666C9">
        <w:rPr>
          <w:sz w:val="18"/>
          <w:szCs w:val="18"/>
        </w:rPr>
        <w:t>Last name, First name, SSN, DOB, gender, and race are data variables from the correctional institution</w:t>
      </w:r>
      <w:r>
        <w:t xml:space="preserve">. </w:t>
      </w:r>
    </w:p>
  </w:footnote>
  <w:footnote w:id="2">
    <w:p w14:paraId="437AEA03" w14:textId="77777777" w:rsidR="005C30E1" w:rsidRDefault="005C30E1" w:rsidP="00C97132">
      <w:pPr>
        <w:pStyle w:val="FootnoteText"/>
      </w:pPr>
      <w:r>
        <w:rPr>
          <w:rStyle w:val="FootnoteReference"/>
        </w:rPr>
        <w:footnoteRef/>
      </w:r>
      <w:r>
        <w:t xml:space="preserve"> </w:t>
      </w:r>
      <w:r>
        <w:rPr>
          <w:sz w:val="18"/>
          <w:szCs w:val="18"/>
        </w:rPr>
        <w:t xml:space="preserve">Texas Commission on Jail Standards </w:t>
      </w:r>
      <w:hyperlink r:id="rId1" w:history="1">
        <w:r w:rsidRPr="008547DC">
          <w:rPr>
            <w:rStyle w:val="Hyperlink"/>
            <w:sz w:val="18"/>
            <w:szCs w:val="18"/>
          </w:rPr>
          <w:t>July 2019 Technical Assistance Memo</w:t>
        </w:r>
      </w:hyperlink>
      <w:r>
        <w:rPr>
          <w:sz w:val="18"/>
          <w:szCs w:val="18"/>
        </w:rPr>
        <w:t xml:space="preserve"> for LMHAs and County Jails may be accessed at </w:t>
      </w:r>
      <w:hyperlink r:id="rId2" w:history="1">
        <w:r>
          <w:rPr>
            <w:rStyle w:val="Hyperlink"/>
            <w:rFonts w:eastAsiaTheme="majorEastAsia"/>
            <w:sz w:val="18"/>
            <w:szCs w:val="18"/>
          </w:rPr>
          <w:t>https://www.tcjs.state.tx.us/technical-assistance/</w:t>
        </w:r>
      </w:hyperlink>
    </w:p>
  </w:footnote>
  <w:footnote w:id="3">
    <w:p w14:paraId="5D705F69" w14:textId="77777777" w:rsidR="005C30E1" w:rsidRDefault="005C30E1">
      <w:pPr>
        <w:pStyle w:val="FootnoteText"/>
      </w:pPr>
      <w:r>
        <w:rPr>
          <w:rStyle w:val="FootnoteReference"/>
        </w:rPr>
        <w:footnoteRef/>
      </w:r>
      <w:r>
        <w:t xml:space="preserve"> </w:t>
      </w:r>
      <w:r w:rsidRPr="006666C9">
        <w:rPr>
          <w:sz w:val="18"/>
          <w:szCs w:val="18"/>
        </w:rPr>
        <w:t>Code of Criminal Procedures, Article 16.23</w:t>
      </w:r>
      <w:r w:rsidRPr="008E3463">
        <w:rPr>
          <w:sz w:val="18"/>
          <w:szCs w:val="18"/>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1A4E" w14:textId="77777777" w:rsidR="005C30E1" w:rsidRDefault="005C30E1" w:rsidP="006666C9">
    <w:pPr>
      <w:spacing w:line="259" w:lineRule="auto"/>
      <w:ind w:left="19"/>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923F" w14:textId="77777777" w:rsidR="005C30E1" w:rsidRDefault="005C30E1">
    <w:pPr>
      <w:spacing w:line="259" w:lineRule="auto"/>
      <w:ind w:left="19"/>
    </w:pPr>
    <w:r>
      <w:rPr>
        <w:rFonts w:ascii="Calibri" w:eastAsia="Calibri" w:hAnsi="Calibri" w:cs="Calibri"/>
        <w:sz w:val="20"/>
      </w:rPr>
      <w:t xml:space="preserve"> </w:t>
    </w:r>
  </w:p>
  <w:p w14:paraId="2D1F5FE4" w14:textId="77777777" w:rsidR="005C30E1" w:rsidRDefault="005C30E1">
    <w:pPr>
      <w:spacing w:line="259" w:lineRule="auto"/>
      <w:ind w:left="1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AF50" w14:textId="77777777" w:rsidR="005C30E1" w:rsidRDefault="005C30E1">
    <w:pPr>
      <w:spacing w:line="259" w:lineRule="auto"/>
      <w:ind w:left="19"/>
    </w:pPr>
    <w:r>
      <w:rPr>
        <w:rFonts w:ascii="Calibri" w:eastAsia="Calibri" w:hAnsi="Calibri" w:cs="Calibri"/>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2732" w14:textId="77777777" w:rsidR="005C30E1" w:rsidRDefault="005C30E1">
    <w:pPr>
      <w:spacing w:line="259" w:lineRule="auto"/>
    </w:pPr>
    <w:r>
      <w:rPr>
        <w:rFonts w:ascii="Calibri" w:eastAsia="Calibri" w:hAnsi="Calibri" w:cs="Calibri"/>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31C0" w14:textId="77777777" w:rsidR="006F4076" w:rsidRDefault="00B62A2D">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0C1A" w14:textId="77777777" w:rsidR="005C30E1" w:rsidRDefault="005C30E1">
    <w:pPr>
      <w:spacing w:line="259" w:lineRule="auto"/>
    </w:pPr>
    <w:r>
      <w:rPr>
        <w:rFonts w:ascii="Calibri" w:eastAsia="Calibri" w:hAnsi="Calibri" w:cs="Calibri"/>
        <w:sz w:val="20"/>
      </w:rPr>
      <w:t xml:space="preserve"> </w:t>
    </w:r>
  </w:p>
  <w:p w14:paraId="17992660" w14:textId="77777777" w:rsidR="005C30E1" w:rsidRDefault="005C30E1">
    <w:pPr>
      <w:spacing w:line="259" w:lineRule="auto"/>
      <w:ind w:left="113"/>
      <w:jc w:val="center"/>
    </w:pPr>
    <w:r>
      <w:rPr>
        <w:b/>
      </w:rPr>
      <w:t>Information Item T</w:t>
    </w:r>
    <w:r>
      <w:t xml:space="preserve"> </w:t>
    </w:r>
  </w:p>
  <w:p w14:paraId="6961FE0D" w14:textId="77777777" w:rsidR="005C30E1" w:rsidRDefault="005C30E1">
    <w:pPr>
      <w:spacing w:line="259" w:lineRule="auto"/>
      <w:ind w:left="109"/>
      <w:jc w:val="center"/>
    </w:pPr>
    <w:r>
      <w:rPr>
        <w:b/>
      </w:rPr>
      <w:t>Data Exchange and Continuity of Care Guidelines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2EA8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FEA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4A0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6AC4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762F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3C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0A0D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4C7A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05F06"/>
    <w:lvl w:ilvl="0">
      <w:start w:val="1"/>
      <w:numFmt w:val="decimal"/>
      <w:lvlText w:val="%1."/>
      <w:lvlJc w:val="left"/>
      <w:pPr>
        <w:tabs>
          <w:tab w:val="num" w:pos="360"/>
        </w:tabs>
        <w:ind w:left="360" w:hanging="360"/>
      </w:pPr>
    </w:lvl>
  </w:abstractNum>
  <w:abstractNum w:abstractNumId="9" w15:restartNumberingAfterBreak="0">
    <w:nsid w:val="07980608"/>
    <w:multiLevelType w:val="multilevel"/>
    <w:tmpl w:val="B26C7C6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080" w:hanging="360"/>
      </w:pPr>
      <w:rPr>
        <w:rFonts w:ascii="Webdings" w:hAnsi="Webdings" w:hint="default"/>
      </w:rPr>
    </w:lvl>
    <w:lvl w:ilvl="2">
      <w:start w:val="1"/>
      <w:numFmt w:val="bullet"/>
      <w:lvlText w:val="◊"/>
      <w:lvlJc w:val="left"/>
      <w:pPr>
        <w:ind w:left="1440" w:hanging="360"/>
      </w:pPr>
      <w:rPr>
        <w:rFonts w:ascii="Verdana" w:hAnsi="Verdana"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E143E85"/>
    <w:multiLevelType w:val="hybridMultilevel"/>
    <w:tmpl w:val="821E34AC"/>
    <w:lvl w:ilvl="0" w:tplc="099023BA">
      <w:start w:val="1"/>
      <w:numFmt w:val="decimal"/>
      <w:lvlText w:val="%1."/>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04F1C">
      <w:start w:val="1"/>
      <w:numFmt w:val="lowerLetter"/>
      <w:lvlText w:val="%2."/>
      <w:lvlJc w:val="left"/>
      <w:pPr>
        <w:ind w:left="1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54E1C6">
      <w:start w:val="1"/>
      <w:numFmt w:val="lowerRoman"/>
      <w:lvlText w:val="%3"/>
      <w:lvlJc w:val="left"/>
      <w:pPr>
        <w:ind w:left="2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88368A">
      <w:start w:val="1"/>
      <w:numFmt w:val="decimal"/>
      <w:lvlText w:val="%4"/>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00414">
      <w:start w:val="1"/>
      <w:numFmt w:val="lowerLetter"/>
      <w:lvlText w:val="%5"/>
      <w:lvlJc w:val="left"/>
      <w:pPr>
        <w:ind w:left="3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3A3CBA">
      <w:start w:val="1"/>
      <w:numFmt w:val="lowerRoman"/>
      <w:lvlText w:val="%6"/>
      <w:lvlJc w:val="left"/>
      <w:pPr>
        <w:ind w:left="4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04E85C">
      <w:start w:val="1"/>
      <w:numFmt w:val="decimal"/>
      <w:lvlText w:val="%7"/>
      <w:lvlJc w:val="left"/>
      <w:pPr>
        <w:ind w:left="4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40AB4">
      <w:start w:val="1"/>
      <w:numFmt w:val="lowerLetter"/>
      <w:lvlText w:val="%8"/>
      <w:lvlJc w:val="left"/>
      <w:pPr>
        <w:ind w:left="5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BC3F6C">
      <w:start w:val="1"/>
      <w:numFmt w:val="lowerRoman"/>
      <w:lvlText w:val="%9"/>
      <w:lvlJc w:val="left"/>
      <w:pPr>
        <w:ind w:left="6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9648BF"/>
    <w:multiLevelType w:val="hybridMultilevel"/>
    <w:tmpl w:val="3ADED32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9064C8"/>
    <w:multiLevelType w:val="multilevel"/>
    <w:tmpl w:val="65E0AD00"/>
    <w:numStyleLink w:val="HHSNumbering"/>
  </w:abstractNum>
  <w:abstractNum w:abstractNumId="13" w15:restartNumberingAfterBreak="0">
    <w:nsid w:val="1CA33E0A"/>
    <w:multiLevelType w:val="multilevel"/>
    <w:tmpl w:val="D4C65E62"/>
    <w:numStyleLink w:val="Appendixes"/>
  </w:abstractNum>
  <w:abstractNum w:abstractNumId="14" w15:restartNumberingAfterBreak="0">
    <w:nsid w:val="1F2200E0"/>
    <w:multiLevelType w:val="multilevel"/>
    <w:tmpl w:val="65E0AD00"/>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1237E5F"/>
    <w:multiLevelType w:val="hybridMultilevel"/>
    <w:tmpl w:val="96887A64"/>
    <w:lvl w:ilvl="0" w:tplc="CD304FAA">
      <w:start w:val="1"/>
      <w:numFmt w:val="decimal"/>
      <w:lvlText w:val="%1."/>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BEA6BC">
      <w:start w:val="1"/>
      <w:numFmt w:val="lowerLetter"/>
      <w:lvlText w:val="%2"/>
      <w:lvlJc w:val="left"/>
      <w:pPr>
        <w:ind w:left="1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B8E8C4">
      <w:start w:val="1"/>
      <w:numFmt w:val="lowerRoman"/>
      <w:lvlText w:val="%3"/>
      <w:lvlJc w:val="left"/>
      <w:pPr>
        <w:ind w:left="2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2ABA38">
      <w:start w:val="1"/>
      <w:numFmt w:val="decimal"/>
      <w:lvlText w:val="%4"/>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8BDA2">
      <w:start w:val="1"/>
      <w:numFmt w:val="lowerLetter"/>
      <w:lvlText w:val="%5"/>
      <w:lvlJc w:val="left"/>
      <w:pPr>
        <w:ind w:left="3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6CD628">
      <w:start w:val="1"/>
      <w:numFmt w:val="lowerRoman"/>
      <w:lvlText w:val="%6"/>
      <w:lvlJc w:val="left"/>
      <w:pPr>
        <w:ind w:left="4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0ACAAC">
      <w:start w:val="1"/>
      <w:numFmt w:val="decimal"/>
      <w:lvlText w:val="%7"/>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8EA210">
      <w:start w:val="1"/>
      <w:numFmt w:val="lowerLetter"/>
      <w:lvlText w:val="%8"/>
      <w:lvlJc w:val="left"/>
      <w:pPr>
        <w:ind w:left="6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0245D6">
      <w:start w:val="1"/>
      <w:numFmt w:val="lowerRoman"/>
      <w:lvlText w:val="%9"/>
      <w:lvlJc w:val="left"/>
      <w:pPr>
        <w:ind w:left="6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7029CD"/>
    <w:multiLevelType w:val="hybridMultilevel"/>
    <w:tmpl w:val="A658121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0D341F"/>
    <w:multiLevelType w:val="hybridMultilevel"/>
    <w:tmpl w:val="97DC8242"/>
    <w:lvl w:ilvl="0" w:tplc="B15EE768">
      <w:start w:val="1"/>
      <w:numFmt w:val="lowerLetter"/>
      <w:lvlText w:val="%1."/>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E903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C82FC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96423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E6F2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28067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5600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C55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BE61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E416C1"/>
    <w:multiLevelType w:val="hybridMultilevel"/>
    <w:tmpl w:val="649643D2"/>
    <w:lvl w:ilvl="0" w:tplc="5CF8FF0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6B0DA">
      <w:start w:val="1"/>
      <w:numFmt w:val="lowerLetter"/>
      <w:lvlText w:val="%2"/>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F20FD6">
      <w:start w:val="1"/>
      <w:numFmt w:val="lowerRoman"/>
      <w:lvlText w:val="%3"/>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7EA4E8">
      <w:start w:val="1"/>
      <w:numFmt w:val="lowerRoman"/>
      <w:lvlRestart w:val="0"/>
      <w:lvlText w:val="%4."/>
      <w:lvlJc w:val="left"/>
      <w:pPr>
        <w:ind w:left="1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695BC">
      <w:start w:val="1"/>
      <w:numFmt w:val="lowerLetter"/>
      <w:lvlText w:val="%5"/>
      <w:lvlJc w:val="left"/>
      <w:pPr>
        <w:ind w:left="2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6C8D8">
      <w:start w:val="1"/>
      <w:numFmt w:val="lowerRoman"/>
      <w:lvlText w:val="%6"/>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123436">
      <w:start w:val="1"/>
      <w:numFmt w:val="decimal"/>
      <w:lvlText w:val="%7"/>
      <w:lvlJc w:val="left"/>
      <w:pPr>
        <w:ind w:left="3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0CE2E6">
      <w:start w:val="1"/>
      <w:numFmt w:val="lowerLetter"/>
      <w:lvlText w:val="%8"/>
      <w:lvlJc w:val="left"/>
      <w:pPr>
        <w:ind w:left="4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226E48">
      <w:start w:val="1"/>
      <w:numFmt w:val="lowerRoman"/>
      <w:lvlText w:val="%9"/>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382E10"/>
    <w:multiLevelType w:val="multilevel"/>
    <w:tmpl w:val="B958EEF0"/>
    <w:name w:val="Report Headings2"/>
    <w:styleLink w:val="HHSHeadingNumbering"/>
    <w:lvl w:ilvl="0">
      <w:start w:val="1"/>
      <w:numFmt w:val="decimal"/>
      <w:pStyle w:val="Heading1"/>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20" w15:restartNumberingAfterBreak="0">
    <w:nsid w:val="2C532C3D"/>
    <w:multiLevelType w:val="hybridMultilevel"/>
    <w:tmpl w:val="EE1C3332"/>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F4D12"/>
    <w:multiLevelType w:val="hybridMultilevel"/>
    <w:tmpl w:val="FF723E1E"/>
    <w:lvl w:ilvl="0" w:tplc="8AC08976">
      <w:start w:val="1"/>
      <w:numFmt w:val="decimal"/>
      <w:lvlText w:val="%1."/>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63792">
      <w:start w:val="1"/>
      <w:numFmt w:val="lowerLetter"/>
      <w:lvlText w:val="%2"/>
      <w:lvlJc w:val="left"/>
      <w:pPr>
        <w:ind w:left="1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0656B4">
      <w:start w:val="1"/>
      <w:numFmt w:val="lowerRoman"/>
      <w:lvlText w:val="%3"/>
      <w:lvlJc w:val="left"/>
      <w:pPr>
        <w:ind w:left="2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D42C9E">
      <w:start w:val="1"/>
      <w:numFmt w:val="decimal"/>
      <w:lvlText w:val="%4"/>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0C2F78">
      <w:start w:val="1"/>
      <w:numFmt w:val="lowerLetter"/>
      <w:lvlText w:val="%5"/>
      <w:lvlJc w:val="left"/>
      <w:pPr>
        <w:ind w:left="3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56B4B6">
      <w:start w:val="1"/>
      <w:numFmt w:val="lowerRoman"/>
      <w:lvlText w:val="%6"/>
      <w:lvlJc w:val="left"/>
      <w:pPr>
        <w:ind w:left="4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4464E6">
      <w:start w:val="1"/>
      <w:numFmt w:val="decimal"/>
      <w:lvlText w:val="%7"/>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A1240">
      <w:start w:val="1"/>
      <w:numFmt w:val="lowerLetter"/>
      <w:lvlText w:val="%8"/>
      <w:lvlJc w:val="left"/>
      <w:pPr>
        <w:ind w:left="6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8A2C0C">
      <w:start w:val="1"/>
      <w:numFmt w:val="lowerRoman"/>
      <w:lvlText w:val="%9"/>
      <w:lvlJc w:val="left"/>
      <w:pPr>
        <w:ind w:left="6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3D7576"/>
    <w:multiLevelType w:val="multilevel"/>
    <w:tmpl w:val="388E255A"/>
    <w:name w:val="Report Headings"/>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375A03"/>
    <w:multiLevelType w:val="multilevel"/>
    <w:tmpl w:val="870AECF0"/>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41326F35"/>
    <w:multiLevelType w:val="multilevel"/>
    <w:tmpl w:val="D4C65E62"/>
    <w:styleLink w:val="Appendixes"/>
    <w:lvl w:ilvl="0">
      <w:start w:val="1"/>
      <w:numFmt w:val="upperLetter"/>
      <w:pStyle w:val="AppendixHeading"/>
      <w:suff w:val="space"/>
      <w:lvlText w:val="Appendix %1."/>
      <w:lvlJc w:val="left"/>
      <w:pPr>
        <w:ind w:left="0" w:firstLine="0"/>
      </w:pPr>
      <w:rPr>
        <w:rFonts w:asciiTheme="majorHAnsi" w:hAnsiTheme="majorHAnsi" w:hint="default"/>
        <w:b/>
        <w:sz w:val="32"/>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25" w15:restartNumberingAfterBreak="0">
    <w:nsid w:val="474F6BB5"/>
    <w:multiLevelType w:val="hybridMultilevel"/>
    <w:tmpl w:val="A4B68396"/>
    <w:lvl w:ilvl="0" w:tplc="7088A130">
      <w:start w:val="1"/>
      <w:numFmt w:val="decimal"/>
      <w:lvlText w:val="%1."/>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D04EF6">
      <w:start w:val="1"/>
      <w:numFmt w:val="lowerLetter"/>
      <w:lvlText w:val="%2"/>
      <w:lvlJc w:val="left"/>
      <w:pPr>
        <w:ind w:left="1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7C6A96">
      <w:start w:val="1"/>
      <w:numFmt w:val="lowerRoman"/>
      <w:lvlText w:val="%3"/>
      <w:lvlJc w:val="left"/>
      <w:pPr>
        <w:ind w:left="2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1AF9EC">
      <w:start w:val="1"/>
      <w:numFmt w:val="decimal"/>
      <w:lvlText w:val="%4"/>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025DA">
      <w:start w:val="1"/>
      <w:numFmt w:val="lowerLetter"/>
      <w:lvlText w:val="%5"/>
      <w:lvlJc w:val="left"/>
      <w:pPr>
        <w:ind w:left="3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C24FD8">
      <w:start w:val="1"/>
      <w:numFmt w:val="lowerRoman"/>
      <w:lvlText w:val="%6"/>
      <w:lvlJc w:val="left"/>
      <w:pPr>
        <w:ind w:left="4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185CE6">
      <w:start w:val="1"/>
      <w:numFmt w:val="decimal"/>
      <w:lvlText w:val="%7"/>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660468">
      <w:start w:val="1"/>
      <w:numFmt w:val="lowerLetter"/>
      <w:lvlText w:val="%8"/>
      <w:lvlJc w:val="left"/>
      <w:pPr>
        <w:ind w:left="6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183D3E">
      <w:start w:val="1"/>
      <w:numFmt w:val="lowerRoman"/>
      <w:lvlText w:val="%9"/>
      <w:lvlJc w:val="left"/>
      <w:pPr>
        <w:ind w:left="6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963E7C"/>
    <w:multiLevelType w:val="hybridMultilevel"/>
    <w:tmpl w:val="929A8FFC"/>
    <w:lvl w:ilvl="0" w:tplc="3B045C62">
      <w:start w:val="3"/>
      <w:numFmt w:val="decimal"/>
      <w:lvlText w:val="%1."/>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8333E">
      <w:start w:val="1"/>
      <w:numFmt w:val="lowerLetter"/>
      <w:lvlText w:val="%2."/>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9C069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EEA9F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4A19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CA90C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EA6BC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2EF68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1E84F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0A0D78"/>
    <w:multiLevelType w:val="multilevel"/>
    <w:tmpl w:val="EFE00F92"/>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6D733160"/>
    <w:multiLevelType w:val="hybridMultilevel"/>
    <w:tmpl w:val="C5EC6488"/>
    <w:lvl w:ilvl="0" w:tplc="424026FE">
      <w:start w:val="1"/>
      <w:numFmt w:val="decimal"/>
      <w:lvlText w:val="%1."/>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C7352">
      <w:start w:val="1"/>
      <w:numFmt w:val="lowerLetter"/>
      <w:lvlText w:val="%2."/>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8A2AA2">
      <w:start w:val="1"/>
      <w:numFmt w:val="lowerRoman"/>
      <w:lvlText w:val="%3"/>
      <w:lvlJc w:val="left"/>
      <w:pPr>
        <w:ind w:left="2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D21B88">
      <w:start w:val="1"/>
      <w:numFmt w:val="decimal"/>
      <w:lvlText w:val="%4"/>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E4744">
      <w:start w:val="1"/>
      <w:numFmt w:val="lowerLetter"/>
      <w:lvlText w:val="%5"/>
      <w:lvlJc w:val="left"/>
      <w:pPr>
        <w:ind w:left="3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C02614">
      <w:start w:val="1"/>
      <w:numFmt w:val="lowerRoman"/>
      <w:lvlText w:val="%6"/>
      <w:lvlJc w:val="left"/>
      <w:pPr>
        <w:ind w:left="4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DE5268">
      <w:start w:val="1"/>
      <w:numFmt w:val="decimal"/>
      <w:lvlText w:val="%7"/>
      <w:lvlJc w:val="left"/>
      <w:pPr>
        <w:ind w:left="4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82F75C">
      <w:start w:val="1"/>
      <w:numFmt w:val="lowerLetter"/>
      <w:lvlText w:val="%8"/>
      <w:lvlJc w:val="left"/>
      <w:pPr>
        <w:ind w:left="5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50479A">
      <w:start w:val="1"/>
      <w:numFmt w:val="lowerRoman"/>
      <w:lvlText w:val="%9"/>
      <w:lvlJc w:val="left"/>
      <w:pPr>
        <w:ind w:left="6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A6742D"/>
    <w:multiLevelType w:val="hybridMultilevel"/>
    <w:tmpl w:val="76A2C31C"/>
    <w:lvl w:ilvl="0" w:tplc="B3BE2AFA">
      <w:start w:val="1"/>
      <w:numFmt w:val="decimal"/>
      <w:lvlText w:val="%1."/>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AF20E">
      <w:start w:val="1"/>
      <w:numFmt w:val="lowerLetter"/>
      <w:lvlText w:val="%2."/>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1CEBC6">
      <w:start w:val="1"/>
      <w:numFmt w:val="lowerRoman"/>
      <w:lvlText w:val="%3"/>
      <w:lvlJc w:val="left"/>
      <w:pPr>
        <w:ind w:left="2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F2EE8C">
      <w:start w:val="1"/>
      <w:numFmt w:val="decimal"/>
      <w:lvlText w:val="%4"/>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6FC9A">
      <w:start w:val="1"/>
      <w:numFmt w:val="lowerLetter"/>
      <w:lvlText w:val="%5"/>
      <w:lvlJc w:val="left"/>
      <w:pPr>
        <w:ind w:left="3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880BDA">
      <w:start w:val="1"/>
      <w:numFmt w:val="lowerRoman"/>
      <w:lvlText w:val="%6"/>
      <w:lvlJc w:val="left"/>
      <w:pPr>
        <w:ind w:left="4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CA512A">
      <w:start w:val="1"/>
      <w:numFmt w:val="decimal"/>
      <w:lvlText w:val="%7"/>
      <w:lvlJc w:val="left"/>
      <w:pPr>
        <w:ind w:left="4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EE9E6E">
      <w:start w:val="1"/>
      <w:numFmt w:val="lowerLetter"/>
      <w:lvlText w:val="%8"/>
      <w:lvlJc w:val="left"/>
      <w:pPr>
        <w:ind w:left="5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8E572">
      <w:start w:val="1"/>
      <w:numFmt w:val="lowerRoman"/>
      <w:lvlText w:val="%9"/>
      <w:lvlJc w:val="left"/>
      <w:pPr>
        <w:ind w:left="6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B1443E"/>
    <w:multiLevelType w:val="hybridMultilevel"/>
    <w:tmpl w:val="DC1619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2975FD"/>
    <w:multiLevelType w:val="hybridMultilevel"/>
    <w:tmpl w:val="7D102C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7"/>
  </w:num>
  <w:num w:numId="3">
    <w:abstractNumId w:val="26"/>
  </w:num>
  <w:num w:numId="4">
    <w:abstractNumId w:val="18"/>
  </w:num>
  <w:num w:numId="5">
    <w:abstractNumId w:val="10"/>
  </w:num>
  <w:num w:numId="6">
    <w:abstractNumId w:val="21"/>
  </w:num>
  <w:num w:numId="7">
    <w:abstractNumId w:val="15"/>
  </w:num>
  <w:num w:numId="8">
    <w:abstractNumId w:val="25"/>
  </w:num>
  <w:num w:numId="9">
    <w:abstractNumId w:val="29"/>
  </w:num>
  <w:num w:numId="10">
    <w:abstractNumId w:val="12"/>
  </w:num>
  <w:num w:numId="11">
    <w:abstractNumId w:val="9"/>
  </w:num>
  <w:num w:numId="12">
    <w:abstractNumId w:val="22"/>
  </w:num>
  <w:num w:numId="13">
    <w:abstractNumId w:val="2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4"/>
    <w:lvlOverride w:ilvl="0">
      <w:lvl w:ilvl="0">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lvlOverride w:ilvl="0">
      <w:lvl w:ilvl="0">
        <w:start w:val="1"/>
        <w:numFmt w:val="decimal"/>
        <w:pStyle w:val="Heading1"/>
        <w:lvlText w:val="%1."/>
        <w:lvlJc w:val="left"/>
        <w:pPr>
          <w:ind w:left="360" w:hanging="360"/>
        </w:pPr>
        <w:rPr>
          <w:rFonts w:asciiTheme="majorHAnsi" w:hAnsiTheme="majorHAnsi" w:hint="default"/>
        </w:rPr>
      </w:lvl>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lvlOverride w:ilvl="0">
      <w:lvl w:ilvl="0">
        <w:start w:val="1"/>
        <w:numFmt w:val="decimal"/>
        <w:pStyle w:val="Heading1"/>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3"/>
  </w:num>
  <w:num w:numId="46">
    <w:abstractNumId w:val="14"/>
    <w:lvlOverride w:ilvl="0">
      <w:startOverride w:val="1"/>
      <w:lvl w:ilvl="0">
        <w:start w:val="1"/>
        <w:numFmt w:val="decimal"/>
        <w:pStyle w:val="ListNumber"/>
        <w:lvlText w:val="%1."/>
        <w:lvlJc w:val="left"/>
        <w:pPr>
          <w:ind w:left="720" w:hanging="360"/>
        </w:pPr>
        <w:rPr>
          <w:rFonts w:asciiTheme="minorHAnsi" w:hAnsiTheme="minorHAnsi"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7">
    <w:abstractNumId w:val="11"/>
  </w:num>
  <w:num w:numId="48">
    <w:abstractNumId w:val="16"/>
  </w:num>
  <w:num w:numId="49">
    <w:abstractNumId w:val="31"/>
  </w:num>
  <w:num w:numId="50">
    <w:abstractNumId w:val="30"/>
  </w:num>
  <w:num w:numId="51">
    <w:abstractNumId w:val="14"/>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67"/>
    <w:rsid w:val="00000105"/>
    <w:rsid w:val="0000051C"/>
    <w:rsid w:val="000157FA"/>
    <w:rsid w:val="00061351"/>
    <w:rsid w:val="00084A15"/>
    <w:rsid w:val="00093FF0"/>
    <w:rsid w:val="000B7AF5"/>
    <w:rsid w:val="000C1CEA"/>
    <w:rsid w:val="000F68D6"/>
    <w:rsid w:val="00103E75"/>
    <w:rsid w:val="001047EE"/>
    <w:rsid w:val="001117BF"/>
    <w:rsid w:val="00126C26"/>
    <w:rsid w:val="00126E0E"/>
    <w:rsid w:val="00152A98"/>
    <w:rsid w:val="0017662C"/>
    <w:rsid w:val="001951E5"/>
    <w:rsid w:val="001A72D7"/>
    <w:rsid w:val="001C6622"/>
    <w:rsid w:val="001D731A"/>
    <w:rsid w:val="00202426"/>
    <w:rsid w:val="00214A15"/>
    <w:rsid w:val="0023751B"/>
    <w:rsid w:val="002639DF"/>
    <w:rsid w:val="002821C2"/>
    <w:rsid w:val="002A0D68"/>
    <w:rsid w:val="002A770E"/>
    <w:rsid w:val="002C398F"/>
    <w:rsid w:val="002E6CC0"/>
    <w:rsid w:val="00342CAB"/>
    <w:rsid w:val="00363976"/>
    <w:rsid w:val="00372E75"/>
    <w:rsid w:val="00382CD9"/>
    <w:rsid w:val="003A7112"/>
    <w:rsid w:val="003B51A3"/>
    <w:rsid w:val="003D1775"/>
    <w:rsid w:val="003D2ED7"/>
    <w:rsid w:val="003D61F3"/>
    <w:rsid w:val="003F40D0"/>
    <w:rsid w:val="0042398D"/>
    <w:rsid w:val="00474849"/>
    <w:rsid w:val="00486606"/>
    <w:rsid w:val="00495863"/>
    <w:rsid w:val="004C7065"/>
    <w:rsid w:val="004D10D1"/>
    <w:rsid w:val="004E3B1E"/>
    <w:rsid w:val="0053684A"/>
    <w:rsid w:val="00545455"/>
    <w:rsid w:val="00545DD5"/>
    <w:rsid w:val="00585E5B"/>
    <w:rsid w:val="005C30E1"/>
    <w:rsid w:val="005D0BE9"/>
    <w:rsid w:val="00602325"/>
    <w:rsid w:val="006069EE"/>
    <w:rsid w:val="00631997"/>
    <w:rsid w:val="00640CC4"/>
    <w:rsid w:val="006666C9"/>
    <w:rsid w:val="00666BA0"/>
    <w:rsid w:val="0068156B"/>
    <w:rsid w:val="006912F2"/>
    <w:rsid w:val="006A1934"/>
    <w:rsid w:val="006A1E12"/>
    <w:rsid w:val="006A29F0"/>
    <w:rsid w:val="006C0A12"/>
    <w:rsid w:val="006E21C7"/>
    <w:rsid w:val="006F4076"/>
    <w:rsid w:val="007010EB"/>
    <w:rsid w:val="00713C4E"/>
    <w:rsid w:val="007241C1"/>
    <w:rsid w:val="00731D53"/>
    <w:rsid w:val="00733B2D"/>
    <w:rsid w:val="0075153E"/>
    <w:rsid w:val="00794E26"/>
    <w:rsid w:val="007A0FD5"/>
    <w:rsid w:val="007B20AC"/>
    <w:rsid w:val="007E0675"/>
    <w:rsid w:val="007F1DC6"/>
    <w:rsid w:val="0080551A"/>
    <w:rsid w:val="00812387"/>
    <w:rsid w:val="00822D23"/>
    <w:rsid w:val="00833B8B"/>
    <w:rsid w:val="00844EBE"/>
    <w:rsid w:val="008547DC"/>
    <w:rsid w:val="00870452"/>
    <w:rsid w:val="0087584E"/>
    <w:rsid w:val="0088666F"/>
    <w:rsid w:val="008B10F8"/>
    <w:rsid w:val="008E1086"/>
    <w:rsid w:val="008E3463"/>
    <w:rsid w:val="009001FF"/>
    <w:rsid w:val="00926CE2"/>
    <w:rsid w:val="00950335"/>
    <w:rsid w:val="009658CA"/>
    <w:rsid w:val="009B35F8"/>
    <w:rsid w:val="009C0C18"/>
    <w:rsid w:val="009D5354"/>
    <w:rsid w:val="009F672A"/>
    <w:rsid w:val="00A026C4"/>
    <w:rsid w:val="00A055FB"/>
    <w:rsid w:val="00A43310"/>
    <w:rsid w:val="00A55AD7"/>
    <w:rsid w:val="00A76BC2"/>
    <w:rsid w:val="00AA7F5B"/>
    <w:rsid w:val="00AD38D1"/>
    <w:rsid w:val="00B02918"/>
    <w:rsid w:val="00B42164"/>
    <w:rsid w:val="00B51F67"/>
    <w:rsid w:val="00B52D56"/>
    <w:rsid w:val="00B62A2D"/>
    <w:rsid w:val="00B85888"/>
    <w:rsid w:val="00B921B1"/>
    <w:rsid w:val="00BC23AD"/>
    <w:rsid w:val="00BD5E24"/>
    <w:rsid w:val="00C32F23"/>
    <w:rsid w:val="00C52D89"/>
    <w:rsid w:val="00C6121E"/>
    <w:rsid w:val="00C755B5"/>
    <w:rsid w:val="00C7706A"/>
    <w:rsid w:val="00C90303"/>
    <w:rsid w:val="00C97132"/>
    <w:rsid w:val="00CA0D35"/>
    <w:rsid w:val="00CA2B4B"/>
    <w:rsid w:val="00D07883"/>
    <w:rsid w:val="00D32DA9"/>
    <w:rsid w:val="00D915B0"/>
    <w:rsid w:val="00DB366A"/>
    <w:rsid w:val="00DB57F3"/>
    <w:rsid w:val="00E1160E"/>
    <w:rsid w:val="00E249C5"/>
    <w:rsid w:val="00E41174"/>
    <w:rsid w:val="00E6466E"/>
    <w:rsid w:val="00E9575D"/>
    <w:rsid w:val="00EA05C0"/>
    <w:rsid w:val="00EB3BD7"/>
    <w:rsid w:val="00EB59E8"/>
    <w:rsid w:val="00EF75AD"/>
    <w:rsid w:val="00F01AA4"/>
    <w:rsid w:val="00F13DBD"/>
    <w:rsid w:val="00F72F71"/>
    <w:rsid w:val="00FA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A2DB"/>
  <w15:docId w15:val="{95850CD2-F5A9-4FF9-805C-001C3D10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99"/>
    <w:rsid w:val="000B7AF5"/>
    <w:pPr>
      <w:spacing w:before="240" w:after="0" w:line="288" w:lineRule="auto"/>
    </w:pPr>
    <w:rPr>
      <w:rFonts w:eastAsiaTheme="minorHAnsi"/>
      <w:szCs w:val="20"/>
    </w:rPr>
  </w:style>
  <w:style w:type="paragraph" w:styleId="Heading1">
    <w:name w:val="heading 1"/>
    <w:basedOn w:val="Normal"/>
    <w:next w:val="BodyTextafterheading"/>
    <w:link w:val="Heading1Char"/>
    <w:uiPriority w:val="3"/>
    <w:qFormat/>
    <w:rsid w:val="000B7AF5"/>
    <w:pPr>
      <w:keepNext/>
      <w:keepLines/>
      <w:pageBreakBefore/>
      <w:numPr>
        <w:numId w:val="35"/>
      </w:numPr>
      <w:pBdr>
        <w:top w:val="single" w:sz="48" w:space="1" w:color="022167" w:themeColor="text1"/>
        <w:left w:val="single" w:sz="48" w:space="4" w:color="022167" w:themeColor="text1"/>
        <w:bottom w:val="single" w:sz="48" w:space="1" w:color="022167" w:themeColor="text1"/>
        <w:right w:val="single" w:sz="48" w:space="4" w:color="022167" w:themeColor="text1"/>
      </w:pBdr>
      <w:shd w:val="clear" w:color="auto" w:fill="022167" w:themeFill="text1"/>
      <w:spacing w:before="480" w:after="360"/>
      <w:outlineLvl w:val="0"/>
    </w:pPr>
    <w:rPr>
      <w:rFonts w:asciiTheme="majorHAnsi" w:eastAsiaTheme="majorEastAsia" w:hAnsiTheme="majorHAnsi" w:cs="Arial"/>
      <w:b/>
      <w:sz w:val="36"/>
      <w:szCs w:val="36"/>
    </w:rPr>
  </w:style>
  <w:style w:type="paragraph" w:styleId="Heading2">
    <w:name w:val="heading 2"/>
    <w:basedOn w:val="Normal"/>
    <w:next w:val="BodyTextafterheading"/>
    <w:link w:val="Heading2Char"/>
    <w:uiPriority w:val="9"/>
    <w:unhideWhenUsed/>
    <w:qFormat/>
    <w:rsid w:val="000B7AF5"/>
    <w:pPr>
      <w:keepNext/>
      <w:keepLines/>
      <w:spacing w:after="120"/>
      <w:outlineLvl w:val="1"/>
    </w:pPr>
    <w:rPr>
      <w:rFonts w:asciiTheme="majorHAnsi" w:eastAsiaTheme="majorEastAsia" w:hAnsiTheme="majorHAnsi" w:cstheme="majorBidi"/>
      <w:b/>
      <w:color w:val="0070C0"/>
      <w:sz w:val="36"/>
      <w:szCs w:val="26"/>
    </w:rPr>
  </w:style>
  <w:style w:type="paragraph" w:styleId="Heading3">
    <w:name w:val="heading 3"/>
    <w:basedOn w:val="Heading2"/>
    <w:next w:val="BodyTextafterheading"/>
    <w:link w:val="Heading3Char"/>
    <w:uiPriority w:val="9"/>
    <w:unhideWhenUsed/>
    <w:qFormat/>
    <w:rsid w:val="000B7AF5"/>
    <w:pPr>
      <w:outlineLvl w:val="2"/>
    </w:pPr>
    <w:rPr>
      <w:sz w:val="28"/>
      <w:szCs w:val="24"/>
    </w:rPr>
  </w:style>
  <w:style w:type="paragraph" w:styleId="Heading4">
    <w:name w:val="heading 4"/>
    <w:basedOn w:val="BodyText"/>
    <w:next w:val="BodyTextafterheading"/>
    <w:link w:val="Heading4Char"/>
    <w:uiPriority w:val="9"/>
    <w:unhideWhenUsed/>
    <w:qFormat/>
    <w:rsid w:val="000B7AF5"/>
    <w:pPr>
      <w:keepNext/>
      <w:keepLines/>
      <w:spacing w:before="280" w:after="120"/>
      <w:outlineLvl w:val="3"/>
    </w:pPr>
    <w:rPr>
      <w:rFonts w:eastAsiaTheme="majorEastAsia" w:cstheme="majorBidi"/>
      <w:b/>
      <w:iCs/>
      <w:color w:val="022167" w:themeColor="text1"/>
      <w:sz w:val="24"/>
    </w:rPr>
  </w:style>
  <w:style w:type="paragraph" w:styleId="Heading5">
    <w:name w:val="heading 5"/>
    <w:basedOn w:val="Heading4"/>
    <w:next w:val="BodyTextafterheading"/>
    <w:link w:val="Heading5Char"/>
    <w:uiPriority w:val="9"/>
    <w:unhideWhenUsed/>
    <w:rsid w:val="000B7AF5"/>
    <w:pPr>
      <w:outlineLvl w:val="4"/>
    </w:pPr>
    <w:rPr>
      <w:i/>
    </w:rPr>
  </w:style>
  <w:style w:type="paragraph" w:styleId="Heading6">
    <w:name w:val="heading 6"/>
    <w:basedOn w:val="Heading5"/>
    <w:next w:val="BodyTextafterheading"/>
    <w:link w:val="Heading6Char"/>
    <w:uiPriority w:val="9"/>
    <w:unhideWhenUsed/>
    <w:rsid w:val="000B7AF5"/>
    <w:pPr>
      <w:outlineLvl w:val="5"/>
    </w:pPr>
    <w:rPr>
      <w:b w:val="0"/>
    </w:rPr>
  </w:style>
  <w:style w:type="paragraph" w:styleId="Heading7">
    <w:name w:val="heading 7"/>
    <w:next w:val="BodyText"/>
    <w:link w:val="Heading7Char"/>
    <w:uiPriority w:val="9"/>
    <w:semiHidden/>
    <w:rsid w:val="000B7AF5"/>
    <w:pPr>
      <w:spacing w:after="240" w:line="288" w:lineRule="auto"/>
      <w:outlineLvl w:val="6"/>
    </w:pPr>
    <w:rPr>
      <w:rFonts w:eastAsiaTheme="minorHAnsi" w:cs="Arial"/>
      <w:sz w:val="20"/>
      <w:szCs w:val="28"/>
    </w:rPr>
  </w:style>
  <w:style w:type="paragraph" w:styleId="Heading8">
    <w:name w:val="heading 8"/>
    <w:basedOn w:val="Normal"/>
    <w:next w:val="BodyText"/>
    <w:link w:val="Heading8Char"/>
    <w:uiPriority w:val="9"/>
    <w:semiHidden/>
    <w:rsid w:val="000B7AF5"/>
    <w:pPr>
      <w:keepNext/>
      <w:keepLines/>
      <w:spacing w:before="40"/>
      <w:outlineLvl w:val="7"/>
    </w:pPr>
    <w:rPr>
      <w:rFonts w:eastAsiaTheme="majorEastAsia" w:cstheme="majorBidi"/>
      <w:szCs w:val="21"/>
    </w:rPr>
  </w:style>
  <w:style w:type="paragraph" w:styleId="Heading9">
    <w:name w:val="heading 9"/>
    <w:basedOn w:val="Heading8"/>
    <w:next w:val="BodyText"/>
    <w:link w:val="Heading9Char"/>
    <w:uiPriority w:val="9"/>
    <w:semiHidden/>
    <w:rsid w:val="000B7AF5"/>
    <w:pPr>
      <w:outlineLvl w:val="8"/>
    </w:pPr>
    <w:rPr>
      <w:rFonts w:asciiTheme="majorHAnsi" w:hAnsiTheme="majorHAns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AF5"/>
    <w:rPr>
      <w:rFonts w:asciiTheme="majorHAnsi" w:eastAsiaTheme="majorEastAsia" w:hAnsiTheme="majorHAnsi" w:cstheme="majorBidi"/>
      <w:b/>
      <w:color w:val="0070C0"/>
      <w:sz w:val="36"/>
      <w:szCs w:val="26"/>
    </w:rPr>
  </w:style>
  <w:style w:type="character" w:customStyle="1" w:styleId="Heading1Char">
    <w:name w:val="Heading 1 Char"/>
    <w:basedOn w:val="DefaultParagraphFont"/>
    <w:link w:val="Heading1"/>
    <w:uiPriority w:val="9"/>
    <w:rsid w:val="000B7AF5"/>
    <w:rPr>
      <w:rFonts w:asciiTheme="majorHAnsi" w:eastAsiaTheme="majorEastAsia" w:hAnsiTheme="majorHAnsi" w:cs="Arial"/>
      <w:b/>
      <w:sz w:val="36"/>
      <w:szCs w:val="36"/>
      <w:shd w:val="clear" w:color="auto" w:fill="022167" w:themeFill="text1"/>
    </w:rPr>
  </w:style>
  <w:style w:type="paragraph" w:customStyle="1" w:styleId="footnotedescription">
    <w:name w:val="footnote description"/>
    <w:next w:val="Normal"/>
    <w:link w:val="footnotedescriptionChar"/>
    <w:hidden/>
    <w:pPr>
      <w:spacing w:after="0" w:line="262" w:lineRule="auto"/>
      <w:ind w:left="120" w:right="119"/>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paragraph" w:styleId="TOC1">
    <w:name w:val="toc 1"/>
    <w:basedOn w:val="BodyText"/>
    <w:autoRedefine/>
    <w:uiPriority w:val="39"/>
    <w:qFormat/>
    <w:rsid w:val="000B7AF5"/>
    <w:pPr>
      <w:tabs>
        <w:tab w:val="right" w:leader="dot" w:pos="9000"/>
      </w:tabs>
      <w:spacing w:line="240" w:lineRule="auto"/>
      <w:ind w:left="360" w:hanging="360"/>
    </w:pPr>
    <w:rPr>
      <w:rFonts w:eastAsia="Times New Roman" w:cs="Times New Roman"/>
      <w:b/>
      <w:noProof/>
      <w:color w:val="000000"/>
      <w:szCs w:val="24"/>
      <w:lang w:eastAsia="ja-JP"/>
    </w:rPr>
  </w:style>
  <w:style w:type="paragraph" w:styleId="TOC2">
    <w:name w:val="toc 2"/>
    <w:basedOn w:val="TOC1"/>
    <w:autoRedefine/>
    <w:uiPriority w:val="39"/>
    <w:qFormat/>
    <w:rsid w:val="000B7AF5"/>
    <w:pPr>
      <w:spacing w:before="0"/>
      <w:ind w:left="720"/>
    </w:pPr>
    <w:rPr>
      <w:b w:val="0"/>
    </w:rPr>
  </w:style>
  <w:style w:type="character" w:customStyle="1" w:styleId="footnotemark">
    <w:name w:val="footnote mark"/>
    <w:hidden/>
    <w:rPr>
      <w:rFonts w:ascii="Arial" w:eastAsia="Arial" w:hAnsi="Arial" w:cs="Arial"/>
      <w:color w:val="000000"/>
      <w:sz w:val="20"/>
      <w:vertAlign w:val="superscript"/>
    </w:rPr>
  </w:style>
  <w:style w:type="character" w:customStyle="1" w:styleId="Heading3Char">
    <w:name w:val="Heading 3 Char"/>
    <w:basedOn w:val="DefaultParagraphFont"/>
    <w:link w:val="Heading3"/>
    <w:uiPriority w:val="9"/>
    <w:rsid w:val="000B7AF5"/>
    <w:rPr>
      <w:rFonts w:asciiTheme="majorHAnsi" w:eastAsiaTheme="majorEastAsia" w:hAnsiTheme="majorHAnsi" w:cstheme="majorBidi"/>
      <w:b/>
      <w:color w:val="0070C0"/>
      <w:sz w:val="28"/>
      <w:szCs w:val="24"/>
    </w:rPr>
  </w:style>
  <w:style w:type="character" w:customStyle="1" w:styleId="Heading4Char">
    <w:name w:val="Heading 4 Char"/>
    <w:basedOn w:val="DefaultParagraphFont"/>
    <w:link w:val="Heading4"/>
    <w:uiPriority w:val="9"/>
    <w:rsid w:val="000B7AF5"/>
    <w:rPr>
      <w:rFonts w:eastAsiaTheme="majorEastAsia" w:cstheme="majorBidi"/>
      <w:b/>
      <w:iCs/>
      <w:color w:val="022167" w:themeColor="text1"/>
      <w:sz w:val="24"/>
      <w:szCs w:val="20"/>
    </w:rPr>
  </w:style>
  <w:style w:type="character" w:customStyle="1" w:styleId="Heading5Char">
    <w:name w:val="Heading 5 Char"/>
    <w:basedOn w:val="DefaultParagraphFont"/>
    <w:link w:val="Heading5"/>
    <w:uiPriority w:val="9"/>
    <w:rsid w:val="000B7AF5"/>
    <w:rPr>
      <w:rFonts w:eastAsiaTheme="majorEastAsia" w:cstheme="majorBidi"/>
      <w:b/>
      <w:i/>
      <w:iCs/>
      <w:color w:val="022167" w:themeColor="text1"/>
      <w:sz w:val="24"/>
      <w:szCs w:val="20"/>
    </w:rPr>
  </w:style>
  <w:style w:type="character" w:customStyle="1" w:styleId="Heading6Char">
    <w:name w:val="Heading 6 Char"/>
    <w:basedOn w:val="DefaultParagraphFont"/>
    <w:link w:val="Heading6"/>
    <w:uiPriority w:val="9"/>
    <w:rsid w:val="000B7AF5"/>
    <w:rPr>
      <w:rFonts w:eastAsiaTheme="majorEastAsia" w:cstheme="majorBidi"/>
      <w:i/>
      <w:iCs/>
      <w:color w:val="022167" w:themeColor="text1"/>
      <w:sz w:val="24"/>
      <w:szCs w:val="20"/>
    </w:rPr>
  </w:style>
  <w:style w:type="character" w:customStyle="1" w:styleId="Heading7Char">
    <w:name w:val="Heading 7 Char"/>
    <w:basedOn w:val="DefaultParagraphFont"/>
    <w:link w:val="Heading7"/>
    <w:uiPriority w:val="9"/>
    <w:semiHidden/>
    <w:rsid w:val="000B7AF5"/>
    <w:rPr>
      <w:rFonts w:eastAsiaTheme="minorHAnsi" w:cs="Arial"/>
      <w:sz w:val="20"/>
      <w:szCs w:val="28"/>
    </w:rPr>
  </w:style>
  <w:style w:type="character" w:customStyle="1" w:styleId="Heading8Char">
    <w:name w:val="Heading 8 Char"/>
    <w:basedOn w:val="DefaultParagraphFont"/>
    <w:link w:val="Heading8"/>
    <w:uiPriority w:val="9"/>
    <w:semiHidden/>
    <w:rsid w:val="000B7AF5"/>
    <w:rPr>
      <w:rFonts w:eastAsiaTheme="majorEastAsia" w:cstheme="majorBidi"/>
      <w:szCs w:val="21"/>
    </w:rPr>
  </w:style>
  <w:style w:type="character" w:customStyle="1" w:styleId="Heading9Char">
    <w:name w:val="Heading 9 Char"/>
    <w:basedOn w:val="DefaultParagraphFont"/>
    <w:link w:val="Heading9"/>
    <w:uiPriority w:val="9"/>
    <w:semiHidden/>
    <w:rsid w:val="000B7AF5"/>
    <w:rPr>
      <w:rFonts w:asciiTheme="majorHAnsi" w:eastAsiaTheme="majorEastAsia" w:hAnsiTheme="majorHAnsi" w:cstheme="majorBidi"/>
      <w:i/>
      <w:iCs/>
      <w:sz w:val="24"/>
      <w:szCs w:val="21"/>
    </w:rPr>
  </w:style>
  <w:style w:type="paragraph" w:styleId="Title">
    <w:name w:val="Title"/>
    <w:basedOn w:val="Normal"/>
    <w:link w:val="TitleChar"/>
    <w:uiPriority w:val="4"/>
    <w:qFormat/>
    <w:rsid w:val="000B7AF5"/>
    <w:pPr>
      <w:spacing w:after="680" w:line="300" w:lineRule="auto"/>
      <w:contextualSpacing/>
      <w:jc w:val="center"/>
    </w:pPr>
    <w:rPr>
      <w:rFonts w:asciiTheme="majorHAnsi" w:eastAsiaTheme="majorEastAsia" w:hAnsiTheme="majorHAnsi" w:cstheme="majorBidi"/>
      <w:b/>
      <w:color w:val="022167" w:themeColor="text1"/>
      <w:spacing w:val="-10"/>
      <w:kern w:val="28"/>
      <w:sz w:val="56"/>
      <w:szCs w:val="56"/>
    </w:rPr>
  </w:style>
  <w:style w:type="character" w:customStyle="1" w:styleId="TitleChar">
    <w:name w:val="Title Char"/>
    <w:basedOn w:val="DefaultParagraphFont"/>
    <w:link w:val="Title"/>
    <w:uiPriority w:val="4"/>
    <w:rsid w:val="000B7AF5"/>
    <w:rPr>
      <w:rFonts w:asciiTheme="majorHAnsi" w:eastAsiaTheme="majorEastAsia" w:hAnsiTheme="majorHAnsi" w:cstheme="majorBidi"/>
      <w:b/>
      <w:color w:val="022167" w:themeColor="text1"/>
      <w:spacing w:val="-10"/>
      <w:kern w:val="28"/>
      <w:sz w:val="56"/>
      <w:szCs w:val="56"/>
    </w:rPr>
  </w:style>
  <w:style w:type="paragraph" w:styleId="Subtitle">
    <w:name w:val="Subtitle"/>
    <w:basedOn w:val="Normal"/>
    <w:link w:val="SubtitleChar"/>
    <w:uiPriority w:val="5"/>
    <w:qFormat/>
    <w:rsid w:val="000B7AF5"/>
    <w:pPr>
      <w:numPr>
        <w:ilvl w:val="1"/>
      </w:numPr>
      <w:spacing w:after="160" w:line="480" w:lineRule="auto"/>
      <w:jc w:val="center"/>
    </w:pPr>
    <w:rPr>
      <w:rFonts w:eastAsiaTheme="minorEastAsia"/>
      <w:b/>
      <w:color w:val="000000" w:themeColor="text2"/>
      <w:spacing w:val="15"/>
      <w:sz w:val="32"/>
    </w:rPr>
  </w:style>
  <w:style w:type="character" w:customStyle="1" w:styleId="SubtitleChar">
    <w:name w:val="Subtitle Char"/>
    <w:basedOn w:val="DefaultParagraphFont"/>
    <w:link w:val="Subtitle"/>
    <w:uiPriority w:val="5"/>
    <w:rsid w:val="000B7AF5"/>
    <w:rPr>
      <w:b/>
      <w:color w:val="000000" w:themeColor="text2"/>
      <w:spacing w:val="15"/>
      <w:sz w:val="32"/>
      <w:szCs w:val="20"/>
    </w:rPr>
  </w:style>
  <w:style w:type="character" w:styleId="Hyperlink">
    <w:name w:val="Hyperlink"/>
    <w:uiPriority w:val="99"/>
    <w:rsid w:val="000B7AF5"/>
    <w:rPr>
      <w:rFonts w:asciiTheme="minorHAnsi" w:hAnsiTheme="minorHAnsi" w:cs="Times New Roman" w:hint="default"/>
      <w:color w:val="0000FF"/>
      <w:u w:val="single"/>
    </w:rPr>
  </w:style>
  <w:style w:type="paragraph" w:styleId="TOC3">
    <w:name w:val="toc 3"/>
    <w:basedOn w:val="TOC2"/>
    <w:autoRedefine/>
    <w:uiPriority w:val="39"/>
    <w:semiHidden/>
    <w:rsid w:val="000B7AF5"/>
    <w:pPr>
      <w:ind w:left="1080"/>
      <w:contextualSpacing/>
    </w:pPr>
  </w:style>
  <w:style w:type="paragraph" w:styleId="FootnoteText">
    <w:name w:val="footnote text"/>
    <w:basedOn w:val="Normal"/>
    <w:link w:val="FootnoteTextChar"/>
    <w:uiPriority w:val="44"/>
    <w:semiHidden/>
    <w:unhideWhenUsed/>
    <w:rsid w:val="000B7AF5"/>
    <w:pPr>
      <w:spacing w:line="240" w:lineRule="auto"/>
    </w:pPr>
    <w:rPr>
      <w:rFonts w:eastAsia="Times New Roman" w:cs="Times New Roman"/>
      <w:sz w:val="20"/>
    </w:rPr>
  </w:style>
  <w:style w:type="character" w:customStyle="1" w:styleId="FootnoteTextChar">
    <w:name w:val="Footnote Text Char"/>
    <w:basedOn w:val="DefaultParagraphFont"/>
    <w:link w:val="FootnoteText"/>
    <w:uiPriority w:val="44"/>
    <w:semiHidden/>
    <w:rsid w:val="000B7AF5"/>
    <w:rPr>
      <w:rFonts w:eastAsia="Times New Roman" w:cs="Times New Roman"/>
      <w:sz w:val="20"/>
      <w:szCs w:val="20"/>
    </w:rPr>
  </w:style>
  <w:style w:type="paragraph" w:styleId="CommentText">
    <w:name w:val="annotation text"/>
    <w:basedOn w:val="Normal"/>
    <w:link w:val="CommentTextChar"/>
    <w:uiPriority w:val="98"/>
    <w:semiHidden/>
    <w:unhideWhenUsed/>
    <w:rsid w:val="000B7AF5"/>
    <w:pPr>
      <w:spacing w:line="240" w:lineRule="auto"/>
    </w:pPr>
    <w:rPr>
      <w:rFonts w:ascii="Segoe UI Semibold" w:eastAsia="Times New Roman" w:hAnsi="Segoe UI Semibold" w:cs="Times New Roman"/>
    </w:rPr>
  </w:style>
  <w:style w:type="character" w:customStyle="1" w:styleId="CommentTextChar">
    <w:name w:val="Comment Text Char"/>
    <w:basedOn w:val="DefaultParagraphFont"/>
    <w:link w:val="CommentText"/>
    <w:uiPriority w:val="98"/>
    <w:semiHidden/>
    <w:rsid w:val="000B7AF5"/>
    <w:rPr>
      <w:rFonts w:ascii="Segoe UI Semibold" w:eastAsia="Times New Roman" w:hAnsi="Segoe UI Semibold" w:cs="Times New Roman"/>
      <w:szCs w:val="20"/>
    </w:rPr>
  </w:style>
  <w:style w:type="paragraph" w:styleId="TOCHeading">
    <w:name w:val="TOC Heading"/>
    <w:next w:val="TOC1"/>
    <w:uiPriority w:val="8"/>
    <w:unhideWhenUsed/>
    <w:qFormat/>
    <w:rsid w:val="000B7AF5"/>
    <w:pPr>
      <w:pageBreakBefore/>
      <w:spacing w:after="480" w:line="240" w:lineRule="auto"/>
      <w:jc w:val="center"/>
      <w:outlineLvl w:val="0"/>
    </w:pPr>
    <w:rPr>
      <w:rFonts w:asciiTheme="majorHAnsi" w:eastAsia="Times New Roman" w:hAnsiTheme="majorHAnsi" w:cs="Times New Roman"/>
      <w:b/>
      <w:sz w:val="40"/>
      <w:szCs w:val="24"/>
    </w:rPr>
  </w:style>
  <w:style w:type="paragraph" w:styleId="Caption">
    <w:name w:val="caption"/>
    <w:basedOn w:val="BodyText"/>
    <w:next w:val="BodyText"/>
    <w:uiPriority w:val="2"/>
    <w:qFormat/>
    <w:rsid w:val="000B7AF5"/>
    <w:pPr>
      <w:keepNext/>
      <w:spacing w:after="60"/>
    </w:pPr>
    <w:rPr>
      <w:b/>
      <w:iCs/>
      <w:color w:val="000000" w:themeColor="text2"/>
      <w:sz w:val="20"/>
      <w:szCs w:val="18"/>
    </w:rPr>
  </w:style>
  <w:style w:type="character" w:customStyle="1" w:styleId="StrongEmphasis">
    <w:name w:val="Strong Emphasis"/>
    <w:uiPriority w:val="3"/>
    <w:qFormat/>
    <w:rsid w:val="000B7AF5"/>
    <w:rPr>
      <w:b/>
      <w:i/>
    </w:rPr>
  </w:style>
  <w:style w:type="character" w:styleId="FootnoteReference">
    <w:name w:val="footnote reference"/>
    <w:uiPriority w:val="44"/>
    <w:semiHidden/>
    <w:unhideWhenUsed/>
    <w:rsid w:val="000B7AF5"/>
    <w:rPr>
      <w:rFonts w:asciiTheme="minorHAnsi" w:hAnsiTheme="minorHAnsi" w:cs="Times New Roman" w:hint="default"/>
      <w:vertAlign w:val="superscript"/>
    </w:rPr>
  </w:style>
  <w:style w:type="character" w:styleId="CommentReference">
    <w:name w:val="annotation reference"/>
    <w:uiPriority w:val="98"/>
    <w:semiHidden/>
    <w:unhideWhenUsed/>
    <w:rsid w:val="000B7AF5"/>
    <w:rPr>
      <w:rFonts w:ascii="Segoe UI Semibold" w:hAnsi="Segoe UI Semibold" w:cs="Times New Roman" w:hint="default"/>
      <w:sz w:val="16"/>
      <w:szCs w:val="16"/>
    </w:rPr>
  </w:style>
  <w:style w:type="paragraph" w:styleId="BalloonText">
    <w:name w:val="Balloon Text"/>
    <w:basedOn w:val="Normal"/>
    <w:link w:val="BalloonTextChar"/>
    <w:uiPriority w:val="99"/>
    <w:semiHidden/>
    <w:unhideWhenUsed/>
    <w:rsid w:val="000B7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F5"/>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0B7AF5"/>
    <w:pPr>
      <w:spacing w:after="200"/>
    </w:pPr>
    <w:rPr>
      <w:b/>
      <w:bCs/>
    </w:rPr>
  </w:style>
  <w:style w:type="character" w:customStyle="1" w:styleId="CommentSubjectChar">
    <w:name w:val="Comment Subject Char"/>
    <w:basedOn w:val="CommentTextChar"/>
    <w:link w:val="CommentSubject"/>
    <w:uiPriority w:val="99"/>
    <w:semiHidden/>
    <w:rsid w:val="000B7AF5"/>
    <w:rPr>
      <w:rFonts w:ascii="Segoe UI Semibold" w:eastAsia="Times New Roman" w:hAnsi="Segoe UI Semibold" w:cs="Times New Roman"/>
      <w:b/>
      <w:bCs/>
      <w:szCs w:val="20"/>
    </w:rPr>
  </w:style>
  <w:style w:type="character" w:styleId="Strong">
    <w:name w:val="Strong"/>
    <w:uiPriority w:val="3"/>
    <w:qFormat/>
    <w:rsid w:val="000B7AF5"/>
    <w:rPr>
      <w:b/>
      <w:bCs/>
    </w:rPr>
  </w:style>
  <w:style w:type="character" w:styleId="Emphasis">
    <w:name w:val="Emphasis"/>
    <w:uiPriority w:val="3"/>
    <w:qFormat/>
    <w:rsid w:val="000B7AF5"/>
    <w:rPr>
      <w:i/>
      <w:iCs/>
    </w:rPr>
  </w:style>
  <w:style w:type="character" w:styleId="FollowedHyperlink">
    <w:name w:val="FollowedHyperlink"/>
    <w:uiPriority w:val="99"/>
    <w:semiHidden/>
    <w:unhideWhenUsed/>
    <w:rsid w:val="000B7AF5"/>
    <w:rPr>
      <w:color w:val="7D868C" w:themeColor="followedHyperlink"/>
      <w:u w:val="single"/>
    </w:rPr>
  </w:style>
  <w:style w:type="paragraph" w:styleId="ListNumber">
    <w:name w:val="List Number"/>
    <w:basedOn w:val="BodyText"/>
    <w:uiPriority w:val="9"/>
    <w:qFormat/>
    <w:rsid w:val="000B7AF5"/>
    <w:pPr>
      <w:numPr>
        <w:numId w:val="16"/>
      </w:numPr>
      <w:contextualSpacing/>
    </w:pPr>
  </w:style>
  <w:style w:type="table" w:customStyle="1" w:styleId="HHSFinancialData">
    <w:name w:val="HHS Financial Data"/>
    <w:basedOn w:val="TableNormal"/>
    <w:uiPriority w:val="99"/>
    <w:rsid w:val="000B7AF5"/>
    <w:pPr>
      <w:spacing w:after="0" w:line="240" w:lineRule="auto"/>
      <w:jc w:val="right"/>
    </w:pPr>
    <w:rPr>
      <w:rFonts w:eastAsiaTheme="minorHAnsi"/>
      <w:sz w:val="20"/>
      <w:szCs w:val="20"/>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Theme="minorHAnsi" w:hAnsiTheme="minorHAnsi"/>
        <w:b/>
        <w:sz w:val="18"/>
      </w:rPr>
      <w:tblPr/>
      <w:trPr>
        <w:tblHeader/>
      </w:trPr>
      <w:tcPr>
        <w:shd w:val="clear" w:color="auto" w:fill="C4DDF4" w:themeFill="accent1" w:themeFillTint="66"/>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left"/>
      </w:pPr>
    </w:tblStylePr>
  </w:style>
  <w:style w:type="table" w:styleId="GridTable1Light-Accent6">
    <w:name w:val="Grid Table 1 Light Accent 6"/>
    <w:basedOn w:val="TableNormal"/>
    <w:uiPriority w:val="46"/>
    <w:rsid w:val="000B7AF5"/>
    <w:pPr>
      <w:spacing w:after="0" w:line="240" w:lineRule="auto"/>
    </w:pPr>
    <w:rPr>
      <w:rFonts w:eastAsiaTheme="minorHAnsi"/>
      <w:sz w:val="20"/>
      <w:szCs w:val="20"/>
    </w:rPr>
    <w:tblPr>
      <w:tblStyleRowBandSize w:val="1"/>
      <w:tblStyleColBandSize w:val="1"/>
      <w:tblBorders>
        <w:top w:val="single" w:sz="4" w:space="0" w:color="FFD77B" w:themeColor="accent6" w:themeTint="66"/>
        <w:left w:val="single" w:sz="4" w:space="0" w:color="FFD77B" w:themeColor="accent6" w:themeTint="66"/>
        <w:bottom w:val="single" w:sz="4" w:space="0" w:color="FFD77B" w:themeColor="accent6" w:themeTint="66"/>
        <w:right w:val="single" w:sz="4" w:space="0" w:color="FFD77B" w:themeColor="accent6" w:themeTint="66"/>
        <w:insideH w:val="single" w:sz="4" w:space="0" w:color="FFD77B" w:themeColor="accent6" w:themeTint="66"/>
        <w:insideV w:val="single" w:sz="4" w:space="0" w:color="FFD77B" w:themeColor="accent6" w:themeTint="66"/>
      </w:tblBorders>
    </w:tblPr>
    <w:tblStylePr w:type="firstRow">
      <w:rPr>
        <w:b/>
        <w:bCs/>
      </w:rPr>
      <w:tblPr/>
      <w:tcPr>
        <w:tcBorders>
          <w:bottom w:val="single" w:sz="12" w:space="0" w:color="FFC339" w:themeColor="accent6" w:themeTint="99"/>
        </w:tcBorders>
      </w:tcPr>
    </w:tblStylePr>
    <w:tblStylePr w:type="lastRow">
      <w:rPr>
        <w:b/>
        <w:bCs/>
      </w:rPr>
      <w:tblPr/>
      <w:tcPr>
        <w:tcBorders>
          <w:top w:val="double" w:sz="2" w:space="0" w:color="FFC339"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0B7AF5"/>
    <w:pPr>
      <w:spacing w:after="0" w:line="240" w:lineRule="auto"/>
    </w:pPr>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B7AF5"/>
    <w:pPr>
      <w:spacing w:line="240" w:lineRule="auto"/>
      <w:ind w:left="180" w:hanging="180"/>
      <w:contextualSpacing/>
    </w:pPr>
    <w:rPr>
      <w:sz w:val="18"/>
    </w:rPr>
  </w:style>
  <w:style w:type="character" w:customStyle="1" w:styleId="EndnoteTextChar">
    <w:name w:val="Endnote Text Char"/>
    <w:basedOn w:val="DefaultParagraphFont"/>
    <w:link w:val="EndnoteText"/>
    <w:uiPriority w:val="99"/>
    <w:semiHidden/>
    <w:rsid w:val="000B7AF5"/>
    <w:rPr>
      <w:rFonts w:eastAsiaTheme="minorHAnsi"/>
      <w:sz w:val="18"/>
      <w:szCs w:val="20"/>
    </w:rPr>
  </w:style>
  <w:style w:type="character" w:styleId="EndnoteReference">
    <w:name w:val="endnote reference"/>
    <w:basedOn w:val="DefaultParagraphFont"/>
    <w:uiPriority w:val="99"/>
    <w:semiHidden/>
    <w:rsid w:val="000B7AF5"/>
    <w:rPr>
      <w:sz w:val="24"/>
      <w:vertAlign w:val="superscript"/>
    </w:rPr>
  </w:style>
  <w:style w:type="paragraph" w:styleId="ListBullet">
    <w:name w:val="List Bullet"/>
    <w:basedOn w:val="BodyText"/>
    <w:uiPriority w:val="9"/>
    <w:qFormat/>
    <w:rsid w:val="000B7AF5"/>
    <w:pPr>
      <w:numPr>
        <w:numId w:val="15"/>
      </w:numPr>
      <w:contextualSpacing/>
    </w:pPr>
    <w:rPr>
      <w:rFonts w:cs="Calibri"/>
    </w:rPr>
  </w:style>
  <w:style w:type="paragraph" w:styleId="ListParagraph">
    <w:name w:val="List Paragraph"/>
    <w:basedOn w:val="BodyText"/>
    <w:uiPriority w:val="99"/>
    <w:qFormat/>
    <w:rsid w:val="000B7AF5"/>
    <w:pPr>
      <w:ind w:left="720"/>
      <w:contextualSpacing/>
    </w:pPr>
  </w:style>
  <w:style w:type="character" w:styleId="HTMLCode">
    <w:name w:val="HTML Code"/>
    <w:uiPriority w:val="99"/>
    <w:semiHidden/>
    <w:rsid w:val="000B7AF5"/>
    <w:rPr>
      <w:rFonts w:ascii="Segoe UI Semibold" w:hAnsi="Segoe UI Semibold" w:cs="Consolas"/>
      <w:b w:val="0"/>
      <w:sz w:val="24"/>
      <w:szCs w:val="20"/>
    </w:rPr>
  </w:style>
  <w:style w:type="character" w:styleId="PlaceholderText">
    <w:name w:val="Placeholder Text"/>
    <w:uiPriority w:val="99"/>
    <w:semiHidden/>
    <w:rsid w:val="000B7AF5"/>
    <w:rPr>
      <w:color w:val="767676"/>
    </w:rPr>
  </w:style>
  <w:style w:type="paragraph" w:styleId="Header">
    <w:name w:val="header"/>
    <w:basedOn w:val="Normal"/>
    <w:link w:val="HeaderChar"/>
    <w:uiPriority w:val="99"/>
    <w:semiHidden/>
    <w:rsid w:val="000B7AF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B7AF5"/>
    <w:rPr>
      <w:rFonts w:eastAsiaTheme="minorHAnsi"/>
      <w:szCs w:val="20"/>
    </w:rPr>
  </w:style>
  <w:style w:type="paragraph" w:styleId="Footer">
    <w:name w:val="footer"/>
    <w:basedOn w:val="Normal"/>
    <w:link w:val="FooterChar"/>
    <w:uiPriority w:val="99"/>
    <w:rsid w:val="000B7AF5"/>
    <w:pPr>
      <w:tabs>
        <w:tab w:val="center" w:pos="4680"/>
        <w:tab w:val="right" w:pos="9360"/>
      </w:tabs>
      <w:spacing w:line="240" w:lineRule="auto"/>
    </w:pPr>
    <w:rPr>
      <w:color w:val="022167" w:themeColor="text1"/>
    </w:rPr>
  </w:style>
  <w:style w:type="character" w:customStyle="1" w:styleId="FooterChar">
    <w:name w:val="Footer Char"/>
    <w:basedOn w:val="DefaultParagraphFont"/>
    <w:link w:val="Footer"/>
    <w:uiPriority w:val="99"/>
    <w:rsid w:val="000B7AF5"/>
    <w:rPr>
      <w:rFonts w:eastAsiaTheme="minorHAnsi"/>
      <w:color w:val="022167" w:themeColor="text1"/>
      <w:szCs w:val="20"/>
    </w:rPr>
  </w:style>
  <w:style w:type="character" w:styleId="PageNumber">
    <w:name w:val="page number"/>
    <w:uiPriority w:val="99"/>
    <w:semiHidden/>
    <w:rsid w:val="000B7AF5"/>
    <w:rPr>
      <w:rFonts w:asciiTheme="majorHAnsi" w:hAnsiTheme="majorHAnsi"/>
      <w:b/>
      <w:color w:val="auto"/>
      <w:sz w:val="20"/>
    </w:rPr>
  </w:style>
  <w:style w:type="paragraph" w:styleId="BodyText">
    <w:name w:val="Body Text"/>
    <w:basedOn w:val="Normal"/>
    <w:link w:val="BodyTextChar"/>
    <w:qFormat/>
    <w:rsid w:val="000B7AF5"/>
  </w:style>
  <w:style w:type="character" w:customStyle="1" w:styleId="BodyTextChar">
    <w:name w:val="Body Text Char"/>
    <w:basedOn w:val="DefaultParagraphFont"/>
    <w:link w:val="BodyText"/>
    <w:rsid w:val="000B7AF5"/>
    <w:rPr>
      <w:rFonts w:eastAsiaTheme="minorHAnsi"/>
      <w:szCs w:val="20"/>
    </w:rPr>
  </w:style>
  <w:style w:type="paragraph" w:customStyle="1" w:styleId="Heading1forLists">
    <w:name w:val="Heading 1 for Lists"/>
    <w:basedOn w:val="TOCHeading"/>
    <w:next w:val="BodyTextafterheading"/>
    <w:link w:val="Heading1forListsChar"/>
    <w:uiPriority w:val="12"/>
    <w:qFormat/>
    <w:rsid w:val="000B7AF5"/>
    <w:rPr>
      <w:sz w:val="36"/>
    </w:rPr>
  </w:style>
  <w:style w:type="character" w:customStyle="1" w:styleId="Heading1forListsChar">
    <w:name w:val="Heading 1 for Lists Char"/>
    <w:basedOn w:val="DefaultParagraphFont"/>
    <w:link w:val="Heading1forLists"/>
    <w:uiPriority w:val="12"/>
    <w:rsid w:val="000B7AF5"/>
    <w:rPr>
      <w:rFonts w:asciiTheme="majorHAnsi" w:eastAsia="Times New Roman" w:hAnsiTheme="majorHAnsi" w:cs="Times New Roman"/>
      <w:b/>
      <w:sz w:val="36"/>
      <w:szCs w:val="24"/>
    </w:rPr>
  </w:style>
  <w:style w:type="table" w:customStyle="1" w:styleId="HHSTableforTextData">
    <w:name w:val="HHS Table for Text Data"/>
    <w:basedOn w:val="TableNormal"/>
    <w:uiPriority w:val="99"/>
    <w:rsid w:val="000B7AF5"/>
    <w:pPr>
      <w:spacing w:after="0" w:line="240" w:lineRule="auto"/>
    </w:pPr>
    <w:rPr>
      <w:rFonts w:eastAsiaTheme="minorHAnsi"/>
      <w:sz w:val="20"/>
      <w:szCs w:val="20"/>
    </w:rPr>
    <w:tblPr>
      <w:tblStyleRowBandSize w:val="1"/>
      <w:tblCellMar>
        <w:top w:w="80" w:type="dxa"/>
        <w:left w:w="120" w:type="dxa"/>
        <w:bottom w:w="40" w:type="dxa"/>
        <w:right w:w="120" w:type="dxa"/>
      </w:tblCellMar>
    </w:tblPr>
    <w:trPr>
      <w:cantSplit/>
    </w:trPr>
    <w:tblStylePr w:type="firstRow">
      <w:pPr>
        <w:wordWrap/>
        <w:jc w:val="center"/>
      </w:pPr>
      <w:rPr>
        <w:b/>
      </w:rPr>
      <w:tblPr/>
      <w:trPr>
        <w:tblHeader/>
      </w:trPr>
      <w:tcPr>
        <w:shd w:val="clear" w:color="auto" w:fill="C4DDF4" w:themeFill="accent1" w:themeFillTint="66"/>
      </w:tcPr>
    </w:tblStylePr>
    <w:tblStylePr w:type="band2Horz">
      <w:tblPr/>
      <w:tcPr>
        <w:shd w:val="clear" w:color="auto" w:fill="E1EEF9" w:themeFill="accent1" w:themeFillTint="33"/>
      </w:tcPr>
    </w:tblStylePr>
  </w:style>
  <w:style w:type="paragraph" w:customStyle="1" w:styleId="AppendixHeading">
    <w:name w:val="Appendix Heading"/>
    <w:next w:val="BodyTextafterheading"/>
    <w:uiPriority w:val="10"/>
    <w:qFormat/>
    <w:rsid w:val="000B7AF5"/>
    <w:pPr>
      <w:keepNext/>
      <w:keepLines/>
      <w:pageBreakBefore/>
      <w:numPr>
        <w:numId w:val="34"/>
      </w:numPr>
      <w:spacing w:after="240" w:line="288" w:lineRule="auto"/>
      <w:jc w:val="center"/>
      <w:outlineLvl w:val="0"/>
    </w:pPr>
    <w:rPr>
      <w:rFonts w:asciiTheme="majorHAnsi" w:eastAsiaTheme="majorEastAsia" w:hAnsiTheme="majorHAnsi" w:cstheme="majorBidi"/>
      <w:b/>
      <w:iCs/>
      <w:sz w:val="32"/>
      <w:szCs w:val="21"/>
    </w:rPr>
  </w:style>
  <w:style w:type="paragraph" w:styleId="NoSpacing">
    <w:name w:val="No Spacing"/>
    <w:basedOn w:val="BodyText"/>
    <w:link w:val="NoSpacingChar"/>
    <w:uiPriority w:val="99"/>
    <w:rsid w:val="000B7AF5"/>
    <w:pPr>
      <w:spacing w:before="0" w:line="240" w:lineRule="auto"/>
    </w:pPr>
    <w:rPr>
      <w:rFonts w:eastAsiaTheme="minorEastAsia"/>
    </w:rPr>
  </w:style>
  <w:style w:type="character" w:customStyle="1" w:styleId="NoSpacingChar">
    <w:name w:val="No Spacing Char"/>
    <w:basedOn w:val="DefaultParagraphFont"/>
    <w:link w:val="NoSpacing"/>
    <w:uiPriority w:val="99"/>
    <w:rsid w:val="000B7AF5"/>
    <w:rPr>
      <w:szCs w:val="20"/>
    </w:rPr>
  </w:style>
  <w:style w:type="paragraph" w:customStyle="1" w:styleId="TableContainer">
    <w:name w:val="Table Container"/>
    <w:basedOn w:val="BodyText"/>
    <w:link w:val="TableContainerChar"/>
    <w:uiPriority w:val="99"/>
    <w:qFormat/>
    <w:rsid w:val="000B7AF5"/>
    <w:pPr>
      <w:widowControl w:val="0"/>
      <w:spacing w:before="0" w:line="240" w:lineRule="auto"/>
    </w:pPr>
    <w:rPr>
      <w:sz w:val="20"/>
    </w:rPr>
  </w:style>
  <w:style w:type="paragraph" w:customStyle="1" w:styleId="SpaceOnly">
    <w:name w:val="Space Only"/>
    <w:basedOn w:val="BodyText"/>
    <w:next w:val="BodyText"/>
    <w:link w:val="SpaceOnlyChar"/>
    <w:uiPriority w:val="99"/>
    <w:semiHidden/>
    <w:rsid w:val="000B7AF5"/>
  </w:style>
  <w:style w:type="character" w:customStyle="1" w:styleId="TableContainerChar">
    <w:name w:val="Table Container Char"/>
    <w:basedOn w:val="BodyTextChar"/>
    <w:link w:val="TableContainer"/>
    <w:uiPriority w:val="99"/>
    <w:rsid w:val="000B7AF5"/>
    <w:rPr>
      <w:rFonts w:eastAsiaTheme="minorHAnsi"/>
      <w:sz w:val="20"/>
      <w:szCs w:val="20"/>
    </w:rPr>
  </w:style>
  <w:style w:type="character" w:customStyle="1" w:styleId="SpaceOnlyChar">
    <w:name w:val="Space Only Char"/>
    <w:basedOn w:val="BodyTextChar"/>
    <w:link w:val="SpaceOnly"/>
    <w:uiPriority w:val="99"/>
    <w:semiHidden/>
    <w:rsid w:val="000B7AF5"/>
    <w:rPr>
      <w:rFonts w:eastAsiaTheme="minorHAnsi"/>
      <w:szCs w:val="20"/>
    </w:rPr>
  </w:style>
  <w:style w:type="paragraph" w:customStyle="1" w:styleId="Heading1-NoNumbering">
    <w:name w:val="Heading 1-No Numbering"/>
    <w:basedOn w:val="Heading1"/>
    <w:next w:val="BodyTextafterheading"/>
    <w:link w:val="Heading1-NoNumberingChar"/>
    <w:uiPriority w:val="8"/>
    <w:rsid w:val="000B7AF5"/>
    <w:pPr>
      <w:numPr>
        <w:numId w:val="0"/>
      </w:numPr>
    </w:pPr>
  </w:style>
  <w:style w:type="character" w:customStyle="1" w:styleId="Heading1-NoNumberingChar">
    <w:name w:val="Heading 1-No Numbering Char"/>
    <w:basedOn w:val="Heading1Char"/>
    <w:link w:val="Heading1-NoNumbering"/>
    <w:uiPriority w:val="8"/>
    <w:rsid w:val="000B7AF5"/>
    <w:rPr>
      <w:rFonts w:asciiTheme="majorHAnsi" w:eastAsiaTheme="majorEastAsia" w:hAnsiTheme="majorHAnsi" w:cs="Arial"/>
      <w:b/>
      <w:sz w:val="36"/>
      <w:szCs w:val="36"/>
      <w:shd w:val="clear" w:color="auto" w:fill="022167" w:themeFill="text1"/>
    </w:rPr>
  </w:style>
  <w:style w:type="numbering" w:customStyle="1" w:styleId="HHSBullets">
    <w:name w:val="HHS Bullets"/>
    <w:uiPriority w:val="99"/>
    <w:rsid w:val="000B7AF5"/>
    <w:pPr>
      <w:numPr>
        <w:numId w:val="15"/>
      </w:numPr>
    </w:pPr>
  </w:style>
  <w:style w:type="numbering" w:customStyle="1" w:styleId="HHSNumbering">
    <w:name w:val="HHS Numbering"/>
    <w:uiPriority w:val="99"/>
    <w:rsid w:val="000B7AF5"/>
    <w:pPr>
      <w:numPr>
        <w:numId w:val="51"/>
      </w:numPr>
    </w:pPr>
  </w:style>
  <w:style w:type="paragraph" w:styleId="Revision">
    <w:name w:val="Revision"/>
    <w:hidden/>
    <w:uiPriority w:val="99"/>
    <w:semiHidden/>
    <w:rsid w:val="000B7AF5"/>
    <w:pPr>
      <w:spacing w:after="0" w:line="240" w:lineRule="auto"/>
    </w:pPr>
    <w:rPr>
      <w:rFonts w:eastAsiaTheme="minorHAnsi"/>
      <w:szCs w:val="20"/>
    </w:rPr>
  </w:style>
  <w:style w:type="paragraph" w:styleId="ListNumber5">
    <w:name w:val="List Number 5"/>
    <w:basedOn w:val="BodyText"/>
    <w:uiPriority w:val="99"/>
    <w:semiHidden/>
    <w:unhideWhenUsed/>
    <w:rsid w:val="000B7AF5"/>
    <w:pPr>
      <w:numPr>
        <w:numId w:val="17"/>
      </w:numPr>
      <w:contextualSpacing/>
    </w:pPr>
  </w:style>
  <w:style w:type="paragraph" w:styleId="ListNumber4">
    <w:name w:val="List Number 4"/>
    <w:basedOn w:val="BodyText"/>
    <w:uiPriority w:val="99"/>
    <w:semiHidden/>
    <w:unhideWhenUsed/>
    <w:rsid w:val="000B7AF5"/>
    <w:pPr>
      <w:numPr>
        <w:numId w:val="18"/>
      </w:numPr>
      <w:contextualSpacing/>
    </w:pPr>
  </w:style>
  <w:style w:type="paragraph" w:styleId="ListNumber3">
    <w:name w:val="List Number 3"/>
    <w:basedOn w:val="BodyText"/>
    <w:uiPriority w:val="99"/>
    <w:semiHidden/>
    <w:unhideWhenUsed/>
    <w:rsid w:val="000B7AF5"/>
    <w:pPr>
      <w:numPr>
        <w:numId w:val="19"/>
      </w:numPr>
      <w:contextualSpacing/>
    </w:pPr>
  </w:style>
  <w:style w:type="paragraph" w:styleId="ListNumber2">
    <w:name w:val="List Number 2"/>
    <w:basedOn w:val="BodyText"/>
    <w:uiPriority w:val="99"/>
    <w:semiHidden/>
    <w:unhideWhenUsed/>
    <w:rsid w:val="000B7AF5"/>
    <w:pPr>
      <w:numPr>
        <w:numId w:val="20"/>
      </w:numPr>
      <w:contextualSpacing/>
    </w:pPr>
  </w:style>
  <w:style w:type="paragraph" w:styleId="ListContinue5">
    <w:name w:val="List Continue 5"/>
    <w:basedOn w:val="BodyText"/>
    <w:uiPriority w:val="99"/>
    <w:semiHidden/>
    <w:unhideWhenUsed/>
    <w:rsid w:val="000B7AF5"/>
    <w:pPr>
      <w:spacing w:before="120"/>
      <w:ind w:left="1800"/>
      <w:contextualSpacing/>
    </w:pPr>
  </w:style>
  <w:style w:type="paragraph" w:styleId="ListContinue4">
    <w:name w:val="List Continue 4"/>
    <w:basedOn w:val="BodyText"/>
    <w:uiPriority w:val="99"/>
    <w:semiHidden/>
    <w:unhideWhenUsed/>
    <w:rsid w:val="000B7AF5"/>
    <w:pPr>
      <w:spacing w:before="120"/>
      <w:ind w:left="1440"/>
      <w:contextualSpacing/>
    </w:pPr>
  </w:style>
  <w:style w:type="paragraph" w:styleId="ListContinue3">
    <w:name w:val="List Continue 3"/>
    <w:basedOn w:val="BodyText"/>
    <w:uiPriority w:val="99"/>
    <w:semiHidden/>
    <w:unhideWhenUsed/>
    <w:rsid w:val="000B7AF5"/>
    <w:pPr>
      <w:spacing w:before="120"/>
      <w:ind w:left="1080"/>
      <w:contextualSpacing/>
    </w:pPr>
  </w:style>
  <w:style w:type="paragraph" w:styleId="ListContinue2">
    <w:name w:val="List Continue 2"/>
    <w:basedOn w:val="BodyText"/>
    <w:uiPriority w:val="99"/>
    <w:semiHidden/>
    <w:unhideWhenUsed/>
    <w:rsid w:val="000B7AF5"/>
    <w:pPr>
      <w:spacing w:before="120"/>
      <w:ind w:left="720"/>
      <w:contextualSpacing/>
    </w:pPr>
  </w:style>
  <w:style w:type="paragraph" w:styleId="ListContinue">
    <w:name w:val="List Continue"/>
    <w:basedOn w:val="BodyText"/>
    <w:uiPriority w:val="99"/>
    <w:semiHidden/>
    <w:unhideWhenUsed/>
    <w:rsid w:val="000B7AF5"/>
    <w:pPr>
      <w:spacing w:before="120"/>
      <w:ind w:left="360"/>
      <w:contextualSpacing/>
    </w:pPr>
  </w:style>
  <w:style w:type="paragraph" w:styleId="ListBullet5">
    <w:name w:val="List Bullet 5"/>
    <w:basedOn w:val="BodyText"/>
    <w:uiPriority w:val="99"/>
    <w:semiHidden/>
    <w:unhideWhenUsed/>
    <w:rsid w:val="000B7AF5"/>
    <w:pPr>
      <w:numPr>
        <w:numId w:val="21"/>
      </w:numPr>
      <w:contextualSpacing/>
    </w:pPr>
  </w:style>
  <w:style w:type="paragraph" w:styleId="ListBullet4">
    <w:name w:val="List Bullet 4"/>
    <w:basedOn w:val="BodyText"/>
    <w:uiPriority w:val="99"/>
    <w:semiHidden/>
    <w:unhideWhenUsed/>
    <w:rsid w:val="000B7AF5"/>
    <w:pPr>
      <w:numPr>
        <w:numId w:val="22"/>
      </w:numPr>
      <w:contextualSpacing/>
    </w:pPr>
  </w:style>
  <w:style w:type="paragraph" w:styleId="ListBullet3">
    <w:name w:val="List Bullet 3"/>
    <w:basedOn w:val="BodyText"/>
    <w:uiPriority w:val="99"/>
    <w:semiHidden/>
    <w:unhideWhenUsed/>
    <w:rsid w:val="000B7AF5"/>
    <w:pPr>
      <w:numPr>
        <w:numId w:val="23"/>
      </w:numPr>
      <w:contextualSpacing/>
    </w:pPr>
  </w:style>
  <w:style w:type="paragraph" w:styleId="ListBullet2">
    <w:name w:val="List Bullet 2"/>
    <w:basedOn w:val="BodyText"/>
    <w:uiPriority w:val="99"/>
    <w:semiHidden/>
    <w:unhideWhenUsed/>
    <w:rsid w:val="000B7AF5"/>
    <w:pPr>
      <w:numPr>
        <w:numId w:val="24"/>
      </w:numPr>
      <w:contextualSpacing/>
    </w:pPr>
  </w:style>
  <w:style w:type="paragraph" w:styleId="List5">
    <w:name w:val="List 5"/>
    <w:basedOn w:val="BodyText"/>
    <w:uiPriority w:val="99"/>
    <w:semiHidden/>
    <w:unhideWhenUsed/>
    <w:rsid w:val="000B7AF5"/>
    <w:pPr>
      <w:ind w:left="1800" w:hanging="360"/>
      <w:contextualSpacing/>
    </w:pPr>
  </w:style>
  <w:style w:type="paragraph" w:styleId="List4">
    <w:name w:val="List 4"/>
    <w:basedOn w:val="BodyText"/>
    <w:uiPriority w:val="99"/>
    <w:semiHidden/>
    <w:unhideWhenUsed/>
    <w:rsid w:val="000B7AF5"/>
    <w:pPr>
      <w:ind w:left="1440" w:hanging="360"/>
      <w:contextualSpacing/>
    </w:pPr>
  </w:style>
  <w:style w:type="paragraph" w:styleId="List3">
    <w:name w:val="List 3"/>
    <w:basedOn w:val="BodyText"/>
    <w:uiPriority w:val="99"/>
    <w:semiHidden/>
    <w:unhideWhenUsed/>
    <w:rsid w:val="000B7AF5"/>
    <w:pPr>
      <w:ind w:left="1080" w:hanging="360"/>
      <w:contextualSpacing/>
    </w:pPr>
  </w:style>
  <w:style w:type="paragraph" w:styleId="List2">
    <w:name w:val="List 2"/>
    <w:basedOn w:val="BodyText"/>
    <w:uiPriority w:val="99"/>
    <w:semiHidden/>
    <w:unhideWhenUsed/>
    <w:rsid w:val="000B7AF5"/>
    <w:pPr>
      <w:ind w:left="720" w:hanging="360"/>
      <w:contextualSpacing/>
    </w:pPr>
  </w:style>
  <w:style w:type="paragraph" w:styleId="List">
    <w:name w:val="List"/>
    <w:basedOn w:val="BodyText"/>
    <w:uiPriority w:val="99"/>
    <w:semiHidden/>
    <w:unhideWhenUsed/>
    <w:rsid w:val="000B7AF5"/>
    <w:pPr>
      <w:ind w:left="360" w:hanging="360"/>
      <w:contextualSpacing/>
    </w:pPr>
  </w:style>
  <w:style w:type="character" w:styleId="LineNumber">
    <w:name w:val="line number"/>
    <w:uiPriority w:val="99"/>
    <w:semiHidden/>
    <w:unhideWhenUsed/>
    <w:rsid w:val="000B7AF5"/>
  </w:style>
  <w:style w:type="character" w:styleId="IntenseReference">
    <w:name w:val="Intense Reference"/>
    <w:uiPriority w:val="99"/>
    <w:qFormat/>
    <w:rsid w:val="000B7AF5"/>
    <w:rPr>
      <w:b/>
      <w:bCs/>
      <w:smallCaps/>
      <w:color w:val="6DABE4" w:themeColor="accent1"/>
      <w:spacing w:val="5"/>
    </w:rPr>
  </w:style>
  <w:style w:type="paragraph" w:styleId="IntenseQuote">
    <w:name w:val="Intense Quote"/>
    <w:basedOn w:val="Quote"/>
    <w:next w:val="BodyText"/>
    <w:link w:val="IntenseQuoteChar"/>
    <w:uiPriority w:val="99"/>
    <w:qFormat/>
    <w:rsid w:val="000B7AF5"/>
    <w:pPr>
      <w:pBdr>
        <w:top w:val="single" w:sz="4" w:space="10" w:color="6DABE4" w:themeColor="accent1"/>
        <w:bottom w:val="single" w:sz="4" w:space="10" w:color="6DABE4" w:themeColor="accent1"/>
      </w:pBdr>
    </w:pPr>
    <w:rPr>
      <w:i/>
      <w:iCs w:val="0"/>
      <w:color w:val="6DABE4" w:themeColor="accent1"/>
    </w:rPr>
  </w:style>
  <w:style w:type="character" w:customStyle="1" w:styleId="IntenseQuoteChar">
    <w:name w:val="Intense Quote Char"/>
    <w:basedOn w:val="DefaultParagraphFont"/>
    <w:link w:val="IntenseQuote"/>
    <w:uiPriority w:val="99"/>
    <w:rsid w:val="000B7AF5"/>
    <w:rPr>
      <w:rFonts w:eastAsiaTheme="minorHAnsi"/>
      <w:i/>
      <w:color w:val="6DABE4" w:themeColor="accent1"/>
      <w:szCs w:val="20"/>
    </w:rPr>
  </w:style>
  <w:style w:type="paragraph" w:styleId="Quote">
    <w:name w:val="Quote"/>
    <w:basedOn w:val="BodyText"/>
    <w:next w:val="BodyText"/>
    <w:link w:val="QuoteChar"/>
    <w:uiPriority w:val="29"/>
    <w:unhideWhenUsed/>
    <w:rsid w:val="000B7AF5"/>
    <w:pPr>
      <w:pBdr>
        <w:left w:val="single" w:sz="18" w:space="12" w:color="1058FA" w:themeColor="text1" w:themeTint="99"/>
      </w:pBdr>
      <w:spacing w:before="360" w:after="360"/>
      <w:ind w:left="864" w:right="864"/>
      <w:contextualSpacing/>
    </w:pPr>
    <w:rPr>
      <w:iCs/>
      <w:color w:val="0440CA" w:themeColor="text1" w:themeTint="BF"/>
    </w:rPr>
  </w:style>
  <w:style w:type="character" w:customStyle="1" w:styleId="QuoteChar">
    <w:name w:val="Quote Char"/>
    <w:basedOn w:val="DefaultParagraphFont"/>
    <w:link w:val="Quote"/>
    <w:uiPriority w:val="29"/>
    <w:rsid w:val="000B7AF5"/>
    <w:rPr>
      <w:rFonts w:eastAsiaTheme="minorHAnsi"/>
      <w:iCs/>
      <w:color w:val="0440CA" w:themeColor="text1" w:themeTint="BF"/>
      <w:szCs w:val="20"/>
    </w:rPr>
  </w:style>
  <w:style w:type="character" w:styleId="IntenseEmphasis">
    <w:name w:val="Intense Emphasis"/>
    <w:uiPriority w:val="99"/>
    <w:qFormat/>
    <w:rsid w:val="000B7AF5"/>
    <w:rPr>
      <w:i/>
      <w:iCs/>
      <w:color w:val="6DABE4" w:themeColor="accent1"/>
    </w:rPr>
  </w:style>
  <w:style w:type="paragraph" w:styleId="Index1">
    <w:name w:val="index 1"/>
    <w:basedOn w:val="BodyText"/>
    <w:uiPriority w:val="99"/>
    <w:semiHidden/>
    <w:unhideWhenUsed/>
    <w:rsid w:val="000B7AF5"/>
    <w:pPr>
      <w:ind w:left="220" w:hanging="220"/>
    </w:pPr>
  </w:style>
  <w:style w:type="paragraph" w:styleId="IndexHeading">
    <w:name w:val="index heading"/>
    <w:basedOn w:val="BodyText"/>
    <w:next w:val="Index1"/>
    <w:uiPriority w:val="99"/>
    <w:semiHidden/>
    <w:unhideWhenUsed/>
    <w:rsid w:val="000B7AF5"/>
    <w:rPr>
      <w:rFonts w:asciiTheme="majorHAnsi" w:eastAsiaTheme="majorEastAsia" w:hAnsiTheme="majorHAnsi" w:cstheme="majorBidi"/>
      <w:b/>
      <w:bCs/>
    </w:rPr>
  </w:style>
  <w:style w:type="paragraph" w:styleId="Index9">
    <w:name w:val="index 9"/>
    <w:basedOn w:val="BodyText"/>
    <w:uiPriority w:val="99"/>
    <w:semiHidden/>
    <w:unhideWhenUsed/>
    <w:rsid w:val="000B7AF5"/>
    <w:pPr>
      <w:ind w:left="1980" w:hanging="220"/>
    </w:pPr>
  </w:style>
  <w:style w:type="paragraph" w:styleId="Index8">
    <w:name w:val="index 8"/>
    <w:basedOn w:val="BodyText"/>
    <w:uiPriority w:val="99"/>
    <w:semiHidden/>
    <w:unhideWhenUsed/>
    <w:rsid w:val="000B7AF5"/>
    <w:pPr>
      <w:ind w:left="1760" w:hanging="220"/>
    </w:pPr>
  </w:style>
  <w:style w:type="paragraph" w:styleId="Index7">
    <w:name w:val="index 7"/>
    <w:basedOn w:val="BodyText"/>
    <w:uiPriority w:val="99"/>
    <w:semiHidden/>
    <w:unhideWhenUsed/>
    <w:rsid w:val="000B7AF5"/>
    <w:pPr>
      <w:spacing w:line="240" w:lineRule="auto"/>
      <w:ind w:left="1540" w:hanging="220"/>
    </w:pPr>
  </w:style>
  <w:style w:type="paragraph" w:styleId="Index6">
    <w:name w:val="index 6"/>
    <w:basedOn w:val="BodyText"/>
    <w:uiPriority w:val="99"/>
    <w:semiHidden/>
    <w:unhideWhenUsed/>
    <w:rsid w:val="000B7AF5"/>
    <w:pPr>
      <w:ind w:left="1320" w:hanging="220"/>
    </w:pPr>
  </w:style>
  <w:style w:type="paragraph" w:styleId="Index5">
    <w:name w:val="index 5"/>
    <w:basedOn w:val="BodyText"/>
    <w:uiPriority w:val="99"/>
    <w:semiHidden/>
    <w:unhideWhenUsed/>
    <w:rsid w:val="000B7AF5"/>
    <w:pPr>
      <w:ind w:left="1100" w:hanging="220"/>
    </w:pPr>
  </w:style>
  <w:style w:type="paragraph" w:styleId="Index4">
    <w:name w:val="index 4"/>
    <w:basedOn w:val="BodyText"/>
    <w:uiPriority w:val="99"/>
    <w:semiHidden/>
    <w:unhideWhenUsed/>
    <w:rsid w:val="000B7AF5"/>
    <w:pPr>
      <w:ind w:left="880" w:hanging="220"/>
    </w:pPr>
  </w:style>
  <w:style w:type="paragraph" w:styleId="Index3">
    <w:name w:val="index 3"/>
    <w:basedOn w:val="BodyText"/>
    <w:uiPriority w:val="99"/>
    <w:semiHidden/>
    <w:unhideWhenUsed/>
    <w:rsid w:val="000B7AF5"/>
    <w:pPr>
      <w:ind w:left="660" w:hanging="220"/>
    </w:pPr>
  </w:style>
  <w:style w:type="paragraph" w:styleId="Index2">
    <w:name w:val="index 2"/>
    <w:basedOn w:val="BodyText"/>
    <w:uiPriority w:val="99"/>
    <w:semiHidden/>
    <w:unhideWhenUsed/>
    <w:rsid w:val="000B7AF5"/>
    <w:pPr>
      <w:ind w:left="440" w:hanging="220"/>
    </w:pPr>
  </w:style>
  <w:style w:type="character" w:styleId="SubtleReference">
    <w:name w:val="Subtle Reference"/>
    <w:uiPriority w:val="99"/>
    <w:rsid w:val="000B7AF5"/>
    <w:rPr>
      <w:smallCaps/>
      <w:color w:val="044DF2" w:themeColor="text1" w:themeTint="A5"/>
    </w:rPr>
  </w:style>
  <w:style w:type="character" w:styleId="SubtleEmphasis">
    <w:name w:val="Subtle Emphasis"/>
    <w:uiPriority w:val="99"/>
    <w:rsid w:val="000B7AF5"/>
    <w:rPr>
      <w:i/>
      <w:iCs/>
      <w:color w:val="0440CA" w:themeColor="text1" w:themeTint="BF"/>
    </w:rPr>
  </w:style>
  <w:style w:type="paragraph" w:styleId="Signature">
    <w:name w:val="Signature"/>
    <w:basedOn w:val="BodyText"/>
    <w:link w:val="SignatureChar"/>
    <w:uiPriority w:val="99"/>
    <w:semiHidden/>
    <w:unhideWhenUsed/>
    <w:rsid w:val="000B7AF5"/>
    <w:pPr>
      <w:spacing w:before="600" w:line="240" w:lineRule="auto"/>
      <w:ind w:left="4320"/>
    </w:pPr>
  </w:style>
  <w:style w:type="character" w:customStyle="1" w:styleId="SignatureChar">
    <w:name w:val="Signature Char"/>
    <w:basedOn w:val="DefaultParagraphFont"/>
    <w:link w:val="Signature"/>
    <w:uiPriority w:val="99"/>
    <w:semiHidden/>
    <w:rsid w:val="000B7AF5"/>
    <w:rPr>
      <w:rFonts w:eastAsiaTheme="minorHAnsi"/>
      <w:szCs w:val="20"/>
    </w:rPr>
  </w:style>
  <w:style w:type="paragraph" w:styleId="Salutation">
    <w:name w:val="Salutation"/>
    <w:basedOn w:val="BodyText"/>
    <w:next w:val="BodyText"/>
    <w:link w:val="SalutationChar"/>
    <w:uiPriority w:val="99"/>
    <w:semiHidden/>
    <w:unhideWhenUsed/>
    <w:rsid w:val="000B7AF5"/>
  </w:style>
  <w:style w:type="character" w:customStyle="1" w:styleId="SalutationChar">
    <w:name w:val="Salutation Char"/>
    <w:basedOn w:val="DefaultParagraphFont"/>
    <w:link w:val="Salutation"/>
    <w:uiPriority w:val="99"/>
    <w:semiHidden/>
    <w:rsid w:val="000B7AF5"/>
    <w:rPr>
      <w:rFonts w:eastAsiaTheme="minorHAnsi"/>
      <w:szCs w:val="20"/>
    </w:rPr>
  </w:style>
  <w:style w:type="paragraph" w:styleId="NoteHeading">
    <w:name w:val="Note Heading"/>
    <w:basedOn w:val="BodyText"/>
    <w:next w:val="BodyText"/>
    <w:link w:val="NoteHeadingChar"/>
    <w:uiPriority w:val="99"/>
    <w:semiHidden/>
    <w:unhideWhenUsed/>
    <w:rsid w:val="000B7AF5"/>
    <w:rPr>
      <w:b/>
    </w:rPr>
  </w:style>
  <w:style w:type="character" w:customStyle="1" w:styleId="NoteHeadingChar">
    <w:name w:val="Note Heading Char"/>
    <w:basedOn w:val="DefaultParagraphFont"/>
    <w:link w:val="NoteHeading"/>
    <w:uiPriority w:val="99"/>
    <w:semiHidden/>
    <w:rsid w:val="000B7AF5"/>
    <w:rPr>
      <w:rFonts w:eastAsiaTheme="minorHAnsi"/>
      <w:b/>
      <w:szCs w:val="20"/>
    </w:rPr>
  </w:style>
  <w:style w:type="paragraph" w:styleId="NormalIndent">
    <w:name w:val="Normal Indent"/>
    <w:basedOn w:val="Normal"/>
    <w:uiPriority w:val="99"/>
    <w:semiHidden/>
    <w:unhideWhenUsed/>
    <w:rsid w:val="000B7AF5"/>
    <w:pPr>
      <w:ind w:left="720"/>
    </w:pPr>
  </w:style>
  <w:style w:type="paragraph" w:styleId="NormalWeb">
    <w:name w:val="Normal (Web)"/>
    <w:basedOn w:val="Normal"/>
    <w:uiPriority w:val="99"/>
    <w:semiHidden/>
    <w:unhideWhenUsed/>
    <w:rsid w:val="000B7AF5"/>
    <w:rPr>
      <w:rFonts w:cs="Times New Roman"/>
      <w:sz w:val="24"/>
      <w:szCs w:val="24"/>
    </w:rPr>
  </w:style>
  <w:style w:type="paragraph" w:styleId="MessageHeader">
    <w:name w:val="Message Header"/>
    <w:basedOn w:val="BodyText"/>
    <w:link w:val="MessageHeaderChar"/>
    <w:uiPriority w:val="99"/>
    <w:semiHidden/>
    <w:unhideWhenUsed/>
    <w:rsid w:val="000B7AF5"/>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7AF5"/>
    <w:rPr>
      <w:rFonts w:asciiTheme="majorHAnsi" w:eastAsiaTheme="majorEastAsia" w:hAnsiTheme="majorHAnsi" w:cstheme="majorBidi"/>
      <w:sz w:val="24"/>
      <w:szCs w:val="24"/>
      <w:shd w:val="pct20" w:color="auto" w:fill="auto"/>
    </w:rPr>
  </w:style>
  <w:style w:type="paragraph" w:styleId="MacroText">
    <w:name w:val="macro"/>
    <w:link w:val="MacroTextChar"/>
    <w:uiPriority w:val="99"/>
    <w:semiHidden/>
    <w:unhideWhenUsed/>
    <w:rsid w:val="000B7AF5"/>
    <w:pPr>
      <w:tabs>
        <w:tab w:val="left" w:pos="480"/>
        <w:tab w:val="left" w:pos="960"/>
        <w:tab w:val="left" w:pos="1440"/>
        <w:tab w:val="left" w:pos="1920"/>
        <w:tab w:val="left" w:pos="2400"/>
        <w:tab w:val="left" w:pos="2880"/>
        <w:tab w:val="left" w:pos="3360"/>
        <w:tab w:val="left" w:pos="3840"/>
        <w:tab w:val="left" w:pos="4320"/>
      </w:tabs>
      <w:spacing w:before="240" w:after="0" w:line="288" w:lineRule="auto"/>
    </w:pPr>
    <w:rPr>
      <w:rFonts w:ascii="Consolas" w:eastAsiaTheme="minorHAnsi" w:hAnsi="Consolas" w:cs="Consolas"/>
      <w:sz w:val="20"/>
      <w:szCs w:val="20"/>
    </w:rPr>
  </w:style>
  <w:style w:type="character" w:customStyle="1" w:styleId="MacroTextChar">
    <w:name w:val="Macro Text Char"/>
    <w:basedOn w:val="DefaultParagraphFont"/>
    <w:link w:val="MacroText"/>
    <w:uiPriority w:val="99"/>
    <w:semiHidden/>
    <w:rsid w:val="000B7AF5"/>
    <w:rPr>
      <w:rFonts w:ascii="Consolas" w:eastAsiaTheme="minorHAnsi" w:hAnsi="Consolas" w:cs="Consolas"/>
      <w:sz w:val="20"/>
      <w:szCs w:val="20"/>
    </w:rPr>
  </w:style>
  <w:style w:type="paragraph" w:styleId="TOC4">
    <w:name w:val="toc 4"/>
    <w:basedOn w:val="TOC3"/>
    <w:autoRedefine/>
    <w:uiPriority w:val="39"/>
    <w:semiHidden/>
    <w:unhideWhenUsed/>
    <w:rsid w:val="000B7AF5"/>
    <w:pPr>
      <w:ind w:left="1440"/>
    </w:pPr>
  </w:style>
  <w:style w:type="paragraph" w:styleId="TOC5">
    <w:name w:val="toc 5"/>
    <w:basedOn w:val="TOC4"/>
    <w:autoRedefine/>
    <w:uiPriority w:val="39"/>
    <w:semiHidden/>
    <w:unhideWhenUsed/>
    <w:rsid w:val="000B7AF5"/>
    <w:pPr>
      <w:ind w:left="1800"/>
    </w:pPr>
  </w:style>
  <w:style w:type="paragraph" w:styleId="TOC6">
    <w:name w:val="toc 6"/>
    <w:basedOn w:val="TOC5"/>
    <w:autoRedefine/>
    <w:uiPriority w:val="39"/>
    <w:semiHidden/>
    <w:unhideWhenUsed/>
    <w:rsid w:val="000B7AF5"/>
    <w:pPr>
      <w:ind w:left="2160"/>
    </w:pPr>
  </w:style>
  <w:style w:type="paragraph" w:styleId="TOC7">
    <w:name w:val="toc 7"/>
    <w:basedOn w:val="TOC6"/>
    <w:autoRedefine/>
    <w:uiPriority w:val="39"/>
    <w:semiHidden/>
    <w:unhideWhenUsed/>
    <w:rsid w:val="000B7AF5"/>
    <w:pPr>
      <w:ind w:left="2520"/>
    </w:pPr>
  </w:style>
  <w:style w:type="paragraph" w:styleId="TOC8">
    <w:name w:val="toc 8"/>
    <w:basedOn w:val="TOC7"/>
    <w:autoRedefine/>
    <w:uiPriority w:val="39"/>
    <w:semiHidden/>
    <w:unhideWhenUsed/>
    <w:rsid w:val="000B7AF5"/>
    <w:pPr>
      <w:ind w:left="2880"/>
    </w:pPr>
  </w:style>
  <w:style w:type="paragraph" w:styleId="TOC9">
    <w:name w:val="toc 9"/>
    <w:basedOn w:val="TOC8"/>
    <w:autoRedefine/>
    <w:uiPriority w:val="39"/>
    <w:semiHidden/>
    <w:unhideWhenUsed/>
    <w:rsid w:val="000B7AF5"/>
    <w:pPr>
      <w:ind w:left="3240"/>
    </w:pPr>
  </w:style>
  <w:style w:type="paragraph" w:styleId="Bibliography">
    <w:name w:val="Bibliography"/>
    <w:basedOn w:val="List"/>
    <w:uiPriority w:val="37"/>
    <w:semiHidden/>
    <w:unhideWhenUsed/>
    <w:rsid w:val="000B7AF5"/>
  </w:style>
  <w:style w:type="character" w:styleId="BookTitle">
    <w:name w:val="Book Title"/>
    <w:uiPriority w:val="33"/>
    <w:unhideWhenUsed/>
    <w:rsid w:val="000B7AF5"/>
    <w:rPr>
      <w:b w:val="0"/>
      <w:bCs/>
      <w:i w:val="0"/>
      <w:iCs/>
      <w:caps w:val="0"/>
      <w:smallCaps/>
      <w:spacing w:val="5"/>
    </w:rPr>
  </w:style>
  <w:style w:type="table" w:styleId="TableGridLight">
    <w:name w:val="Grid Table Light"/>
    <w:basedOn w:val="TableNormal"/>
    <w:uiPriority w:val="40"/>
    <w:rsid w:val="000B7AF5"/>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es">
    <w:name w:val="Appendixes"/>
    <w:uiPriority w:val="99"/>
    <w:rsid w:val="000B7AF5"/>
    <w:pPr>
      <w:numPr>
        <w:numId w:val="32"/>
      </w:numPr>
    </w:pPr>
  </w:style>
  <w:style w:type="numbering" w:customStyle="1" w:styleId="HHSHeadingNumbering">
    <w:name w:val="HHS Heading Numbering"/>
    <w:uiPriority w:val="99"/>
    <w:rsid w:val="000B7AF5"/>
    <w:pPr>
      <w:numPr>
        <w:numId w:val="43"/>
      </w:numPr>
    </w:pPr>
  </w:style>
  <w:style w:type="paragraph" w:customStyle="1" w:styleId="BodyTextafterheading">
    <w:name w:val="Body Text after heading"/>
    <w:basedOn w:val="BodyText"/>
    <w:next w:val="BodyText"/>
    <w:link w:val="BodyTextafterheadingChar"/>
    <w:uiPriority w:val="4"/>
    <w:qFormat/>
    <w:rsid w:val="000B7AF5"/>
    <w:pPr>
      <w:spacing w:before="120"/>
    </w:pPr>
  </w:style>
  <w:style w:type="character" w:customStyle="1" w:styleId="BodyTextafterheadingChar">
    <w:name w:val="Body Text after heading Char"/>
    <w:basedOn w:val="BodyTextChar"/>
    <w:link w:val="BodyTextafterheading"/>
    <w:uiPriority w:val="4"/>
    <w:rsid w:val="000B7AF5"/>
    <w:rPr>
      <w:rFonts w:eastAsiaTheme="minorHAnsi"/>
      <w:szCs w:val="20"/>
    </w:rPr>
  </w:style>
  <w:style w:type="table" w:customStyle="1" w:styleId="AccessibleTable">
    <w:name w:val="Accessible Table"/>
    <w:basedOn w:val="TableNormal"/>
    <w:uiPriority w:val="99"/>
    <w:rsid w:val="00A55AD7"/>
    <w:pPr>
      <w:spacing w:after="0" w:line="240" w:lineRule="auto"/>
      <w:jc w:val="center"/>
    </w:pPr>
    <w:rPr>
      <w:rFonts w:eastAsiaTheme="minorHAnsi"/>
      <w:sz w:val="20"/>
    </w:rPr>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CellMar>
        <w:top w:w="80" w:type="dxa"/>
        <w:left w:w="60" w:type="dxa"/>
        <w:bottom w:w="40" w:type="dxa"/>
        <w:right w:w="60" w:type="dxa"/>
      </w:tblCellMar>
    </w:tblPr>
    <w:trPr>
      <w:cantSplit/>
    </w:tr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paragraph" w:customStyle="1" w:styleId="Default">
    <w:name w:val="Default"/>
    <w:rsid w:val="00EF75A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54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402689">
      <w:bodyDiv w:val="1"/>
      <w:marLeft w:val="0"/>
      <w:marRight w:val="0"/>
      <w:marTop w:val="0"/>
      <w:marBottom w:val="0"/>
      <w:divBdr>
        <w:top w:val="none" w:sz="0" w:space="0" w:color="auto"/>
        <w:left w:val="none" w:sz="0" w:space="0" w:color="auto"/>
        <w:bottom w:val="none" w:sz="0" w:space="0" w:color="auto"/>
        <w:right w:val="none" w:sz="0" w:space="0" w:color="auto"/>
      </w:divBdr>
      <w:divsChild>
        <w:div w:id="387799798">
          <w:marLeft w:val="0"/>
          <w:marRight w:val="0"/>
          <w:marTop w:val="0"/>
          <w:marBottom w:val="0"/>
          <w:divBdr>
            <w:top w:val="none" w:sz="0" w:space="0" w:color="auto"/>
            <w:left w:val="none" w:sz="0" w:space="0" w:color="auto"/>
            <w:bottom w:val="none" w:sz="0" w:space="0" w:color="auto"/>
            <w:right w:val="none" w:sz="0" w:space="0" w:color="auto"/>
          </w:divBdr>
        </w:div>
      </w:divsChild>
    </w:div>
    <w:div w:id="2070493890">
      <w:bodyDiv w:val="1"/>
      <w:marLeft w:val="0"/>
      <w:marRight w:val="0"/>
      <w:marTop w:val="0"/>
      <w:marBottom w:val="0"/>
      <w:divBdr>
        <w:top w:val="none" w:sz="0" w:space="0" w:color="auto"/>
        <w:left w:val="none" w:sz="0" w:space="0" w:color="auto"/>
        <w:bottom w:val="none" w:sz="0" w:space="0" w:color="auto"/>
        <w:right w:val="none" w:sz="0" w:space="0" w:color="auto"/>
      </w:divBdr>
      <w:divsChild>
        <w:div w:id="723870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pitol.state.tx.us/tlodocs/80R/billtext/doc/SB00839F.doc"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ww.capitol.state.tx.us/tlodocs/80R/billtext/doc/SB00839F.doc"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hsc4svpop1.hhsc.txnet.state.tx.us/BOE/BI"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tcjs.state.tx.us/technical-assistance/" TargetMode="External"/><Relationship Id="rId1" Type="http://schemas.openxmlformats.org/officeDocument/2006/relationships/hyperlink" Target="https://www.tcjs.state.tx.us/wp-content/uploads/2019/08/TA_Memo_-_LMHAs_and_County_Jails-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revino423\AppData\Roaming\Microsoft\Templates\HHS%20Template%20for%20Reports-No%20Instructions.dotx" TargetMode="External"/></Relationships>
</file>

<file path=word/theme/theme1.xml><?xml version="1.0" encoding="utf-8"?>
<a:theme xmlns:a="http://schemas.openxmlformats.org/drawingml/2006/main" name="HHS Report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Report Fonts">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Y2PHC7Y2YW5Y-756703470-167</_dlc_DocId>
    <_dlc_DocIdUrl xmlns="ea37a463-b99d-470c-8a85-4153a11441a9">
      <Url>https://txhhs.sharepoint.com/sites/hhsc/hsosm/iddbhs/bhs/mhppp/cs/fjd/_layouts/15/DocIdRedir.aspx?ID=Y2PHC7Y2YW5Y-756703470-167</Url>
      <Description>Y2PHC7Y2YW5Y-756703470-167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2672A75055324A880CC88D0FFE51C9" ma:contentTypeVersion="6" ma:contentTypeDescription="Create a new document." ma:contentTypeScope="" ma:versionID="ed3e6a25d0083e8fd0aad998ff23fa3b">
  <xsd:schema xmlns:xsd="http://www.w3.org/2001/XMLSchema" xmlns:xs="http://www.w3.org/2001/XMLSchema" xmlns:p="http://schemas.microsoft.com/office/2006/metadata/properties" xmlns:ns2="ea37a463-b99d-470c-8a85-4153a11441a9" xmlns:ns3="2f019c12-0d42-4cfa-ba99-c0e7af4e82cd" targetNamespace="http://schemas.microsoft.com/office/2006/metadata/properties" ma:root="true" ma:fieldsID="027ce29b1185a8e29cc867500e7ef1f9" ns2:_="" ns3:_="">
    <xsd:import namespace="ea37a463-b99d-470c-8a85-4153a11441a9"/>
    <xsd:import namespace="2f019c12-0d42-4cfa-ba99-c0e7af4e82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19c12-0d42-4cfa-ba99-c0e7af4e82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4970E-DFF2-4445-A9E5-FECD4EA31945}">
  <ds:schemaRefs>
    <ds:schemaRef ds:uri="http://schemas.microsoft.com/office/2006/metadata/properties"/>
    <ds:schemaRef ds:uri="http://schemas.microsoft.com/office/infopath/2007/PartnerControls"/>
    <ds:schemaRef ds:uri="ea37a463-b99d-470c-8a85-4153a11441a9"/>
  </ds:schemaRefs>
</ds:datastoreItem>
</file>

<file path=customXml/itemProps2.xml><?xml version="1.0" encoding="utf-8"?>
<ds:datastoreItem xmlns:ds="http://schemas.openxmlformats.org/officeDocument/2006/customXml" ds:itemID="{ED7CCCB1-C563-4B23-B92D-BCF4E9D02EF2}">
  <ds:schemaRefs>
    <ds:schemaRef ds:uri="http://schemas.openxmlformats.org/officeDocument/2006/bibliography"/>
  </ds:schemaRefs>
</ds:datastoreItem>
</file>

<file path=customXml/itemProps3.xml><?xml version="1.0" encoding="utf-8"?>
<ds:datastoreItem xmlns:ds="http://schemas.openxmlformats.org/officeDocument/2006/customXml" ds:itemID="{E4E63280-B4A6-4B2D-ADA4-C5F0EACF8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2f019c12-0d42-4cfa-ba99-c0e7af4e8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9F445-7DC3-466E-A89B-E5616223CDA4}">
  <ds:schemaRefs>
    <ds:schemaRef ds:uri="http://schemas.microsoft.com/sharepoint/events"/>
  </ds:schemaRefs>
</ds:datastoreItem>
</file>

<file path=customXml/itemProps5.xml><?xml version="1.0" encoding="utf-8"?>
<ds:datastoreItem xmlns:ds="http://schemas.openxmlformats.org/officeDocument/2006/customXml" ds:itemID="{8D128706-2163-487B-9A78-B34E25EE8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HHS Template for Reports-No Instructions.dotx</Template>
  <TotalTime>15</TotalTime>
  <Pages>18</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Information Item T - Data Exchange and Continuity of Care Guidelines</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Item T - Data Exchange and Continuity of Care Guidelines</dc:title>
  <dc:subject>I. Background 2  A. Historical Data Exchange 2  B. Senate Bill 839 2  C. Guiding Legislation and Contract Requirements 2  II. El ectronic Data Interchange (EDI) 4  A. CMBHS/TLETS Interface 4  B. CMBHS Match Algorithm 4  C. CMBHS Return Report Selection Criteria  5  D. CMBHS Return Report 5  E. Continuity;</dc:subject>
  <dc:creator>Wendy Cook</dc:creator>
  <cp:keywords/>
  <cp:lastModifiedBy>HHSC</cp:lastModifiedBy>
  <cp:revision>8</cp:revision>
  <dcterms:created xsi:type="dcterms:W3CDTF">2020-12-17T18:32:00Z</dcterms:created>
  <dcterms:modified xsi:type="dcterms:W3CDTF">2021-08-17T19:23:00Z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0x010100F02672A75055324A880CC88D0FFE51C9</vt:lpwstr>
  </property>
  <property fmtid="{D5CDD505-2E9C-101B-9397-08002B2CF9AE}" pid="3" name="_dlc_DocIdItemGuid">
    <vt:lpwstr>fd4fc6e3-d6dd-41fc-9e91-5536ef560ce6</vt:lpwstr>
  </property>
</Properties>
</file>